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2B80" w14:textId="77777777" w:rsidR="00A62FC4" w:rsidRDefault="000C47A3" w:rsidP="00BA6E88">
      <w:pPr>
        <w:jc w:val="center"/>
        <w:rPr>
          <w:b/>
          <w:bCs/>
          <w:sz w:val="28"/>
          <w:szCs w:val="28"/>
        </w:rPr>
      </w:pPr>
      <w:r w:rsidRPr="000C47A3">
        <w:rPr>
          <w:b/>
          <w:bCs/>
          <w:sz w:val="28"/>
          <w:szCs w:val="28"/>
        </w:rPr>
        <w:t>AM Metrics - Measures of Effectiveness and Measures of Performance</w:t>
      </w:r>
    </w:p>
    <w:p w14:paraId="1578F19A" w14:textId="139BB235" w:rsidR="00BA6E88" w:rsidRDefault="003B1A62" w:rsidP="00BA6E88">
      <w:pPr>
        <w:jc w:val="center"/>
        <w:rPr>
          <w:b/>
          <w:bCs/>
          <w:sz w:val="28"/>
          <w:szCs w:val="28"/>
        </w:rPr>
      </w:pPr>
      <w:r w:rsidRPr="00BA6E88">
        <w:rPr>
          <w:b/>
          <w:bCs/>
          <w:sz w:val="28"/>
          <w:szCs w:val="28"/>
        </w:rPr>
        <w:t>For the DOD Guidebook</w:t>
      </w:r>
    </w:p>
    <w:p w14:paraId="3A777131" w14:textId="77777777" w:rsidR="00BA6E88" w:rsidRDefault="00BA6E88" w:rsidP="00BA6E88">
      <w:pPr>
        <w:jc w:val="center"/>
        <w:rPr>
          <w:b/>
          <w:bCs/>
          <w:sz w:val="28"/>
          <w:szCs w:val="28"/>
        </w:rPr>
      </w:pPr>
    </w:p>
    <w:p w14:paraId="11184F5C" w14:textId="0E5494DE" w:rsidR="005814B5" w:rsidRPr="001236F7" w:rsidRDefault="005814B5">
      <w:pPr>
        <w:rPr>
          <w:b/>
          <w:bCs/>
          <w:sz w:val="24"/>
          <w:szCs w:val="24"/>
        </w:rPr>
      </w:pPr>
      <w:r w:rsidRPr="001236F7">
        <w:rPr>
          <w:b/>
          <w:bCs/>
          <w:sz w:val="24"/>
          <w:szCs w:val="24"/>
        </w:rPr>
        <w:t>Framing the DOD-Level AM Guidebook</w:t>
      </w:r>
    </w:p>
    <w:p w14:paraId="5DDFC6D6" w14:textId="57D4625C" w:rsidR="005814B5" w:rsidRPr="001236F7" w:rsidRDefault="005814B5">
      <w:pPr>
        <w:rPr>
          <w:b/>
          <w:bCs/>
          <w:i/>
          <w:iCs/>
        </w:rPr>
      </w:pPr>
      <w:r w:rsidRPr="001236F7">
        <w:rPr>
          <w:b/>
          <w:bCs/>
          <w:i/>
          <w:iCs/>
        </w:rPr>
        <w:t xml:space="preserve">AM </w:t>
      </w:r>
      <w:r w:rsidR="00465592">
        <w:rPr>
          <w:b/>
          <w:bCs/>
          <w:i/>
          <w:iCs/>
        </w:rPr>
        <w:t xml:space="preserve">Metrics - </w:t>
      </w:r>
      <w:r w:rsidR="004351DC" w:rsidRPr="004351DC">
        <w:rPr>
          <w:b/>
          <w:bCs/>
          <w:i/>
          <w:iCs/>
        </w:rPr>
        <w:t>Measures of Effectiveness and Measures of Performance</w:t>
      </w:r>
    </w:p>
    <w:p w14:paraId="26BA15D9" w14:textId="106431AC" w:rsidR="005814B5" w:rsidRPr="001236F7" w:rsidRDefault="005814B5">
      <w:pPr>
        <w:rPr>
          <w:b/>
          <w:bCs/>
          <w:u w:val="single"/>
        </w:rPr>
      </w:pPr>
      <w:r w:rsidRPr="001236F7">
        <w:rPr>
          <w:b/>
          <w:bCs/>
          <w:u w:val="single"/>
        </w:rPr>
        <w:t>Key Topics</w:t>
      </w:r>
    </w:p>
    <w:tbl>
      <w:tblPr>
        <w:tblStyle w:val="TableGrid"/>
        <w:tblW w:w="0" w:type="auto"/>
        <w:tblLook w:val="04A0" w:firstRow="1" w:lastRow="0" w:firstColumn="1" w:lastColumn="0" w:noHBand="0" w:noVBand="1"/>
      </w:tblPr>
      <w:tblGrid>
        <w:gridCol w:w="1975"/>
        <w:gridCol w:w="1948"/>
        <w:gridCol w:w="1949"/>
        <w:gridCol w:w="1948"/>
        <w:gridCol w:w="1530"/>
      </w:tblGrid>
      <w:tr w:rsidR="005814B5" w14:paraId="5E9C41AE" w14:textId="77777777" w:rsidTr="006063AA">
        <w:tc>
          <w:tcPr>
            <w:tcW w:w="1975" w:type="dxa"/>
          </w:tcPr>
          <w:p w14:paraId="05A68ECB" w14:textId="715BC59C" w:rsidR="005814B5" w:rsidRPr="00BF6725" w:rsidRDefault="005814B5">
            <w:pPr>
              <w:rPr>
                <w:b/>
                <w:bCs/>
              </w:rPr>
            </w:pPr>
            <w:r w:rsidRPr="00BF6725">
              <w:rPr>
                <w:b/>
                <w:bCs/>
              </w:rPr>
              <w:t>Categories</w:t>
            </w:r>
          </w:p>
        </w:tc>
        <w:tc>
          <w:tcPr>
            <w:tcW w:w="1948" w:type="dxa"/>
          </w:tcPr>
          <w:p w14:paraId="61C0B8F7" w14:textId="69CFBF65" w:rsidR="005814B5" w:rsidRPr="00BF6725" w:rsidRDefault="005814B5">
            <w:pPr>
              <w:rPr>
                <w:b/>
                <w:bCs/>
              </w:rPr>
            </w:pPr>
            <w:r w:rsidRPr="00BF6725">
              <w:rPr>
                <w:b/>
                <w:bCs/>
              </w:rPr>
              <w:t>Topic 1</w:t>
            </w:r>
          </w:p>
        </w:tc>
        <w:tc>
          <w:tcPr>
            <w:tcW w:w="1949" w:type="dxa"/>
          </w:tcPr>
          <w:p w14:paraId="3984D6EA" w14:textId="1DDE6B0C" w:rsidR="005814B5" w:rsidRPr="00BF6725" w:rsidRDefault="005814B5">
            <w:pPr>
              <w:rPr>
                <w:b/>
                <w:bCs/>
              </w:rPr>
            </w:pPr>
            <w:r w:rsidRPr="00BF6725">
              <w:rPr>
                <w:b/>
                <w:bCs/>
              </w:rPr>
              <w:t>Topic 2</w:t>
            </w:r>
          </w:p>
        </w:tc>
        <w:tc>
          <w:tcPr>
            <w:tcW w:w="1948" w:type="dxa"/>
          </w:tcPr>
          <w:p w14:paraId="38359A29" w14:textId="4BA4E501" w:rsidR="005814B5" w:rsidRPr="00BF6725" w:rsidRDefault="005814B5">
            <w:pPr>
              <w:rPr>
                <w:b/>
                <w:bCs/>
              </w:rPr>
            </w:pPr>
            <w:r w:rsidRPr="00BF6725">
              <w:rPr>
                <w:b/>
                <w:bCs/>
              </w:rPr>
              <w:t>Topic 3</w:t>
            </w:r>
          </w:p>
        </w:tc>
        <w:tc>
          <w:tcPr>
            <w:tcW w:w="1530" w:type="dxa"/>
          </w:tcPr>
          <w:p w14:paraId="7B67F7D9" w14:textId="45CA8213" w:rsidR="005814B5" w:rsidRPr="00BF6725" w:rsidRDefault="005814B5">
            <w:pPr>
              <w:rPr>
                <w:b/>
                <w:bCs/>
              </w:rPr>
            </w:pPr>
            <w:r w:rsidRPr="00BF6725">
              <w:rPr>
                <w:b/>
                <w:bCs/>
              </w:rPr>
              <w:t>Notes</w:t>
            </w:r>
          </w:p>
        </w:tc>
      </w:tr>
      <w:tr w:rsidR="005814B5" w14:paraId="29F85F6E" w14:textId="77777777" w:rsidTr="006063AA">
        <w:trPr>
          <w:trHeight w:val="1880"/>
        </w:trPr>
        <w:tc>
          <w:tcPr>
            <w:tcW w:w="1975" w:type="dxa"/>
          </w:tcPr>
          <w:p w14:paraId="7F5836CD" w14:textId="77777777" w:rsidR="004351DC" w:rsidRDefault="004351DC" w:rsidP="004351DC">
            <w:r>
              <w:t>Dev. common AM</w:t>
            </w:r>
          </w:p>
          <w:p w14:paraId="763B5F97" w14:textId="77777777" w:rsidR="004351DC" w:rsidRDefault="004351DC" w:rsidP="004351DC">
            <w:r>
              <w:t>implementation &amp;</w:t>
            </w:r>
          </w:p>
          <w:p w14:paraId="2B90A82C" w14:textId="5ECF0D47" w:rsidR="005814B5" w:rsidRDefault="004351DC" w:rsidP="004351DC">
            <w:r>
              <w:t>outcome metrics</w:t>
            </w:r>
          </w:p>
        </w:tc>
        <w:tc>
          <w:tcPr>
            <w:tcW w:w="1948" w:type="dxa"/>
          </w:tcPr>
          <w:p w14:paraId="67907267" w14:textId="056E4D05" w:rsidR="005814B5" w:rsidRDefault="008473E2">
            <w:r w:rsidRPr="008473E2">
              <w:t>Effectiveness - Track cost, schedule, yield, and weapons system availability.</w:t>
            </w:r>
          </w:p>
        </w:tc>
        <w:tc>
          <w:tcPr>
            <w:tcW w:w="1949" w:type="dxa"/>
          </w:tcPr>
          <w:p w14:paraId="2B81D221" w14:textId="4E2756FB" w:rsidR="005814B5" w:rsidRDefault="008473E2">
            <w:r w:rsidRPr="008473E2">
              <w:t>Capability Maturity - Define a fully mature am system and track progress toward the defined goals.</w:t>
            </w:r>
          </w:p>
        </w:tc>
        <w:tc>
          <w:tcPr>
            <w:tcW w:w="1948" w:type="dxa"/>
          </w:tcPr>
          <w:p w14:paraId="2E67075E" w14:textId="21CFF461" w:rsidR="005814B5" w:rsidRDefault="005C65CF">
            <w:r w:rsidRPr="005C65CF">
              <w:t>Performance - Define levels of qualification / certification as well as training for equipment, facilities, material, personnel and processes.  Track progress toward the desired thresholds.</w:t>
            </w:r>
          </w:p>
        </w:tc>
        <w:tc>
          <w:tcPr>
            <w:tcW w:w="1530" w:type="dxa"/>
          </w:tcPr>
          <w:p w14:paraId="5C4BC1AB" w14:textId="4AA0BC66" w:rsidR="005C65CF" w:rsidRDefault="005C65CF" w:rsidP="005C65CF">
            <w:r>
              <w:t>Working group weights all these Topics as equal.</w:t>
            </w:r>
          </w:p>
          <w:p w14:paraId="6151B4DB" w14:textId="77777777" w:rsidR="005C65CF" w:rsidRDefault="005C65CF" w:rsidP="005C65CF"/>
          <w:p w14:paraId="419270A6" w14:textId="16941971" w:rsidR="005814B5" w:rsidRDefault="005C65CF" w:rsidP="005C65CF">
            <w:r>
              <w:t>Generally effectiveness and performance are the most common categories for metrics, but the working group felt it important to include a capability maturity (also can be referenced as the additive manufacturing system's readiness to perform).</w:t>
            </w:r>
          </w:p>
        </w:tc>
      </w:tr>
      <w:tr w:rsidR="005814B5" w14:paraId="7DAE5C07" w14:textId="77777777" w:rsidTr="006063AA">
        <w:tc>
          <w:tcPr>
            <w:tcW w:w="1975" w:type="dxa"/>
          </w:tcPr>
          <w:p w14:paraId="01CB8C62" w14:textId="77777777" w:rsidR="0067749E" w:rsidRDefault="0067749E" w:rsidP="0067749E">
            <w:r>
              <w:t>Deploy methods</w:t>
            </w:r>
          </w:p>
          <w:p w14:paraId="3871D19C" w14:textId="78D53914" w:rsidR="005814B5" w:rsidRDefault="0067749E" w:rsidP="0067749E">
            <w:r>
              <w:t>to track progress</w:t>
            </w:r>
          </w:p>
        </w:tc>
        <w:tc>
          <w:tcPr>
            <w:tcW w:w="1948" w:type="dxa"/>
          </w:tcPr>
          <w:p w14:paraId="01830E90" w14:textId="79F1E11A" w:rsidR="005814B5" w:rsidRDefault="00574297">
            <w:r w:rsidRPr="00574297">
              <w:t>Cross cutting databases and repositories</w:t>
            </w:r>
          </w:p>
        </w:tc>
        <w:tc>
          <w:tcPr>
            <w:tcW w:w="1949" w:type="dxa"/>
          </w:tcPr>
          <w:p w14:paraId="1BD26954" w14:textId="6BDBD5C2" w:rsidR="005814B5" w:rsidRDefault="00574297">
            <w:r w:rsidRPr="00574297">
              <w:t>Establish goals/thresholds</w:t>
            </w:r>
          </w:p>
        </w:tc>
        <w:tc>
          <w:tcPr>
            <w:tcW w:w="1948" w:type="dxa"/>
          </w:tcPr>
          <w:p w14:paraId="721F8C23" w14:textId="54F3D924" w:rsidR="005814B5" w:rsidRDefault="00574297">
            <w:r w:rsidRPr="00574297">
              <w:t>Qualification / certification standards and specifications</w:t>
            </w:r>
          </w:p>
        </w:tc>
        <w:tc>
          <w:tcPr>
            <w:tcW w:w="1530" w:type="dxa"/>
          </w:tcPr>
          <w:p w14:paraId="3F501124" w14:textId="77777777" w:rsidR="005814B5" w:rsidRDefault="005814B5"/>
        </w:tc>
      </w:tr>
    </w:tbl>
    <w:p w14:paraId="5E3B337C" w14:textId="09C89B95" w:rsidR="005814B5" w:rsidRDefault="005814B5"/>
    <w:p w14:paraId="700559E6" w14:textId="31E1E5B4" w:rsidR="008506D7" w:rsidRDefault="008506D7"/>
    <w:p w14:paraId="4235EA3B" w14:textId="2967A9FC" w:rsidR="00A62FC4" w:rsidRDefault="00A62FC4">
      <w:r>
        <w:br w:type="page"/>
      </w:r>
    </w:p>
    <w:p w14:paraId="53B52EE9" w14:textId="22088AC9" w:rsidR="008506D7" w:rsidRPr="001236F7" w:rsidRDefault="008506D7">
      <w:pPr>
        <w:rPr>
          <w:b/>
          <w:bCs/>
          <w:sz w:val="24"/>
          <w:szCs w:val="24"/>
        </w:rPr>
      </w:pPr>
      <w:r w:rsidRPr="001236F7">
        <w:rPr>
          <w:b/>
          <w:bCs/>
          <w:sz w:val="24"/>
          <w:szCs w:val="24"/>
        </w:rPr>
        <w:lastRenderedPageBreak/>
        <w:t>King for a Day</w:t>
      </w:r>
    </w:p>
    <w:p w14:paraId="1C3A3CAA" w14:textId="77777777" w:rsidR="006D27B7" w:rsidRDefault="006D27B7">
      <w:pPr>
        <w:rPr>
          <w:b/>
          <w:bCs/>
          <w:i/>
          <w:iCs/>
        </w:rPr>
      </w:pPr>
      <w:r w:rsidRPr="006D27B7">
        <w:rPr>
          <w:b/>
          <w:bCs/>
          <w:i/>
          <w:iCs/>
        </w:rPr>
        <w:t>AM Metrics - Measures of Effectiveness and Measures of Performance</w:t>
      </w:r>
    </w:p>
    <w:p w14:paraId="252BF1C5" w14:textId="29CC432F" w:rsidR="008506D7" w:rsidRPr="001236F7" w:rsidRDefault="008506D7">
      <w:pPr>
        <w:rPr>
          <w:b/>
          <w:bCs/>
          <w:u w:val="single"/>
        </w:rPr>
      </w:pPr>
      <w:r w:rsidRPr="001236F7">
        <w:rPr>
          <w:b/>
          <w:bCs/>
          <w:u w:val="single"/>
        </w:rPr>
        <w:t>These represent objectives which we intend to solve through the topics above:</w:t>
      </w:r>
    </w:p>
    <w:tbl>
      <w:tblPr>
        <w:tblStyle w:val="TableGrid"/>
        <w:tblW w:w="9350" w:type="dxa"/>
        <w:tblLook w:val="04A0" w:firstRow="1" w:lastRow="0" w:firstColumn="1" w:lastColumn="0" w:noHBand="0" w:noVBand="1"/>
      </w:tblPr>
      <w:tblGrid>
        <w:gridCol w:w="895"/>
        <w:gridCol w:w="4033"/>
        <w:gridCol w:w="4422"/>
      </w:tblGrid>
      <w:tr w:rsidR="000C2E74" w14:paraId="0C84BC7A" w14:textId="77777777" w:rsidTr="00BE2E2D">
        <w:trPr>
          <w:cantSplit/>
          <w:trHeight w:val="260"/>
        </w:trPr>
        <w:tc>
          <w:tcPr>
            <w:tcW w:w="895" w:type="dxa"/>
          </w:tcPr>
          <w:p w14:paraId="2695D176" w14:textId="2180BA07" w:rsidR="000C2E74" w:rsidRDefault="000C2E74" w:rsidP="002F7F49"/>
        </w:tc>
        <w:tc>
          <w:tcPr>
            <w:tcW w:w="4033" w:type="dxa"/>
          </w:tcPr>
          <w:p w14:paraId="3265E7ED" w14:textId="47C68980" w:rsidR="000C2E74" w:rsidRDefault="000C2E74" w:rsidP="002F7F49">
            <w:r>
              <w:t>Topic</w:t>
            </w:r>
          </w:p>
        </w:tc>
        <w:tc>
          <w:tcPr>
            <w:tcW w:w="4422" w:type="dxa"/>
          </w:tcPr>
          <w:p w14:paraId="0A7F32D6" w14:textId="1F084BBF" w:rsidR="000C2E74" w:rsidRDefault="000C2E74" w:rsidP="00856A9A">
            <w:r>
              <w:t>Goal / Statement</w:t>
            </w:r>
          </w:p>
        </w:tc>
      </w:tr>
      <w:tr w:rsidR="00A80399" w14:paraId="559DB17D" w14:textId="77777777" w:rsidTr="00BE2E2D">
        <w:trPr>
          <w:cantSplit/>
          <w:trHeight w:val="872"/>
        </w:trPr>
        <w:tc>
          <w:tcPr>
            <w:tcW w:w="895" w:type="dxa"/>
            <w:vMerge w:val="restart"/>
            <w:textDirection w:val="btLr"/>
          </w:tcPr>
          <w:p w14:paraId="512D3905" w14:textId="2A4A27CF" w:rsidR="00A80399" w:rsidRPr="00F36AAE" w:rsidRDefault="0042730B" w:rsidP="006D27B7">
            <w:pPr>
              <w:ind w:left="113" w:right="113"/>
            </w:pPr>
            <w:r>
              <w:t>Dev. common AM</w:t>
            </w:r>
            <w:r w:rsidR="006D27B7">
              <w:t xml:space="preserve"> </w:t>
            </w:r>
            <w:r>
              <w:t>implementation &amp;</w:t>
            </w:r>
            <w:r w:rsidR="006D27B7">
              <w:t xml:space="preserve"> </w:t>
            </w:r>
            <w:r>
              <w:t>outcome metrics</w:t>
            </w:r>
          </w:p>
        </w:tc>
        <w:tc>
          <w:tcPr>
            <w:tcW w:w="4033" w:type="dxa"/>
          </w:tcPr>
          <w:p w14:paraId="240BA1CB" w14:textId="27A07174" w:rsidR="00A80399" w:rsidRDefault="00A80399" w:rsidP="002F7F49">
            <w:r w:rsidRPr="00F36AAE">
              <w:t>Effectiveness - Track cost, schedule, yield, and weapons system availability.</w:t>
            </w:r>
          </w:p>
        </w:tc>
        <w:tc>
          <w:tcPr>
            <w:tcW w:w="4422" w:type="dxa"/>
          </w:tcPr>
          <w:p w14:paraId="6D4ABA1E" w14:textId="5B166A44" w:rsidR="00A80399" w:rsidRDefault="00A80399" w:rsidP="00856A9A">
            <w:r w:rsidRPr="003B16BF">
              <w:t>Create a set of metrics to evaluate additive manufacturing  as compared to traditional through timely and cost effective solutions for a multitude of platforms.  Weight cost and time metrics based upon impact to weapons system availability.</w:t>
            </w:r>
          </w:p>
        </w:tc>
      </w:tr>
      <w:tr w:rsidR="00A80399" w14:paraId="73EF309D" w14:textId="77777777" w:rsidTr="00BE2E2D">
        <w:trPr>
          <w:cantSplit/>
          <w:trHeight w:val="818"/>
        </w:trPr>
        <w:tc>
          <w:tcPr>
            <w:tcW w:w="895" w:type="dxa"/>
            <w:vMerge/>
          </w:tcPr>
          <w:p w14:paraId="3FB6AF05" w14:textId="77777777" w:rsidR="00A80399" w:rsidRPr="00F36AAE" w:rsidRDefault="00A80399" w:rsidP="002F7F49"/>
        </w:tc>
        <w:tc>
          <w:tcPr>
            <w:tcW w:w="4033" w:type="dxa"/>
          </w:tcPr>
          <w:p w14:paraId="52EEE7B9" w14:textId="7976054F" w:rsidR="00A80399" w:rsidRDefault="00A80399" w:rsidP="002F7F49">
            <w:r w:rsidRPr="00F36AAE">
              <w:t>Capability Maturity - Define a fully mature am system and track progress toward the defined goals.</w:t>
            </w:r>
          </w:p>
        </w:tc>
        <w:tc>
          <w:tcPr>
            <w:tcW w:w="4422" w:type="dxa"/>
          </w:tcPr>
          <w:p w14:paraId="323C7D99" w14:textId="1D255998" w:rsidR="00A80399" w:rsidRDefault="00A80399" w:rsidP="00856A9A">
            <w:r w:rsidRPr="00080D5F">
              <w:t>Create a set of metrics that allows an organization to evaluate their own maturity in establishing an additive manufacturing capability.  It can very significantly based on the size and scope of the organization.</w:t>
            </w:r>
          </w:p>
        </w:tc>
      </w:tr>
      <w:tr w:rsidR="00A80399" w14:paraId="6F7D0D0D" w14:textId="77777777" w:rsidTr="00BE2E2D">
        <w:trPr>
          <w:cantSplit/>
          <w:trHeight w:val="962"/>
        </w:trPr>
        <w:tc>
          <w:tcPr>
            <w:tcW w:w="895" w:type="dxa"/>
            <w:vMerge/>
          </w:tcPr>
          <w:p w14:paraId="36A9DFC0" w14:textId="77777777" w:rsidR="00A80399" w:rsidRPr="00F36AAE" w:rsidRDefault="00A80399" w:rsidP="002F7F49"/>
        </w:tc>
        <w:tc>
          <w:tcPr>
            <w:tcW w:w="4033" w:type="dxa"/>
          </w:tcPr>
          <w:p w14:paraId="51AFE4C0" w14:textId="152E9229" w:rsidR="00A80399" w:rsidRDefault="00A80399" w:rsidP="002F7F49">
            <w:r w:rsidRPr="00F36AAE">
              <w:t>Performance - Define levels of qualification / certification as well as training for equipment, facilities, material, personnel and processes.  Track progress toward the desired thresholds.</w:t>
            </w:r>
          </w:p>
        </w:tc>
        <w:tc>
          <w:tcPr>
            <w:tcW w:w="4422" w:type="dxa"/>
          </w:tcPr>
          <w:p w14:paraId="63E7765C" w14:textId="30E94788" w:rsidR="00A80399" w:rsidRDefault="00A80399" w:rsidP="001739E8">
            <w:r w:rsidRPr="00080D5F">
              <w:t>Establish a set of metrics that standardize qualification and certification requirements for equipment, facilities, material, personnel and processes in order to maintain a level of AM proficiency.</w:t>
            </w:r>
          </w:p>
        </w:tc>
      </w:tr>
      <w:tr w:rsidR="00A80399" w14:paraId="4061328D" w14:textId="77777777" w:rsidTr="00C107E2">
        <w:trPr>
          <w:cantSplit/>
          <w:trHeight w:val="845"/>
        </w:trPr>
        <w:tc>
          <w:tcPr>
            <w:tcW w:w="895" w:type="dxa"/>
            <w:vMerge w:val="restart"/>
            <w:textDirection w:val="btLr"/>
          </w:tcPr>
          <w:p w14:paraId="167CE558" w14:textId="1DE3E4B1" w:rsidR="00A80399" w:rsidRPr="008558CA" w:rsidRDefault="0042730B" w:rsidP="006D27B7">
            <w:pPr>
              <w:ind w:left="113" w:right="113"/>
            </w:pPr>
            <w:r>
              <w:t>Deploy methods</w:t>
            </w:r>
            <w:r w:rsidR="006D27B7">
              <w:t xml:space="preserve"> </w:t>
            </w:r>
            <w:r>
              <w:t>to track progress</w:t>
            </w:r>
          </w:p>
        </w:tc>
        <w:tc>
          <w:tcPr>
            <w:tcW w:w="4033" w:type="dxa"/>
          </w:tcPr>
          <w:p w14:paraId="1FC6B90A" w14:textId="3536E85C" w:rsidR="00A80399" w:rsidRPr="003A19E1" w:rsidRDefault="00A80399" w:rsidP="002F7F49">
            <w:r w:rsidRPr="008558CA">
              <w:t>Cross cutting databases and repositories</w:t>
            </w:r>
          </w:p>
        </w:tc>
        <w:tc>
          <w:tcPr>
            <w:tcW w:w="4422" w:type="dxa"/>
          </w:tcPr>
          <w:p w14:paraId="25B5894E" w14:textId="259067A2" w:rsidR="00A80399" w:rsidRDefault="00A80399" w:rsidP="007B4754">
            <w:r w:rsidRPr="004052A3">
              <w:t xml:space="preserve">Define a common methodology for calculating part cost and time.  Establish databases for holding AM cost and time data.  </w:t>
            </w:r>
          </w:p>
        </w:tc>
      </w:tr>
      <w:tr w:rsidR="00A80399" w14:paraId="10DBE14C" w14:textId="77777777" w:rsidTr="00BE2E2D">
        <w:trPr>
          <w:cantSplit/>
          <w:trHeight w:val="1134"/>
        </w:trPr>
        <w:tc>
          <w:tcPr>
            <w:tcW w:w="895" w:type="dxa"/>
            <w:vMerge/>
          </w:tcPr>
          <w:p w14:paraId="0535DF40" w14:textId="77777777" w:rsidR="00A80399" w:rsidRPr="008558CA" w:rsidRDefault="00A80399" w:rsidP="002F7F49"/>
        </w:tc>
        <w:tc>
          <w:tcPr>
            <w:tcW w:w="4033" w:type="dxa"/>
          </w:tcPr>
          <w:p w14:paraId="1026421A" w14:textId="66166BE3" w:rsidR="00A80399" w:rsidRPr="003A19E1" w:rsidRDefault="00A80399" w:rsidP="002F7F49">
            <w:r w:rsidRPr="008558CA">
              <w:t>Establish goals/thresholds</w:t>
            </w:r>
          </w:p>
        </w:tc>
        <w:tc>
          <w:tcPr>
            <w:tcW w:w="4422" w:type="dxa"/>
            <w:vAlign w:val="center"/>
          </w:tcPr>
          <w:p w14:paraId="26C28E5A" w14:textId="69F3170F" w:rsidR="00A80399" w:rsidRDefault="00A80399" w:rsidP="007B4754">
            <w:r w:rsidRPr="00F1604D">
              <w:t>Create a standard checklist/criteria that addresses different required capabilities in the areas of engineering, inventory management, manufacturing, post processing, procurement, and packaging / shipping / delivery.</w:t>
            </w:r>
          </w:p>
        </w:tc>
      </w:tr>
      <w:tr w:rsidR="00A80399" w14:paraId="4A9106D4" w14:textId="77777777" w:rsidTr="00BE2E2D">
        <w:trPr>
          <w:cantSplit/>
          <w:trHeight w:val="1134"/>
        </w:trPr>
        <w:tc>
          <w:tcPr>
            <w:tcW w:w="895" w:type="dxa"/>
            <w:vMerge/>
          </w:tcPr>
          <w:p w14:paraId="5BC11759" w14:textId="77777777" w:rsidR="00A80399" w:rsidRPr="00321A4D" w:rsidRDefault="00A80399" w:rsidP="002F7F49"/>
        </w:tc>
        <w:tc>
          <w:tcPr>
            <w:tcW w:w="4033" w:type="dxa"/>
          </w:tcPr>
          <w:p w14:paraId="1F5F0590" w14:textId="7172CA20" w:rsidR="00A80399" w:rsidRDefault="00A80399" w:rsidP="002F7F49">
            <w:r w:rsidRPr="00321A4D">
              <w:t>Qualification / certification standards and specifications</w:t>
            </w:r>
          </w:p>
        </w:tc>
        <w:tc>
          <w:tcPr>
            <w:tcW w:w="4422" w:type="dxa"/>
          </w:tcPr>
          <w:p w14:paraId="1B653616" w14:textId="07A7C11A" w:rsidR="00A80399" w:rsidRDefault="00A80399" w:rsidP="002F7F49">
            <w:r w:rsidRPr="00F1604D">
              <w:t>Establish and refine qualification / certification standards and specifications for DOD, Industry, and Academia to ensure common application.</w:t>
            </w:r>
          </w:p>
        </w:tc>
      </w:tr>
    </w:tbl>
    <w:p w14:paraId="0B0F8D1C" w14:textId="1571EEAF" w:rsidR="008506D7" w:rsidRDefault="008506D7"/>
    <w:p w14:paraId="765549A6" w14:textId="77777777" w:rsidR="005B01ED" w:rsidRDefault="005B01ED" w:rsidP="005B01ED">
      <w:pPr>
        <w:autoSpaceDE w:val="0"/>
        <w:autoSpaceDN w:val="0"/>
        <w:adjustRightInd w:val="0"/>
        <w:spacing w:after="0" w:line="240" w:lineRule="auto"/>
        <w:rPr>
          <w:rFonts w:ascii="Calibri-Light" w:hAnsi="Calibri-Light" w:cs="Calibri-Light"/>
          <w:color w:val="183D58"/>
          <w:sz w:val="26"/>
          <w:szCs w:val="26"/>
        </w:rPr>
      </w:pPr>
      <w:r>
        <w:rPr>
          <w:rFonts w:ascii="Calibri-Light" w:hAnsi="Calibri-Light" w:cs="Calibri-Light"/>
          <w:color w:val="183D58"/>
          <w:sz w:val="26"/>
          <w:szCs w:val="26"/>
        </w:rPr>
        <w:t>Reference</w:t>
      </w:r>
    </w:p>
    <w:p w14:paraId="40F76D4D" w14:textId="77777777" w:rsidR="005B01ED" w:rsidRDefault="005B01ED" w:rsidP="005B01E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AM INTEGRATION INTO THE SUPPLY CHAIN.</w:t>
      </w:r>
    </w:p>
    <w:p w14:paraId="6F28F085" w14:textId="77777777" w:rsidR="005B01ED" w:rsidRDefault="005B01ED" w:rsidP="00C107E2">
      <w:pPr>
        <w:autoSpaceDE w:val="0"/>
        <w:autoSpaceDN w:val="0"/>
        <w:adjustRightInd w:val="0"/>
        <w:spacing w:after="0" w:line="240" w:lineRule="auto"/>
        <w:ind w:left="720"/>
        <w:rPr>
          <w:rFonts w:ascii="Calibri" w:hAnsi="Calibri" w:cs="Calibri"/>
          <w:color w:val="000000"/>
          <w:sz w:val="24"/>
          <w:szCs w:val="24"/>
        </w:rPr>
      </w:pPr>
      <w:r>
        <w:rPr>
          <w:rFonts w:ascii="Calibri" w:hAnsi="Calibri" w:cs="Calibri"/>
          <w:color w:val="000000"/>
          <w:sz w:val="24"/>
          <w:szCs w:val="24"/>
        </w:rPr>
        <w:t>h. Participate in the development of common AM implementation and outcome metrics and deploy methods to</w:t>
      </w:r>
    </w:p>
    <w:p w14:paraId="46599D93" w14:textId="51339F98" w:rsidR="005B01ED" w:rsidRDefault="005B01ED" w:rsidP="00C107E2">
      <w:pPr>
        <w:ind w:left="720"/>
        <w:rPr>
          <w:rFonts w:ascii="Calibri" w:hAnsi="Calibri" w:cs="Calibri"/>
          <w:color w:val="000000"/>
          <w:sz w:val="24"/>
          <w:szCs w:val="24"/>
        </w:rPr>
      </w:pPr>
      <w:r>
        <w:rPr>
          <w:rFonts w:ascii="Calibri" w:hAnsi="Calibri" w:cs="Calibri"/>
          <w:color w:val="000000"/>
          <w:sz w:val="24"/>
          <w:szCs w:val="24"/>
        </w:rPr>
        <w:t>track progress.</w:t>
      </w:r>
    </w:p>
    <w:p w14:paraId="447E634F" w14:textId="77777777" w:rsidR="005B01ED" w:rsidRDefault="005B01ED" w:rsidP="005B01ED">
      <w:pPr>
        <w:rPr>
          <w:b/>
          <w:bCs/>
        </w:rPr>
      </w:pPr>
    </w:p>
    <w:sectPr w:rsidR="005B01E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EAB2" w14:textId="77777777" w:rsidR="00B626A6" w:rsidRDefault="00B626A6" w:rsidP="00B626A6">
      <w:pPr>
        <w:spacing w:after="0" w:line="240" w:lineRule="auto"/>
      </w:pPr>
      <w:r>
        <w:separator/>
      </w:r>
    </w:p>
  </w:endnote>
  <w:endnote w:type="continuationSeparator" w:id="0">
    <w:p w14:paraId="2ACCAED5" w14:textId="77777777" w:rsidR="00B626A6" w:rsidRDefault="00B626A6" w:rsidP="00B6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67EC" w14:textId="77777777" w:rsidR="00B626A6" w:rsidRDefault="00B6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5E21" w14:textId="77777777" w:rsidR="00B626A6" w:rsidRDefault="00B62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C1F0" w14:textId="77777777" w:rsidR="00B626A6" w:rsidRDefault="00B6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D458C" w14:textId="77777777" w:rsidR="00B626A6" w:rsidRDefault="00B626A6" w:rsidP="00B626A6">
      <w:pPr>
        <w:spacing w:after="0" w:line="240" w:lineRule="auto"/>
      </w:pPr>
      <w:r>
        <w:separator/>
      </w:r>
    </w:p>
  </w:footnote>
  <w:footnote w:type="continuationSeparator" w:id="0">
    <w:p w14:paraId="06A00993" w14:textId="77777777" w:rsidR="00B626A6" w:rsidRDefault="00B626A6" w:rsidP="00B62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40EFA" w14:textId="77777777" w:rsidR="00B626A6" w:rsidRDefault="00B6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7620" w14:textId="309B9A47" w:rsidR="00B626A6" w:rsidRDefault="00B626A6">
    <w:pPr>
      <w:pStyle w:val="Header"/>
    </w:pPr>
    <w:r w:rsidRPr="00B626A6">
      <w:t>Appendix F-</w:t>
    </w:r>
    <w:r>
      <w:t>5</w:t>
    </w:r>
    <w:bookmarkStart w:id="0" w:name="_GoBack"/>
    <w:bookmarkEnd w:id="0"/>
  </w:p>
  <w:p w14:paraId="1270C416" w14:textId="77777777" w:rsidR="00B626A6" w:rsidRDefault="00B62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0153" w14:textId="77777777" w:rsidR="00B626A6" w:rsidRDefault="00B62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16E89"/>
    <w:multiLevelType w:val="hybridMultilevel"/>
    <w:tmpl w:val="F1504CD6"/>
    <w:lvl w:ilvl="0" w:tplc="3B242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7C3D05"/>
    <w:multiLevelType w:val="hybridMultilevel"/>
    <w:tmpl w:val="0C00B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B5"/>
    <w:rsid w:val="00022DD3"/>
    <w:rsid w:val="00080D5F"/>
    <w:rsid w:val="000C2E74"/>
    <w:rsid w:val="000C47A3"/>
    <w:rsid w:val="001236F7"/>
    <w:rsid w:val="001739E8"/>
    <w:rsid w:val="001D5E1D"/>
    <w:rsid w:val="001D614C"/>
    <w:rsid w:val="00246781"/>
    <w:rsid w:val="002F1FE2"/>
    <w:rsid w:val="002F7F49"/>
    <w:rsid w:val="00314EB8"/>
    <w:rsid w:val="00321A4D"/>
    <w:rsid w:val="003A19E1"/>
    <w:rsid w:val="003B16BF"/>
    <w:rsid w:val="003B1A62"/>
    <w:rsid w:val="003B5112"/>
    <w:rsid w:val="004052A3"/>
    <w:rsid w:val="0042730B"/>
    <w:rsid w:val="004351DC"/>
    <w:rsid w:val="00465592"/>
    <w:rsid w:val="00494B70"/>
    <w:rsid w:val="00574297"/>
    <w:rsid w:val="005814B5"/>
    <w:rsid w:val="005970FC"/>
    <w:rsid w:val="005B01ED"/>
    <w:rsid w:val="005C0889"/>
    <w:rsid w:val="005C65CF"/>
    <w:rsid w:val="006063AA"/>
    <w:rsid w:val="0067749E"/>
    <w:rsid w:val="006D27B7"/>
    <w:rsid w:val="00762BCF"/>
    <w:rsid w:val="007B4754"/>
    <w:rsid w:val="007D05C6"/>
    <w:rsid w:val="0081747A"/>
    <w:rsid w:val="008439AD"/>
    <w:rsid w:val="008473E2"/>
    <w:rsid w:val="008506D7"/>
    <w:rsid w:val="008558CA"/>
    <w:rsid w:val="0090627E"/>
    <w:rsid w:val="00A62FC4"/>
    <w:rsid w:val="00A80399"/>
    <w:rsid w:val="00AB0C75"/>
    <w:rsid w:val="00AE46A0"/>
    <w:rsid w:val="00B626A6"/>
    <w:rsid w:val="00BA6E88"/>
    <w:rsid w:val="00BE2E2D"/>
    <w:rsid w:val="00BF6725"/>
    <w:rsid w:val="00C107E2"/>
    <w:rsid w:val="00E43D04"/>
    <w:rsid w:val="00EC3D2C"/>
    <w:rsid w:val="00ED4D87"/>
    <w:rsid w:val="00F1604D"/>
    <w:rsid w:val="00F36AAE"/>
    <w:rsid w:val="00F50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89EC"/>
  <w15:chartTrackingRefBased/>
  <w15:docId w15:val="{1F84F6B2-BF1E-4593-91B6-C80EA04F3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9E8"/>
    <w:pPr>
      <w:ind w:left="720"/>
      <w:contextualSpacing/>
    </w:pPr>
  </w:style>
  <w:style w:type="paragraph" w:styleId="Header">
    <w:name w:val="header"/>
    <w:basedOn w:val="Normal"/>
    <w:link w:val="HeaderChar"/>
    <w:uiPriority w:val="99"/>
    <w:unhideWhenUsed/>
    <w:rsid w:val="00B6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A6"/>
  </w:style>
  <w:style w:type="paragraph" w:styleId="Footer">
    <w:name w:val="footer"/>
    <w:basedOn w:val="Normal"/>
    <w:link w:val="FooterChar"/>
    <w:uiPriority w:val="99"/>
    <w:unhideWhenUsed/>
    <w:rsid w:val="00B6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FEE07064181544AD874F2C90148ECE" ma:contentTypeVersion="10" ma:contentTypeDescription="Create a new document." ma:contentTypeScope="" ma:versionID="30e199105cffe130af78e2a19ff61441">
  <xsd:schema xmlns:xsd="http://www.w3.org/2001/XMLSchema" xmlns:xs="http://www.w3.org/2001/XMLSchema" xmlns:p="http://schemas.microsoft.com/office/2006/metadata/properties" xmlns:ns3="6bd89f97-cb89-4ee1-b88c-b4b001dc2d96" targetNamespace="http://schemas.microsoft.com/office/2006/metadata/properties" ma:root="true" ma:fieldsID="392eecce1491b470e01c86f81c0e05f3" ns3:_="">
    <xsd:import namespace="6bd89f97-cb89-4ee1-b88c-b4b001dc2d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89f97-cb89-4ee1-b88c-b4b001dc2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BC3F0-983D-471E-9AB1-0873593153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874EE5-88C8-4191-83D7-F355D4F75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89f97-cb89-4ee1-b88c-b4b001dc2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CD4BC4-3F13-4898-AF6F-F3267FFB18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Lowas</dc:creator>
  <cp:keywords/>
  <dc:description/>
  <cp:lastModifiedBy>Langlais, Raymond R.</cp:lastModifiedBy>
  <cp:revision>34</cp:revision>
  <dcterms:created xsi:type="dcterms:W3CDTF">2020-09-30T12:17:00Z</dcterms:created>
  <dcterms:modified xsi:type="dcterms:W3CDTF">2020-10-01T13:55:00Z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0x0101001EFEE07064181544AD874F2C90148ECE</vt:lpwstr>
  </property>
</Properties>
</file>