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A13" w:rsidRPr="00BB398B" w:rsidRDefault="00A91A13" w:rsidP="00A91A13">
      <w:pPr>
        <w:pStyle w:val="Heading4"/>
      </w:pPr>
      <w:bookmarkStart w:id="0" w:name="_Toc469488769"/>
      <w:bookmarkStart w:id="1" w:name="_GoBack"/>
      <w:bookmarkEnd w:id="1"/>
      <w:r w:rsidRPr="00BB398B">
        <w:t>Navigating through this document</w:t>
      </w:r>
      <w:bookmarkEnd w:id="0"/>
    </w:p>
    <w:p w:rsidR="00A91A13" w:rsidRPr="00BB398B" w:rsidRDefault="00A91A13" w:rsidP="00A91A13">
      <w:pPr>
        <w:pStyle w:val="ListParagraph0"/>
        <w:numPr>
          <w:ilvl w:val="0"/>
          <w:numId w:val="105"/>
        </w:numPr>
        <w:spacing w:after="0" w:line="240" w:lineRule="auto"/>
        <w:contextualSpacing w:val="0"/>
        <w:rPr>
          <w:rFonts w:asciiTheme="minorHAnsi" w:hAnsiTheme="minorHAnsi"/>
          <w:sz w:val="28"/>
          <w:szCs w:val="28"/>
        </w:rPr>
      </w:pPr>
      <w:r w:rsidRPr="00BB398B">
        <w:rPr>
          <w:rFonts w:asciiTheme="minorHAnsi" w:hAnsiTheme="minorHAnsi"/>
          <w:sz w:val="28"/>
          <w:szCs w:val="28"/>
        </w:rPr>
        <w:t>Clicking in the table of contents takes you to the relevant page / section</w:t>
      </w:r>
    </w:p>
    <w:p w:rsidR="00A91A13" w:rsidRPr="00BB398B" w:rsidRDefault="00A91A13" w:rsidP="00A91A13">
      <w:pPr>
        <w:pStyle w:val="ListParagraph0"/>
        <w:numPr>
          <w:ilvl w:val="0"/>
          <w:numId w:val="105"/>
        </w:numPr>
        <w:spacing w:after="0" w:line="240" w:lineRule="auto"/>
        <w:contextualSpacing w:val="0"/>
        <w:rPr>
          <w:rFonts w:asciiTheme="minorHAnsi" w:hAnsiTheme="minorHAnsi"/>
          <w:sz w:val="28"/>
          <w:szCs w:val="28"/>
        </w:rPr>
      </w:pPr>
      <w:r w:rsidRPr="00BB398B">
        <w:rPr>
          <w:rFonts w:asciiTheme="minorHAnsi" w:hAnsiTheme="minorHAnsi"/>
          <w:sz w:val="28"/>
          <w:szCs w:val="28"/>
        </w:rPr>
        <w:t>Opening the navigation pane in the “View” tab in Word will make it easier to navigate to individual sections. This is particularly useful for the 4 subgroups under the Process &amp; Materials working group</w:t>
      </w:r>
    </w:p>
    <w:p w:rsidR="00A91A13" w:rsidRPr="00BB398B" w:rsidRDefault="00A91A13" w:rsidP="00A91A13">
      <w:pPr>
        <w:rPr>
          <w:rFonts w:asciiTheme="minorHAnsi" w:hAnsiTheme="minorHAnsi"/>
          <w:sz w:val="28"/>
          <w:szCs w:val="28"/>
        </w:rPr>
      </w:pPr>
    </w:p>
    <w:p w:rsidR="00A91A13" w:rsidRPr="00BB398B" w:rsidRDefault="00A91A13" w:rsidP="00A91A13">
      <w:pPr>
        <w:rPr>
          <w:rFonts w:asciiTheme="minorHAnsi" w:hAnsiTheme="minorHAnsi"/>
          <w:b/>
          <w:sz w:val="28"/>
          <w:szCs w:val="28"/>
          <w:u w:val="single"/>
        </w:rPr>
      </w:pPr>
      <w:r w:rsidRPr="00BB398B">
        <w:rPr>
          <w:rFonts w:asciiTheme="minorHAnsi" w:hAnsiTheme="minorHAnsi"/>
          <w:b/>
          <w:sz w:val="28"/>
          <w:szCs w:val="28"/>
          <w:u w:val="single"/>
        </w:rPr>
        <w:t>Printing the document</w:t>
      </w:r>
    </w:p>
    <w:p w:rsidR="00A91A13" w:rsidRPr="00BB398B" w:rsidRDefault="00A91A13" w:rsidP="00A91A13">
      <w:pPr>
        <w:rPr>
          <w:rFonts w:asciiTheme="minorHAnsi" w:hAnsiTheme="minorHAnsi"/>
          <w:sz w:val="28"/>
          <w:szCs w:val="28"/>
        </w:rPr>
      </w:pPr>
      <w:r w:rsidRPr="00BB398B">
        <w:rPr>
          <w:rFonts w:asciiTheme="minorHAnsi" w:hAnsiTheme="minorHAnsi"/>
          <w:sz w:val="28"/>
          <w:szCs w:val="28"/>
        </w:rPr>
        <w:t xml:space="preserve">Note: </w:t>
      </w:r>
      <w:r w:rsidRPr="00BB398B">
        <w:rPr>
          <w:rFonts w:asciiTheme="minorHAnsi" w:hAnsiTheme="minorHAnsi"/>
          <w:b/>
          <w:bCs/>
          <w:sz w:val="28"/>
          <w:szCs w:val="28"/>
        </w:rPr>
        <w:t xml:space="preserve">This is a </w:t>
      </w:r>
      <w:r>
        <w:rPr>
          <w:rFonts w:asciiTheme="minorHAnsi" w:hAnsiTheme="minorHAnsi"/>
          <w:b/>
          <w:bCs/>
          <w:sz w:val="28"/>
          <w:szCs w:val="28"/>
          <w:highlight w:val="yellow"/>
        </w:rPr>
        <w:t>18</w:t>
      </w:r>
      <w:r w:rsidR="005148E2">
        <w:rPr>
          <w:rFonts w:asciiTheme="minorHAnsi" w:hAnsiTheme="minorHAnsi"/>
          <w:b/>
          <w:bCs/>
          <w:sz w:val="28"/>
          <w:szCs w:val="28"/>
          <w:highlight w:val="yellow"/>
        </w:rPr>
        <w:t>2</w:t>
      </w:r>
      <w:r w:rsidRPr="00BB398B">
        <w:rPr>
          <w:rFonts w:asciiTheme="minorHAnsi" w:hAnsiTheme="minorHAnsi"/>
          <w:b/>
          <w:bCs/>
          <w:sz w:val="28"/>
          <w:szCs w:val="28"/>
        </w:rPr>
        <w:t xml:space="preserve"> page document. </w:t>
      </w:r>
      <w:r w:rsidRPr="00BB398B">
        <w:rPr>
          <w:rFonts w:asciiTheme="minorHAnsi" w:hAnsiTheme="minorHAnsi"/>
          <w:sz w:val="28"/>
          <w:szCs w:val="28"/>
        </w:rPr>
        <w:t>If you want to print a clean copy,</w:t>
      </w:r>
      <w:r w:rsidRPr="00BB398B">
        <w:rPr>
          <w:rFonts w:asciiTheme="minorHAnsi" w:hAnsiTheme="minorHAnsi"/>
          <w:b/>
          <w:bCs/>
          <w:sz w:val="28"/>
          <w:szCs w:val="28"/>
        </w:rPr>
        <w:t xml:space="preserve"> </w:t>
      </w:r>
      <w:r w:rsidRPr="00BB398B">
        <w:rPr>
          <w:rFonts w:asciiTheme="minorHAnsi" w:hAnsiTheme="minorHAnsi"/>
          <w:sz w:val="28"/>
          <w:szCs w:val="28"/>
        </w:rPr>
        <w:t>without margin notes showing, on the “Review” tab select “Final</w:t>
      </w:r>
      <w:r>
        <w:rPr>
          <w:rFonts w:asciiTheme="minorHAnsi" w:hAnsiTheme="minorHAnsi"/>
          <w:sz w:val="28"/>
          <w:szCs w:val="28"/>
        </w:rPr>
        <w:t>.</w:t>
      </w:r>
      <w:r w:rsidRPr="00BB398B">
        <w:rPr>
          <w:rFonts w:asciiTheme="minorHAnsi" w:hAnsiTheme="minorHAnsi"/>
          <w:sz w:val="28"/>
          <w:szCs w:val="28"/>
        </w:rPr>
        <w:t xml:space="preserve">”  </w:t>
      </w:r>
    </w:p>
    <w:p w:rsidR="00A91A13" w:rsidRDefault="00A91A13" w:rsidP="00A91A13">
      <w:pPr>
        <w:overflowPunct/>
        <w:autoSpaceDE/>
        <w:autoSpaceDN/>
        <w:adjustRightInd/>
        <w:textAlignment w:val="auto"/>
        <w:rPr>
          <w:rFonts w:ascii="Arial" w:hAnsi="Arial" w:cs="Arial"/>
          <w:b/>
          <w:sz w:val="18"/>
          <w:szCs w:val="18"/>
        </w:rPr>
      </w:pPr>
    </w:p>
    <w:p w:rsidR="00A91A13" w:rsidRPr="00BB398B" w:rsidRDefault="00A91A13" w:rsidP="00A91A13">
      <w:pPr>
        <w:overflowPunct/>
        <w:autoSpaceDE/>
        <w:autoSpaceDN/>
        <w:adjustRightInd/>
        <w:textAlignment w:val="auto"/>
        <w:rPr>
          <w:rFonts w:asciiTheme="minorHAnsi" w:hAnsiTheme="minorHAnsi" w:cs="Arial"/>
          <w:b/>
          <w:sz w:val="28"/>
          <w:szCs w:val="28"/>
          <w:u w:val="single"/>
        </w:rPr>
      </w:pPr>
      <w:r w:rsidRPr="00BB398B">
        <w:rPr>
          <w:rFonts w:asciiTheme="minorHAnsi" w:hAnsiTheme="minorHAnsi" w:cs="Arial"/>
          <w:b/>
          <w:sz w:val="28"/>
          <w:szCs w:val="28"/>
          <w:u w:val="single"/>
        </w:rPr>
        <w:t>Submitting Comments on the Roadmap</w:t>
      </w:r>
    </w:p>
    <w:p w:rsidR="00A91A13" w:rsidRDefault="00A91A13" w:rsidP="00A91A13">
      <w:pPr>
        <w:overflowPunct/>
        <w:autoSpaceDE/>
        <w:autoSpaceDN/>
        <w:adjustRightInd/>
        <w:textAlignment w:val="auto"/>
        <w:rPr>
          <w:rFonts w:cstheme="minorHAnsi"/>
        </w:rPr>
      </w:pPr>
      <w:r w:rsidRPr="00BB398B">
        <w:rPr>
          <w:rFonts w:asciiTheme="minorHAnsi" w:hAnsiTheme="minorHAnsi" w:cstheme="minorHAnsi"/>
          <w:sz w:val="28"/>
          <w:szCs w:val="28"/>
        </w:rPr>
        <w:t xml:space="preserve">Comments </w:t>
      </w:r>
      <w:r>
        <w:rPr>
          <w:rFonts w:asciiTheme="minorHAnsi" w:hAnsiTheme="minorHAnsi" w:cstheme="minorHAnsi"/>
          <w:sz w:val="28"/>
          <w:szCs w:val="28"/>
        </w:rPr>
        <w:t xml:space="preserve">on this draft should </w:t>
      </w:r>
      <w:r w:rsidRPr="00BB398B">
        <w:rPr>
          <w:rFonts w:asciiTheme="minorHAnsi" w:hAnsiTheme="minorHAnsi" w:cstheme="minorHAnsi"/>
          <w:sz w:val="28"/>
          <w:szCs w:val="28"/>
        </w:rPr>
        <w:t>be sent to</w:t>
      </w:r>
      <w:r w:rsidRPr="00BB398B">
        <w:rPr>
          <w:rFonts w:asciiTheme="minorHAnsi" w:hAnsiTheme="minorHAnsi" w:cstheme="minorHAnsi"/>
          <w:b/>
          <w:sz w:val="28"/>
          <w:szCs w:val="28"/>
        </w:rPr>
        <w:t xml:space="preserve"> </w:t>
      </w:r>
      <w:hyperlink r:id="rId9" w:history="1">
        <w:r w:rsidRPr="00BB398B">
          <w:rPr>
            <w:rStyle w:val="Hyperlink"/>
            <w:rFonts w:asciiTheme="minorHAnsi" w:hAnsiTheme="minorHAnsi" w:cstheme="minorHAnsi"/>
            <w:b/>
            <w:sz w:val="28"/>
            <w:szCs w:val="28"/>
          </w:rPr>
          <w:t>amsc@ansi.org</w:t>
        </w:r>
      </w:hyperlink>
      <w:r w:rsidRPr="00BB398B">
        <w:rPr>
          <w:rFonts w:asciiTheme="minorHAnsi" w:hAnsiTheme="minorHAnsi" w:cstheme="minorHAnsi"/>
          <w:sz w:val="28"/>
          <w:szCs w:val="28"/>
        </w:rPr>
        <w:t xml:space="preserve"> </w:t>
      </w:r>
      <w:r w:rsidRPr="00BB398B">
        <w:rPr>
          <w:rFonts w:asciiTheme="minorHAnsi" w:hAnsiTheme="minorHAnsi" w:cstheme="minorHAnsi"/>
          <w:b/>
          <w:sz w:val="28"/>
          <w:szCs w:val="28"/>
        </w:rPr>
        <w:t xml:space="preserve">by </w:t>
      </w:r>
      <w:r>
        <w:rPr>
          <w:rFonts w:asciiTheme="minorHAnsi" w:hAnsiTheme="minorHAnsi" w:cstheme="minorHAnsi"/>
          <w:b/>
          <w:sz w:val="28"/>
          <w:szCs w:val="28"/>
        </w:rPr>
        <w:t xml:space="preserve">January 11, </w:t>
      </w:r>
      <w:r w:rsidRPr="00BB398B">
        <w:rPr>
          <w:rFonts w:asciiTheme="minorHAnsi" w:hAnsiTheme="minorHAnsi" w:cstheme="minorHAnsi"/>
          <w:b/>
          <w:sz w:val="28"/>
          <w:szCs w:val="28"/>
        </w:rPr>
        <w:t>201</w:t>
      </w:r>
      <w:r>
        <w:rPr>
          <w:rFonts w:asciiTheme="minorHAnsi" w:hAnsiTheme="minorHAnsi" w:cstheme="minorHAnsi"/>
          <w:b/>
          <w:sz w:val="28"/>
          <w:szCs w:val="28"/>
        </w:rPr>
        <w:t>7</w:t>
      </w:r>
      <w:r w:rsidR="00387691">
        <w:rPr>
          <w:rFonts w:asciiTheme="minorHAnsi" w:hAnsiTheme="minorHAnsi" w:cstheme="minorHAnsi"/>
          <w:sz w:val="28"/>
          <w:szCs w:val="28"/>
        </w:rPr>
        <w:t xml:space="preserve">. </w:t>
      </w:r>
      <w:r>
        <w:rPr>
          <w:rFonts w:asciiTheme="minorHAnsi" w:hAnsiTheme="minorHAnsi" w:cstheme="minorHAnsi"/>
          <w:b/>
          <w:sz w:val="28"/>
          <w:szCs w:val="28"/>
          <w:u w:val="single"/>
        </w:rPr>
        <w:t xml:space="preserve">Comments must </w:t>
      </w:r>
      <w:r w:rsidRPr="00D158AA">
        <w:rPr>
          <w:rFonts w:asciiTheme="minorHAnsi" w:hAnsiTheme="minorHAnsi" w:cstheme="minorHAnsi"/>
          <w:b/>
          <w:sz w:val="28"/>
          <w:szCs w:val="28"/>
          <w:u w:val="single"/>
        </w:rPr>
        <w:t>be submitt</w:t>
      </w:r>
      <w:r>
        <w:rPr>
          <w:rFonts w:asciiTheme="minorHAnsi" w:hAnsiTheme="minorHAnsi" w:cstheme="minorHAnsi"/>
          <w:b/>
          <w:sz w:val="28"/>
          <w:szCs w:val="28"/>
          <w:u w:val="single"/>
        </w:rPr>
        <w:t>ed</w:t>
      </w:r>
      <w:r w:rsidRPr="00BB398B">
        <w:rPr>
          <w:rFonts w:asciiTheme="minorHAnsi" w:hAnsiTheme="minorHAnsi" w:cstheme="minorHAnsi"/>
          <w:b/>
          <w:sz w:val="28"/>
          <w:szCs w:val="28"/>
          <w:u w:val="single"/>
        </w:rPr>
        <w:t xml:space="preserve"> using the AMSC </w:t>
      </w:r>
      <w:r w:rsidRPr="00315B07">
        <w:rPr>
          <w:rFonts w:asciiTheme="minorHAnsi" w:hAnsiTheme="minorHAnsi" w:cstheme="minorHAnsi"/>
          <w:b/>
          <w:sz w:val="28"/>
          <w:szCs w:val="28"/>
          <w:u w:val="single"/>
        </w:rPr>
        <w:t>Comment</w:t>
      </w:r>
      <w:r w:rsidRPr="00BB398B">
        <w:rPr>
          <w:rFonts w:asciiTheme="minorHAnsi" w:hAnsiTheme="minorHAnsi" w:cstheme="minorHAnsi"/>
          <w:b/>
          <w:sz w:val="28"/>
          <w:szCs w:val="28"/>
          <w:u w:val="single"/>
        </w:rPr>
        <w:t xml:space="preserve"> Form</w:t>
      </w:r>
      <w:r w:rsidRPr="00BB398B">
        <w:rPr>
          <w:rFonts w:asciiTheme="minorHAnsi" w:hAnsiTheme="minorHAnsi" w:cstheme="minorHAnsi"/>
          <w:b/>
          <w:sz w:val="28"/>
          <w:szCs w:val="28"/>
        </w:rPr>
        <w:t xml:space="preserve"> </w:t>
      </w:r>
      <w:r w:rsidRPr="00BB398B">
        <w:rPr>
          <w:rFonts w:asciiTheme="minorHAnsi" w:hAnsiTheme="minorHAnsi" w:cstheme="minorHAnsi"/>
          <w:sz w:val="28"/>
          <w:szCs w:val="28"/>
        </w:rPr>
        <w:t xml:space="preserve">(instructions provided separately). </w:t>
      </w:r>
    </w:p>
    <w:p w:rsidR="00A91A13" w:rsidRDefault="00A91A13" w:rsidP="00A91A13">
      <w:pPr>
        <w:overflowPunct/>
        <w:autoSpaceDE/>
        <w:autoSpaceDN/>
        <w:adjustRightInd/>
        <w:textAlignment w:val="auto"/>
        <w:rPr>
          <w:rFonts w:cstheme="minorHAnsi"/>
        </w:rPr>
      </w:pPr>
    </w:p>
    <w:p w:rsidR="0067581E" w:rsidRDefault="00897485" w:rsidP="00897485">
      <w:pPr>
        <w:overflowPunct/>
        <w:autoSpaceDE/>
        <w:autoSpaceDN/>
        <w:adjustRightInd/>
        <w:textAlignment w:val="auto"/>
        <w:rPr>
          <w:rFonts w:ascii="Arial" w:hAnsi="Arial" w:cs="Arial"/>
          <w:b/>
          <w:sz w:val="18"/>
          <w:szCs w:val="18"/>
        </w:rPr>
      </w:pPr>
      <w:r w:rsidRPr="00520E4F">
        <w:rPr>
          <w:rFonts w:cstheme="minorHAnsi"/>
        </w:rPr>
        <w:t xml:space="preserve"> </w:t>
      </w:r>
    </w:p>
    <w:p w:rsidR="00182862" w:rsidRDefault="00182862" w:rsidP="00897485">
      <w:pPr>
        <w:overflowPunct/>
        <w:autoSpaceDE/>
        <w:autoSpaceDN/>
        <w:adjustRightInd/>
        <w:textAlignment w:val="auto"/>
        <w:rPr>
          <w:rFonts w:ascii="Arial" w:hAnsi="Arial" w:cs="Arial"/>
          <w:b/>
          <w:sz w:val="18"/>
          <w:szCs w:val="18"/>
        </w:rPr>
      </w:pPr>
      <w:r>
        <w:rPr>
          <w:rFonts w:ascii="Arial" w:hAnsi="Arial" w:cs="Arial"/>
          <w:b/>
          <w:sz w:val="18"/>
          <w:szCs w:val="18"/>
        </w:rPr>
        <w:br w:type="page"/>
      </w:r>
    </w:p>
    <w:p w:rsidR="00762073" w:rsidRDefault="002F2638" w:rsidP="00AF2EC5">
      <w:pPr>
        <w:spacing w:after="200" w:line="276" w:lineRule="auto"/>
        <w:jc w:val="center"/>
        <w:rPr>
          <w:rFonts w:ascii="Arial" w:hAnsi="Arial" w:cs="Arial"/>
          <w:b/>
          <w:sz w:val="18"/>
          <w:szCs w:val="18"/>
        </w:rPr>
      </w:pPr>
      <w:r>
        <w:rPr>
          <w:rFonts w:ascii="Arial" w:hAnsi="Arial" w:cs="Arial"/>
          <w:b/>
          <w:sz w:val="18"/>
          <w:szCs w:val="18"/>
        </w:rPr>
        <w:lastRenderedPageBreak/>
        <w:t>Standardization Roadmap for Additive Manufacturin</w:t>
      </w:r>
      <w:r w:rsidR="00B80995">
        <w:rPr>
          <w:rFonts w:ascii="Arial" w:hAnsi="Arial" w:cs="Arial"/>
          <w:b/>
          <w:sz w:val="18"/>
          <w:szCs w:val="18"/>
        </w:rPr>
        <w:t>g</w:t>
      </w:r>
      <w:r>
        <w:rPr>
          <w:rFonts w:ascii="Arial" w:hAnsi="Arial" w:cs="Arial"/>
          <w:b/>
          <w:sz w:val="18"/>
          <w:szCs w:val="18"/>
        </w:rPr>
        <w:t>, Version 1.0</w:t>
      </w:r>
    </w:p>
    <w:p w:rsidR="002F2638" w:rsidRDefault="002F2638" w:rsidP="00AF2EC5">
      <w:pPr>
        <w:spacing w:after="200" w:line="276" w:lineRule="auto"/>
        <w:jc w:val="center"/>
        <w:rPr>
          <w:rFonts w:ascii="Arial" w:hAnsi="Arial" w:cs="Arial"/>
          <w:b/>
          <w:sz w:val="18"/>
          <w:szCs w:val="18"/>
        </w:rPr>
      </w:pPr>
      <w:r>
        <w:rPr>
          <w:rFonts w:ascii="Calibri" w:hAnsi="Calibri" w:cs="Calibri"/>
          <w:b/>
          <w:sz w:val="22"/>
          <w:szCs w:val="22"/>
        </w:rPr>
        <w:t>DRAFT dated</w:t>
      </w:r>
      <w:r w:rsidR="00A85ECA">
        <w:rPr>
          <w:rFonts w:ascii="Calibri" w:hAnsi="Calibri" w:cs="Calibri"/>
          <w:b/>
          <w:sz w:val="22"/>
          <w:szCs w:val="22"/>
        </w:rPr>
        <w:t xml:space="preserve"> 1</w:t>
      </w:r>
      <w:r w:rsidR="00A91A13">
        <w:rPr>
          <w:rFonts w:ascii="Calibri" w:hAnsi="Calibri" w:cs="Calibri"/>
          <w:b/>
          <w:sz w:val="22"/>
          <w:szCs w:val="22"/>
        </w:rPr>
        <w:t>2</w:t>
      </w:r>
      <w:r w:rsidR="00A85ECA">
        <w:rPr>
          <w:rFonts w:ascii="Calibri" w:hAnsi="Calibri" w:cs="Calibri"/>
          <w:b/>
          <w:sz w:val="22"/>
          <w:szCs w:val="22"/>
        </w:rPr>
        <w:t>/</w:t>
      </w:r>
      <w:r w:rsidR="00A91A13">
        <w:rPr>
          <w:rFonts w:ascii="Calibri" w:hAnsi="Calibri" w:cs="Calibri"/>
          <w:b/>
          <w:sz w:val="22"/>
          <w:szCs w:val="22"/>
        </w:rPr>
        <w:t>14</w:t>
      </w:r>
      <w:r w:rsidR="00A85ECA">
        <w:rPr>
          <w:rFonts w:ascii="Calibri" w:hAnsi="Calibri" w:cs="Calibri"/>
          <w:b/>
          <w:sz w:val="22"/>
          <w:szCs w:val="22"/>
        </w:rPr>
        <w:t>/16</w:t>
      </w:r>
      <w:r>
        <w:rPr>
          <w:rFonts w:ascii="Calibri" w:hAnsi="Calibri" w:cs="Calibri"/>
          <w:b/>
          <w:sz w:val="22"/>
          <w:szCs w:val="22"/>
        </w:rPr>
        <w:t xml:space="preserve"> </w:t>
      </w:r>
    </w:p>
    <w:p w:rsidR="002F2638" w:rsidRDefault="002F2638" w:rsidP="00AF2EC5">
      <w:pPr>
        <w:spacing w:after="200" w:line="276" w:lineRule="auto"/>
        <w:jc w:val="center"/>
        <w:rPr>
          <w:rFonts w:ascii="Calibri" w:hAnsi="Calibri" w:cs="Calibri"/>
          <w:b/>
          <w:sz w:val="22"/>
          <w:szCs w:val="22"/>
        </w:rPr>
      </w:pPr>
      <w:r>
        <w:rPr>
          <w:rFonts w:ascii="Calibri" w:hAnsi="Calibri" w:cs="Calibri"/>
          <w:b/>
          <w:sz w:val="22"/>
          <w:szCs w:val="22"/>
        </w:rPr>
        <w:t>By the</w:t>
      </w:r>
    </w:p>
    <w:p w:rsidR="00211AB1" w:rsidRDefault="00762073" w:rsidP="00AF2EC5">
      <w:pPr>
        <w:spacing w:after="200" w:line="276" w:lineRule="auto"/>
        <w:jc w:val="center"/>
        <w:rPr>
          <w:rFonts w:ascii="Calibri" w:hAnsi="Calibri" w:cs="Calibri"/>
          <w:b/>
          <w:sz w:val="22"/>
          <w:szCs w:val="22"/>
        </w:rPr>
      </w:pPr>
      <w:r w:rsidRPr="00D83A1D">
        <w:rPr>
          <w:rFonts w:ascii="Calibri" w:hAnsi="Calibri" w:cs="Calibri"/>
          <w:b/>
          <w:sz w:val="22"/>
          <w:szCs w:val="22"/>
        </w:rPr>
        <w:t>America Makes &amp; ANSI Additive Manufacturing Standardization Collaborative (AMSC)</w:t>
      </w:r>
    </w:p>
    <w:p w:rsidR="009C6C6B" w:rsidRPr="00AD1F36" w:rsidRDefault="009C6C6B" w:rsidP="00AD1F36">
      <w:pPr>
        <w:rPr>
          <w:rFonts w:asciiTheme="minorHAnsi" w:hAnsiTheme="minorHAnsi"/>
          <w:sz w:val="22"/>
          <w:szCs w:val="22"/>
        </w:rPr>
      </w:pPr>
      <w:r w:rsidRPr="00AD1F36">
        <w:rPr>
          <w:rFonts w:asciiTheme="minorHAnsi" w:hAnsiTheme="minorHAnsi" w:cs="Calibri"/>
          <w:b/>
          <w:sz w:val="22"/>
          <w:szCs w:val="22"/>
        </w:rPr>
        <w:t>Table of Contents</w:t>
      </w:r>
    </w:p>
    <w:p w:rsidR="002355F1" w:rsidRPr="00275137" w:rsidRDefault="00B93AAB">
      <w:pPr>
        <w:pStyle w:val="TOC4"/>
        <w:rPr>
          <w:rFonts w:asciiTheme="minorHAnsi" w:eastAsiaTheme="minorEastAsia" w:hAnsiTheme="minorHAnsi" w:cstheme="minorBidi"/>
          <w:sz w:val="22"/>
          <w:szCs w:val="22"/>
        </w:rPr>
      </w:pPr>
      <w:r w:rsidRPr="00275137">
        <w:rPr>
          <w:rFonts w:asciiTheme="minorHAnsi" w:hAnsiTheme="minorHAnsi" w:cs="Calibri"/>
          <w:sz w:val="22"/>
          <w:szCs w:val="22"/>
        </w:rPr>
        <w:fldChar w:fldCharType="begin"/>
      </w:r>
      <w:r w:rsidRPr="00275137">
        <w:rPr>
          <w:rFonts w:asciiTheme="minorHAnsi" w:hAnsiTheme="minorHAnsi" w:cs="Calibri"/>
          <w:sz w:val="22"/>
          <w:szCs w:val="22"/>
        </w:rPr>
        <w:instrText xml:space="preserve"> TOC \o "1-5" \h \z \u </w:instrText>
      </w:r>
      <w:r w:rsidRPr="00275137">
        <w:rPr>
          <w:rFonts w:asciiTheme="minorHAnsi" w:hAnsiTheme="minorHAnsi" w:cs="Calibri"/>
          <w:sz w:val="22"/>
          <w:szCs w:val="22"/>
        </w:rPr>
        <w:fldChar w:fldCharType="separate"/>
      </w:r>
      <w:hyperlink w:anchor="_Toc469488769" w:history="1">
        <w:r w:rsidR="002355F1" w:rsidRPr="00275137">
          <w:rPr>
            <w:rStyle w:val="Hyperlink"/>
            <w:rFonts w:asciiTheme="minorHAnsi" w:hAnsiTheme="minorHAnsi"/>
            <w:sz w:val="22"/>
            <w:szCs w:val="22"/>
          </w:rPr>
          <w:t>Navigating through this document</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_Toc469488769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w:t>
        </w:r>
        <w:r w:rsidR="002355F1" w:rsidRPr="00275137">
          <w:rPr>
            <w:rFonts w:asciiTheme="minorHAnsi" w:hAnsiTheme="minorHAnsi"/>
            <w:webHidden/>
            <w:sz w:val="22"/>
            <w:szCs w:val="22"/>
          </w:rPr>
          <w:fldChar w:fldCharType="end"/>
        </w:r>
      </w:hyperlink>
    </w:p>
    <w:p w:rsidR="002355F1" w:rsidRPr="00275137" w:rsidRDefault="00A0535F">
      <w:pPr>
        <w:pStyle w:val="TOC1"/>
        <w:tabs>
          <w:tab w:val="right" w:leader="dot" w:pos="9350"/>
        </w:tabs>
        <w:rPr>
          <w:rFonts w:asciiTheme="minorHAnsi" w:eastAsiaTheme="minorEastAsia" w:hAnsiTheme="minorHAnsi" w:cstheme="minorBidi"/>
          <w:b/>
          <w:noProof/>
          <w:szCs w:val="22"/>
        </w:rPr>
      </w:pPr>
      <w:hyperlink w:anchor="_Toc469488770" w:history="1">
        <w:r w:rsidR="002355F1" w:rsidRPr="00275137">
          <w:rPr>
            <w:rStyle w:val="Hyperlink"/>
            <w:rFonts w:asciiTheme="minorHAnsi" w:hAnsiTheme="minorHAnsi"/>
            <w:b/>
            <w:noProof/>
            <w:szCs w:val="22"/>
          </w:rPr>
          <w:t>Acknowledgments</w:t>
        </w:r>
        <w:r w:rsidR="002355F1" w:rsidRPr="00275137">
          <w:rPr>
            <w:rFonts w:asciiTheme="minorHAnsi" w:hAnsiTheme="minorHAnsi"/>
            <w:b/>
            <w:noProof/>
            <w:webHidden/>
            <w:szCs w:val="22"/>
          </w:rPr>
          <w:tab/>
        </w:r>
        <w:r w:rsidR="002355F1" w:rsidRPr="00275137">
          <w:rPr>
            <w:rFonts w:asciiTheme="minorHAnsi" w:hAnsiTheme="minorHAnsi"/>
            <w:b/>
            <w:noProof/>
            <w:webHidden/>
            <w:szCs w:val="22"/>
          </w:rPr>
          <w:fldChar w:fldCharType="begin"/>
        </w:r>
        <w:r w:rsidR="002355F1" w:rsidRPr="00275137">
          <w:rPr>
            <w:rFonts w:asciiTheme="minorHAnsi" w:hAnsiTheme="minorHAnsi"/>
            <w:b/>
            <w:noProof/>
            <w:webHidden/>
            <w:szCs w:val="22"/>
          </w:rPr>
          <w:instrText xml:space="preserve"> PAGEREF _Toc469488770 \h </w:instrText>
        </w:r>
        <w:r w:rsidR="002355F1" w:rsidRPr="00275137">
          <w:rPr>
            <w:rFonts w:asciiTheme="minorHAnsi" w:hAnsiTheme="minorHAnsi"/>
            <w:b/>
            <w:noProof/>
            <w:webHidden/>
            <w:szCs w:val="22"/>
          </w:rPr>
        </w:r>
        <w:r w:rsidR="002355F1" w:rsidRPr="00275137">
          <w:rPr>
            <w:rFonts w:asciiTheme="minorHAnsi" w:hAnsiTheme="minorHAnsi"/>
            <w:b/>
            <w:noProof/>
            <w:webHidden/>
            <w:szCs w:val="22"/>
          </w:rPr>
          <w:fldChar w:fldCharType="separate"/>
        </w:r>
        <w:r w:rsidR="00275137">
          <w:rPr>
            <w:rFonts w:asciiTheme="minorHAnsi" w:hAnsiTheme="minorHAnsi"/>
            <w:b/>
            <w:noProof/>
            <w:webHidden/>
            <w:szCs w:val="22"/>
          </w:rPr>
          <w:t>10</w:t>
        </w:r>
        <w:r w:rsidR="002355F1" w:rsidRPr="00275137">
          <w:rPr>
            <w:rFonts w:asciiTheme="minorHAnsi" w:hAnsiTheme="minorHAnsi"/>
            <w:b/>
            <w:noProof/>
            <w:webHidden/>
            <w:szCs w:val="22"/>
          </w:rPr>
          <w:fldChar w:fldCharType="end"/>
        </w:r>
      </w:hyperlink>
    </w:p>
    <w:p w:rsidR="002355F1" w:rsidRPr="00275137" w:rsidRDefault="00A0535F">
      <w:pPr>
        <w:pStyle w:val="TOC1"/>
        <w:tabs>
          <w:tab w:val="right" w:leader="dot" w:pos="9350"/>
        </w:tabs>
        <w:rPr>
          <w:rFonts w:asciiTheme="minorHAnsi" w:eastAsiaTheme="minorEastAsia" w:hAnsiTheme="minorHAnsi" w:cstheme="minorBidi"/>
          <w:b/>
          <w:noProof/>
          <w:szCs w:val="22"/>
        </w:rPr>
      </w:pPr>
      <w:hyperlink w:anchor="_Toc469488771" w:history="1">
        <w:r w:rsidR="002355F1" w:rsidRPr="00275137">
          <w:rPr>
            <w:rStyle w:val="Hyperlink"/>
            <w:rFonts w:asciiTheme="minorHAnsi" w:hAnsiTheme="minorHAnsi" w:cs="Calibri"/>
            <w:b/>
            <w:noProof/>
            <w:szCs w:val="22"/>
          </w:rPr>
          <w:t>Executive Summary</w:t>
        </w:r>
        <w:r w:rsidR="002355F1" w:rsidRPr="00275137">
          <w:rPr>
            <w:rFonts w:asciiTheme="minorHAnsi" w:hAnsiTheme="minorHAnsi"/>
            <w:b/>
            <w:noProof/>
            <w:webHidden/>
            <w:szCs w:val="22"/>
          </w:rPr>
          <w:tab/>
        </w:r>
        <w:r w:rsidR="002355F1" w:rsidRPr="00275137">
          <w:rPr>
            <w:rFonts w:asciiTheme="minorHAnsi" w:hAnsiTheme="minorHAnsi"/>
            <w:b/>
            <w:noProof/>
            <w:webHidden/>
            <w:szCs w:val="22"/>
          </w:rPr>
          <w:fldChar w:fldCharType="begin"/>
        </w:r>
        <w:r w:rsidR="002355F1" w:rsidRPr="00275137">
          <w:rPr>
            <w:rFonts w:asciiTheme="minorHAnsi" w:hAnsiTheme="minorHAnsi"/>
            <w:b/>
            <w:noProof/>
            <w:webHidden/>
            <w:szCs w:val="22"/>
          </w:rPr>
          <w:instrText xml:space="preserve"> PAGEREF _Toc469488771 \h </w:instrText>
        </w:r>
        <w:r w:rsidR="002355F1" w:rsidRPr="00275137">
          <w:rPr>
            <w:rFonts w:asciiTheme="minorHAnsi" w:hAnsiTheme="minorHAnsi"/>
            <w:b/>
            <w:noProof/>
            <w:webHidden/>
            <w:szCs w:val="22"/>
          </w:rPr>
        </w:r>
        <w:r w:rsidR="002355F1" w:rsidRPr="00275137">
          <w:rPr>
            <w:rFonts w:asciiTheme="minorHAnsi" w:hAnsiTheme="minorHAnsi"/>
            <w:b/>
            <w:noProof/>
            <w:webHidden/>
            <w:szCs w:val="22"/>
          </w:rPr>
          <w:fldChar w:fldCharType="separate"/>
        </w:r>
        <w:r w:rsidR="00275137">
          <w:rPr>
            <w:rFonts w:asciiTheme="minorHAnsi" w:hAnsiTheme="minorHAnsi"/>
            <w:b/>
            <w:noProof/>
            <w:webHidden/>
            <w:szCs w:val="22"/>
          </w:rPr>
          <w:t>11</w:t>
        </w:r>
        <w:r w:rsidR="002355F1" w:rsidRPr="00275137">
          <w:rPr>
            <w:rFonts w:asciiTheme="minorHAnsi" w:hAnsiTheme="minorHAnsi"/>
            <w:b/>
            <w:noProof/>
            <w:webHidden/>
            <w:szCs w:val="22"/>
          </w:rPr>
          <w:fldChar w:fldCharType="end"/>
        </w:r>
      </w:hyperlink>
    </w:p>
    <w:p w:rsidR="002355F1" w:rsidRPr="00275137" w:rsidRDefault="00A0535F">
      <w:pPr>
        <w:pStyle w:val="TOC1"/>
        <w:tabs>
          <w:tab w:val="right" w:leader="dot" w:pos="9350"/>
        </w:tabs>
        <w:rPr>
          <w:rFonts w:asciiTheme="minorHAnsi" w:eastAsiaTheme="minorEastAsia" w:hAnsiTheme="minorHAnsi" w:cstheme="minorBidi"/>
          <w:b/>
          <w:noProof/>
          <w:szCs w:val="22"/>
        </w:rPr>
      </w:pPr>
      <w:hyperlink w:anchor="_Toc469488772" w:history="1">
        <w:r w:rsidR="002355F1" w:rsidRPr="00275137">
          <w:rPr>
            <w:rStyle w:val="Hyperlink"/>
            <w:rFonts w:asciiTheme="minorHAnsi" w:hAnsiTheme="minorHAnsi" w:cs="Calibri"/>
            <w:b/>
            <w:noProof/>
            <w:szCs w:val="22"/>
          </w:rPr>
          <w:t>Summary Table of Gaps and Recommendations</w:t>
        </w:r>
        <w:r w:rsidR="002355F1" w:rsidRPr="00275137">
          <w:rPr>
            <w:rFonts w:asciiTheme="minorHAnsi" w:hAnsiTheme="minorHAnsi"/>
            <w:b/>
            <w:noProof/>
            <w:webHidden/>
            <w:szCs w:val="22"/>
          </w:rPr>
          <w:tab/>
        </w:r>
        <w:r w:rsidR="002355F1" w:rsidRPr="00275137">
          <w:rPr>
            <w:rFonts w:asciiTheme="minorHAnsi" w:hAnsiTheme="minorHAnsi"/>
            <w:b/>
            <w:noProof/>
            <w:webHidden/>
            <w:szCs w:val="22"/>
          </w:rPr>
          <w:fldChar w:fldCharType="begin"/>
        </w:r>
        <w:r w:rsidR="002355F1" w:rsidRPr="00275137">
          <w:rPr>
            <w:rFonts w:asciiTheme="minorHAnsi" w:hAnsiTheme="minorHAnsi"/>
            <w:b/>
            <w:noProof/>
            <w:webHidden/>
            <w:szCs w:val="22"/>
          </w:rPr>
          <w:instrText xml:space="preserve"> PAGEREF _Toc469488772 \h </w:instrText>
        </w:r>
        <w:r w:rsidR="002355F1" w:rsidRPr="00275137">
          <w:rPr>
            <w:rFonts w:asciiTheme="minorHAnsi" w:hAnsiTheme="minorHAnsi"/>
            <w:b/>
            <w:noProof/>
            <w:webHidden/>
            <w:szCs w:val="22"/>
          </w:rPr>
        </w:r>
        <w:r w:rsidR="002355F1" w:rsidRPr="00275137">
          <w:rPr>
            <w:rFonts w:asciiTheme="minorHAnsi" w:hAnsiTheme="minorHAnsi"/>
            <w:b/>
            <w:noProof/>
            <w:webHidden/>
            <w:szCs w:val="22"/>
          </w:rPr>
          <w:fldChar w:fldCharType="separate"/>
        </w:r>
        <w:r w:rsidR="00275137">
          <w:rPr>
            <w:rFonts w:asciiTheme="minorHAnsi" w:hAnsiTheme="minorHAnsi"/>
            <w:b/>
            <w:noProof/>
            <w:webHidden/>
            <w:szCs w:val="22"/>
          </w:rPr>
          <w:t>13</w:t>
        </w:r>
        <w:r w:rsidR="002355F1" w:rsidRPr="00275137">
          <w:rPr>
            <w:rFonts w:asciiTheme="minorHAnsi" w:hAnsiTheme="minorHAnsi"/>
            <w:b/>
            <w:noProof/>
            <w:webHidden/>
            <w:szCs w:val="22"/>
          </w:rPr>
          <w:fldChar w:fldCharType="end"/>
        </w:r>
      </w:hyperlink>
    </w:p>
    <w:p w:rsidR="002355F1" w:rsidRPr="00275137" w:rsidRDefault="00A0535F">
      <w:pPr>
        <w:pStyle w:val="TOC1"/>
        <w:tabs>
          <w:tab w:val="left" w:pos="1123"/>
          <w:tab w:val="right" w:leader="dot" w:pos="9350"/>
        </w:tabs>
        <w:rPr>
          <w:rFonts w:asciiTheme="minorHAnsi" w:eastAsiaTheme="minorEastAsia" w:hAnsiTheme="minorHAnsi" w:cstheme="minorBidi"/>
          <w:b/>
          <w:noProof/>
          <w:szCs w:val="22"/>
        </w:rPr>
      </w:pPr>
      <w:hyperlink w:anchor="_Toc469488773" w:history="1">
        <w:r w:rsidR="002355F1" w:rsidRPr="00275137">
          <w:rPr>
            <w:rStyle w:val="Hyperlink"/>
            <w:rFonts w:asciiTheme="minorHAnsi" w:hAnsiTheme="minorHAnsi" w:cs="Calibri"/>
            <w:b/>
            <w:noProof/>
            <w:szCs w:val="22"/>
          </w:rPr>
          <w:t>1.</w:t>
        </w:r>
        <w:r w:rsidR="002355F1" w:rsidRPr="00275137">
          <w:rPr>
            <w:rFonts w:asciiTheme="minorHAnsi" w:eastAsiaTheme="minorEastAsia" w:hAnsiTheme="minorHAnsi" w:cstheme="minorBidi"/>
            <w:b/>
            <w:noProof/>
            <w:szCs w:val="22"/>
          </w:rPr>
          <w:tab/>
        </w:r>
        <w:r w:rsidR="002355F1" w:rsidRPr="00275137">
          <w:rPr>
            <w:rStyle w:val="Hyperlink"/>
            <w:rFonts w:asciiTheme="minorHAnsi" w:hAnsiTheme="minorHAnsi" w:cs="Calibri"/>
            <w:b/>
            <w:noProof/>
            <w:szCs w:val="22"/>
          </w:rPr>
          <w:t>Introduction</w:t>
        </w:r>
        <w:r w:rsidR="002355F1" w:rsidRPr="00275137">
          <w:rPr>
            <w:rFonts w:asciiTheme="minorHAnsi" w:hAnsiTheme="minorHAnsi"/>
            <w:b/>
            <w:noProof/>
            <w:webHidden/>
            <w:szCs w:val="22"/>
          </w:rPr>
          <w:tab/>
        </w:r>
        <w:r w:rsidR="002355F1" w:rsidRPr="00275137">
          <w:rPr>
            <w:rFonts w:asciiTheme="minorHAnsi" w:hAnsiTheme="minorHAnsi"/>
            <w:b/>
            <w:noProof/>
            <w:webHidden/>
            <w:szCs w:val="22"/>
          </w:rPr>
          <w:fldChar w:fldCharType="begin"/>
        </w:r>
        <w:r w:rsidR="002355F1" w:rsidRPr="00275137">
          <w:rPr>
            <w:rFonts w:asciiTheme="minorHAnsi" w:hAnsiTheme="minorHAnsi"/>
            <w:b/>
            <w:noProof/>
            <w:webHidden/>
            <w:szCs w:val="22"/>
          </w:rPr>
          <w:instrText xml:space="preserve"> PAGEREF _Toc469488773 \h </w:instrText>
        </w:r>
        <w:r w:rsidR="002355F1" w:rsidRPr="00275137">
          <w:rPr>
            <w:rFonts w:asciiTheme="minorHAnsi" w:hAnsiTheme="minorHAnsi"/>
            <w:b/>
            <w:noProof/>
            <w:webHidden/>
            <w:szCs w:val="22"/>
          </w:rPr>
        </w:r>
        <w:r w:rsidR="002355F1" w:rsidRPr="00275137">
          <w:rPr>
            <w:rFonts w:asciiTheme="minorHAnsi" w:hAnsiTheme="minorHAnsi"/>
            <w:b/>
            <w:noProof/>
            <w:webHidden/>
            <w:szCs w:val="22"/>
          </w:rPr>
          <w:fldChar w:fldCharType="separate"/>
        </w:r>
        <w:r w:rsidR="00275137">
          <w:rPr>
            <w:rFonts w:asciiTheme="minorHAnsi" w:hAnsiTheme="minorHAnsi"/>
            <w:b/>
            <w:noProof/>
            <w:webHidden/>
            <w:szCs w:val="22"/>
          </w:rPr>
          <w:t>42</w:t>
        </w:r>
        <w:r w:rsidR="002355F1" w:rsidRPr="00275137">
          <w:rPr>
            <w:rFonts w:asciiTheme="minorHAnsi" w:hAnsiTheme="minorHAnsi"/>
            <w:b/>
            <w:noProof/>
            <w:webHidden/>
            <w:szCs w:val="22"/>
          </w:rPr>
          <w:fldChar w:fldCharType="end"/>
        </w:r>
      </w:hyperlink>
    </w:p>
    <w:p w:rsidR="002355F1" w:rsidRPr="00275137" w:rsidRDefault="00A0535F">
      <w:pPr>
        <w:pStyle w:val="TOC2"/>
        <w:rPr>
          <w:rFonts w:eastAsiaTheme="minorEastAsia" w:cstheme="minorBidi"/>
        </w:rPr>
      </w:pPr>
      <w:hyperlink w:anchor="_Toc469488774" w:history="1">
        <w:r w:rsidR="002355F1" w:rsidRPr="00275137">
          <w:rPr>
            <w:rStyle w:val="Hyperlink"/>
          </w:rPr>
          <w:t>1.1</w:t>
        </w:r>
        <w:r w:rsidR="002355F1" w:rsidRPr="00275137">
          <w:rPr>
            <w:rFonts w:eastAsiaTheme="minorEastAsia" w:cstheme="minorBidi"/>
          </w:rPr>
          <w:tab/>
        </w:r>
        <w:r w:rsidR="002355F1" w:rsidRPr="00275137">
          <w:rPr>
            <w:rStyle w:val="Hyperlink"/>
          </w:rPr>
          <w:t>Situational Assessment for AM</w:t>
        </w:r>
        <w:r w:rsidR="002355F1" w:rsidRPr="00275137">
          <w:rPr>
            <w:webHidden/>
          </w:rPr>
          <w:tab/>
        </w:r>
        <w:r w:rsidR="002355F1" w:rsidRPr="00275137">
          <w:rPr>
            <w:webHidden/>
          </w:rPr>
          <w:fldChar w:fldCharType="begin"/>
        </w:r>
        <w:r w:rsidR="002355F1" w:rsidRPr="00275137">
          <w:rPr>
            <w:webHidden/>
          </w:rPr>
          <w:instrText xml:space="preserve"> PAGEREF _Toc469488774 \h </w:instrText>
        </w:r>
        <w:r w:rsidR="002355F1" w:rsidRPr="00275137">
          <w:rPr>
            <w:webHidden/>
          </w:rPr>
        </w:r>
        <w:r w:rsidR="002355F1" w:rsidRPr="00275137">
          <w:rPr>
            <w:webHidden/>
          </w:rPr>
          <w:fldChar w:fldCharType="separate"/>
        </w:r>
        <w:r w:rsidR="00275137">
          <w:rPr>
            <w:webHidden/>
          </w:rPr>
          <w:t>42</w:t>
        </w:r>
        <w:r w:rsidR="002355F1" w:rsidRPr="00275137">
          <w:rPr>
            <w:webHidden/>
          </w:rPr>
          <w:fldChar w:fldCharType="end"/>
        </w:r>
      </w:hyperlink>
    </w:p>
    <w:p w:rsidR="002355F1" w:rsidRPr="00275137" w:rsidRDefault="00A0535F">
      <w:pPr>
        <w:pStyle w:val="TOC2"/>
        <w:rPr>
          <w:rFonts w:eastAsiaTheme="minorEastAsia" w:cstheme="minorBidi"/>
        </w:rPr>
      </w:pPr>
      <w:hyperlink w:anchor="_Toc469488775" w:history="1">
        <w:r w:rsidR="002355F1" w:rsidRPr="00275137">
          <w:rPr>
            <w:rStyle w:val="Hyperlink"/>
          </w:rPr>
          <w:t>1.2</w:t>
        </w:r>
        <w:r w:rsidR="002355F1" w:rsidRPr="00275137">
          <w:rPr>
            <w:rFonts w:eastAsiaTheme="minorEastAsia" w:cstheme="minorBidi"/>
          </w:rPr>
          <w:tab/>
        </w:r>
        <w:r w:rsidR="002355F1" w:rsidRPr="00275137">
          <w:rPr>
            <w:rStyle w:val="Hyperlink"/>
          </w:rPr>
          <w:t>Roadmap Background and Objectives</w:t>
        </w:r>
        <w:r w:rsidR="002355F1" w:rsidRPr="00275137">
          <w:rPr>
            <w:webHidden/>
          </w:rPr>
          <w:tab/>
        </w:r>
        <w:r w:rsidR="002355F1" w:rsidRPr="00275137">
          <w:rPr>
            <w:webHidden/>
          </w:rPr>
          <w:fldChar w:fldCharType="begin"/>
        </w:r>
        <w:r w:rsidR="002355F1" w:rsidRPr="00275137">
          <w:rPr>
            <w:webHidden/>
          </w:rPr>
          <w:instrText xml:space="preserve"> PAGEREF _Toc469488775 \h </w:instrText>
        </w:r>
        <w:r w:rsidR="002355F1" w:rsidRPr="00275137">
          <w:rPr>
            <w:webHidden/>
          </w:rPr>
        </w:r>
        <w:r w:rsidR="002355F1" w:rsidRPr="00275137">
          <w:rPr>
            <w:webHidden/>
          </w:rPr>
          <w:fldChar w:fldCharType="separate"/>
        </w:r>
        <w:r w:rsidR="00275137">
          <w:rPr>
            <w:webHidden/>
          </w:rPr>
          <w:t>43</w:t>
        </w:r>
        <w:r w:rsidR="002355F1" w:rsidRPr="00275137">
          <w:rPr>
            <w:webHidden/>
          </w:rPr>
          <w:fldChar w:fldCharType="end"/>
        </w:r>
      </w:hyperlink>
    </w:p>
    <w:p w:rsidR="002355F1" w:rsidRPr="00275137" w:rsidRDefault="00A0535F">
      <w:pPr>
        <w:pStyle w:val="TOC2"/>
        <w:rPr>
          <w:rFonts w:eastAsiaTheme="minorEastAsia" w:cstheme="minorBidi"/>
        </w:rPr>
      </w:pPr>
      <w:hyperlink w:anchor="_Toc469488776" w:history="1">
        <w:r w:rsidR="002355F1" w:rsidRPr="00275137">
          <w:rPr>
            <w:rStyle w:val="Hyperlink"/>
          </w:rPr>
          <w:t>1.3</w:t>
        </w:r>
        <w:r w:rsidR="002355F1" w:rsidRPr="00275137">
          <w:rPr>
            <w:rFonts w:eastAsiaTheme="minorEastAsia" w:cstheme="minorBidi"/>
          </w:rPr>
          <w:tab/>
        </w:r>
        <w:r w:rsidR="002355F1" w:rsidRPr="00275137">
          <w:rPr>
            <w:rStyle w:val="Hyperlink"/>
          </w:rPr>
          <w:t>How the Roadmap Was Developed</w:t>
        </w:r>
        <w:r w:rsidR="002355F1" w:rsidRPr="00275137">
          <w:rPr>
            <w:webHidden/>
          </w:rPr>
          <w:tab/>
        </w:r>
        <w:r w:rsidR="002355F1" w:rsidRPr="00275137">
          <w:rPr>
            <w:webHidden/>
          </w:rPr>
          <w:fldChar w:fldCharType="begin"/>
        </w:r>
        <w:r w:rsidR="002355F1" w:rsidRPr="00275137">
          <w:rPr>
            <w:webHidden/>
          </w:rPr>
          <w:instrText xml:space="preserve"> PAGEREF _Toc469488776 \h </w:instrText>
        </w:r>
        <w:r w:rsidR="002355F1" w:rsidRPr="00275137">
          <w:rPr>
            <w:webHidden/>
          </w:rPr>
        </w:r>
        <w:r w:rsidR="002355F1" w:rsidRPr="00275137">
          <w:rPr>
            <w:webHidden/>
          </w:rPr>
          <w:fldChar w:fldCharType="separate"/>
        </w:r>
        <w:r w:rsidR="00275137">
          <w:rPr>
            <w:webHidden/>
          </w:rPr>
          <w:t>44</w:t>
        </w:r>
        <w:r w:rsidR="002355F1" w:rsidRPr="00275137">
          <w:rPr>
            <w:webHidden/>
          </w:rPr>
          <w:fldChar w:fldCharType="end"/>
        </w:r>
      </w:hyperlink>
    </w:p>
    <w:p w:rsidR="002355F1" w:rsidRPr="00275137" w:rsidRDefault="00A0535F">
      <w:pPr>
        <w:pStyle w:val="TOC2"/>
        <w:rPr>
          <w:rFonts w:eastAsiaTheme="minorEastAsia" w:cstheme="minorBidi"/>
        </w:rPr>
      </w:pPr>
      <w:hyperlink w:anchor="_Toc469488777" w:history="1">
        <w:r w:rsidR="002355F1" w:rsidRPr="00275137">
          <w:rPr>
            <w:rStyle w:val="Hyperlink"/>
          </w:rPr>
          <w:t>1.4</w:t>
        </w:r>
        <w:r w:rsidR="002355F1" w:rsidRPr="00275137">
          <w:rPr>
            <w:rFonts w:eastAsiaTheme="minorEastAsia" w:cstheme="minorBidi"/>
          </w:rPr>
          <w:tab/>
        </w:r>
        <w:r w:rsidR="002355F1" w:rsidRPr="00275137">
          <w:rPr>
            <w:rStyle w:val="Hyperlink"/>
          </w:rPr>
          <w:t>Roadmap Structure</w:t>
        </w:r>
        <w:r w:rsidR="002355F1" w:rsidRPr="00275137">
          <w:rPr>
            <w:webHidden/>
          </w:rPr>
          <w:tab/>
        </w:r>
        <w:r w:rsidR="002355F1" w:rsidRPr="00275137">
          <w:rPr>
            <w:webHidden/>
          </w:rPr>
          <w:fldChar w:fldCharType="begin"/>
        </w:r>
        <w:r w:rsidR="002355F1" w:rsidRPr="00275137">
          <w:rPr>
            <w:webHidden/>
          </w:rPr>
          <w:instrText xml:space="preserve"> PAGEREF _Toc469488777 \h </w:instrText>
        </w:r>
        <w:r w:rsidR="002355F1" w:rsidRPr="00275137">
          <w:rPr>
            <w:webHidden/>
          </w:rPr>
        </w:r>
        <w:r w:rsidR="002355F1" w:rsidRPr="00275137">
          <w:rPr>
            <w:webHidden/>
          </w:rPr>
          <w:fldChar w:fldCharType="separate"/>
        </w:r>
        <w:r w:rsidR="00275137">
          <w:rPr>
            <w:webHidden/>
          </w:rPr>
          <w:t>45</w:t>
        </w:r>
        <w:r w:rsidR="002355F1" w:rsidRPr="00275137">
          <w:rPr>
            <w:webHidden/>
          </w:rPr>
          <w:fldChar w:fldCharType="end"/>
        </w:r>
      </w:hyperlink>
    </w:p>
    <w:p w:rsidR="002355F1" w:rsidRPr="00275137" w:rsidRDefault="00A0535F">
      <w:pPr>
        <w:pStyle w:val="TOC2"/>
        <w:rPr>
          <w:rFonts w:eastAsiaTheme="minorEastAsia" w:cstheme="minorBidi"/>
        </w:rPr>
      </w:pPr>
      <w:hyperlink w:anchor="_Toc469488778" w:history="1">
        <w:r w:rsidR="002355F1" w:rsidRPr="00275137">
          <w:rPr>
            <w:rStyle w:val="Hyperlink"/>
          </w:rPr>
          <w:t>1.5</w:t>
        </w:r>
        <w:r w:rsidR="002355F1" w:rsidRPr="00275137">
          <w:rPr>
            <w:rFonts w:eastAsiaTheme="minorEastAsia" w:cstheme="minorBidi"/>
          </w:rPr>
          <w:tab/>
        </w:r>
        <w:r w:rsidR="002355F1" w:rsidRPr="00275137">
          <w:rPr>
            <w:rStyle w:val="Hyperlink"/>
          </w:rPr>
          <w:t>Overview of SDOs in the AM Space</w:t>
        </w:r>
        <w:r w:rsidR="002355F1" w:rsidRPr="00275137">
          <w:rPr>
            <w:webHidden/>
          </w:rPr>
          <w:tab/>
        </w:r>
        <w:r w:rsidR="002355F1" w:rsidRPr="00275137">
          <w:rPr>
            <w:webHidden/>
          </w:rPr>
          <w:fldChar w:fldCharType="begin"/>
        </w:r>
        <w:r w:rsidR="002355F1" w:rsidRPr="00275137">
          <w:rPr>
            <w:webHidden/>
          </w:rPr>
          <w:instrText xml:space="preserve"> PAGEREF _Toc469488778 \h </w:instrText>
        </w:r>
        <w:r w:rsidR="002355F1" w:rsidRPr="00275137">
          <w:rPr>
            <w:webHidden/>
          </w:rPr>
        </w:r>
        <w:r w:rsidR="002355F1" w:rsidRPr="00275137">
          <w:rPr>
            <w:webHidden/>
          </w:rPr>
          <w:fldChar w:fldCharType="separate"/>
        </w:r>
        <w:r w:rsidR="00275137">
          <w:rPr>
            <w:webHidden/>
          </w:rPr>
          <w:t>46</w:t>
        </w:r>
        <w:r w:rsidR="002355F1" w:rsidRPr="00275137">
          <w:rPr>
            <w:webHidden/>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779" w:history="1">
        <w:r w:rsidR="002355F1" w:rsidRPr="00275137">
          <w:rPr>
            <w:rStyle w:val="Hyperlink"/>
            <w:rFonts w:asciiTheme="minorHAnsi" w:hAnsiTheme="minorHAnsi" w:cs="Calibri"/>
            <w:b/>
            <w:noProof/>
            <w:sz w:val="22"/>
            <w:szCs w:val="22"/>
          </w:rPr>
          <w:t>1.5.1</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cs="Calibri"/>
            <w:b/>
            <w:noProof/>
            <w:sz w:val="22"/>
            <w:szCs w:val="22"/>
          </w:rPr>
          <w:t>Association for the Advancement of Medical Instrumentation (AAMI)</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_Toc469488779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46</w:t>
        </w:r>
        <w:r w:rsidR="002355F1" w:rsidRPr="00275137">
          <w:rPr>
            <w:rFonts w:asciiTheme="minorHAnsi" w:hAnsiTheme="minorHAnsi"/>
            <w:b/>
            <w:noProof/>
            <w:webHidden/>
            <w:sz w:val="22"/>
            <w:szCs w:val="22"/>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780" w:history="1">
        <w:r w:rsidR="002355F1" w:rsidRPr="00275137">
          <w:rPr>
            <w:rStyle w:val="Hyperlink"/>
            <w:rFonts w:asciiTheme="minorHAnsi" w:hAnsiTheme="minorHAnsi" w:cs="Calibri"/>
            <w:b/>
            <w:noProof/>
            <w:sz w:val="22"/>
            <w:szCs w:val="22"/>
          </w:rPr>
          <w:t>1.5.2</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cs="Calibri"/>
            <w:b/>
            <w:noProof/>
            <w:sz w:val="22"/>
            <w:szCs w:val="22"/>
          </w:rPr>
          <w:t>American Society of Mechanical Engineers (ASME)</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_Toc469488780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47</w:t>
        </w:r>
        <w:r w:rsidR="002355F1" w:rsidRPr="00275137">
          <w:rPr>
            <w:rFonts w:asciiTheme="minorHAnsi" w:hAnsiTheme="minorHAnsi"/>
            <w:b/>
            <w:noProof/>
            <w:webHidden/>
            <w:sz w:val="22"/>
            <w:szCs w:val="22"/>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781" w:history="1">
        <w:r w:rsidR="002355F1" w:rsidRPr="00275137">
          <w:rPr>
            <w:rStyle w:val="Hyperlink"/>
            <w:rFonts w:asciiTheme="minorHAnsi" w:hAnsiTheme="minorHAnsi" w:cs="Calibri"/>
            <w:b/>
            <w:noProof/>
            <w:sz w:val="22"/>
            <w:szCs w:val="22"/>
          </w:rPr>
          <w:t>1.5.3</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cs="Calibri"/>
            <w:b/>
            <w:noProof/>
            <w:sz w:val="22"/>
            <w:szCs w:val="22"/>
          </w:rPr>
          <w:t>ASTM International (ASTM)</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_Toc469488781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50</w:t>
        </w:r>
        <w:r w:rsidR="002355F1" w:rsidRPr="00275137">
          <w:rPr>
            <w:rFonts w:asciiTheme="minorHAnsi" w:hAnsiTheme="minorHAnsi"/>
            <w:b/>
            <w:noProof/>
            <w:webHidden/>
            <w:sz w:val="22"/>
            <w:szCs w:val="22"/>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782" w:history="1">
        <w:r w:rsidR="002355F1" w:rsidRPr="00275137">
          <w:rPr>
            <w:rStyle w:val="Hyperlink"/>
            <w:rFonts w:asciiTheme="minorHAnsi" w:hAnsiTheme="minorHAnsi" w:cs="Calibri"/>
            <w:b/>
            <w:noProof/>
            <w:sz w:val="22"/>
            <w:szCs w:val="22"/>
          </w:rPr>
          <w:t>1.5.4</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cs="Calibri"/>
            <w:b/>
            <w:noProof/>
            <w:sz w:val="22"/>
            <w:szCs w:val="22"/>
          </w:rPr>
          <w:t>American Welding Society (AWS)</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_Toc469488782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54</w:t>
        </w:r>
        <w:r w:rsidR="002355F1" w:rsidRPr="00275137">
          <w:rPr>
            <w:rFonts w:asciiTheme="minorHAnsi" w:hAnsiTheme="minorHAnsi"/>
            <w:b/>
            <w:noProof/>
            <w:webHidden/>
            <w:sz w:val="22"/>
            <w:szCs w:val="22"/>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783" w:history="1">
        <w:r w:rsidR="002355F1" w:rsidRPr="00275137">
          <w:rPr>
            <w:rStyle w:val="Hyperlink"/>
            <w:rFonts w:asciiTheme="minorHAnsi" w:hAnsiTheme="minorHAnsi" w:cs="Calibri"/>
            <w:b/>
            <w:noProof/>
            <w:sz w:val="22"/>
            <w:szCs w:val="22"/>
          </w:rPr>
          <w:t>1.5.5</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cs="Calibri"/>
            <w:b/>
            <w:noProof/>
            <w:sz w:val="22"/>
            <w:szCs w:val="22"/>
          </w:rPr>
          <w:t>Institute for Electrical and Electronics Engineers (IEEE)</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_Toc469488783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55</w:t>
        </w:r>
        <w:r w:rsidR="002355F1" w:rsidRPr="00275137">
          <w:rPr>
            <w:rFonts w:asciiTheme="minorHAnsi" w:hAnsiTheme="minorHAnsi"/>
            <w:b/>
            <w:noProof/>
            <w:webHidden/>
            <w:sz w:val="22"/>
            <w:szCs w:val="22"/>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784" w:history="1">
        <w:r w:rsidR="002355F1" w:rsidRPr="00275137">
          <w:rPr>
            <w:rStyle w:val="Hyperlink"/>
            <w:rFonts w:asciiTheme="minorHAnsi" w:hAnsiTheme="minorHAnsi" w:cs="Calibri"/>
            <w:b/>
            <w:noProof/>
            <w:sz w:val="22"/>
            <w:szCs w:val="22"/>
          </w:rPr>
          <w:t>1.5.6</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cs="Calibri"/>
            <w:b/>
            <w:noProof/>
            <w:sz w:val="22"/>
            <w:szCs w:val="22"/>
          </w:rPr>
          <w:t>IPC – the Association Connecting Electronics Industries (IPC)</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_Toc469488784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60</w:t>
        </w:r>
        <w:r w:rsidR="002355F1" w:rsidRPr="00275137">
          <w:rPr>
            <w:rFonts w:asciiTheme="minorHAnsi" w:hAnsiTheme="minorHAnsi"/>
            <w:b/>
            <w:noProof/>
            <w:webHidden/>
            <w:sz w:val="22"/>
            <w:szCs w:val="22"/>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785" w:history="1">
        <w:r w:rsidR="002355F1" w:rsidRPr="00275137">
          <w:rPr>
            <w:rStyle w:val="Hyperlink"/>
            <w:rFonts w:asciiTheme="minorHAnsi" w:hAnsiTheme="minorHAnsi" w:cs="Calibri"/>
            <w:b/>
            <w:noProof/>
            <w:sz w:val="22"/>
            <w:szCs w:val="22"/>
          </w:rPr>
          <w:t>1.5.7</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cs="Calibri"/>
            <w:b/>
            <w:noProof/>
            <w:sz w:val="22"/>
            <w:szCs w:val="22"/>
          </w:rPr>
          <w:t>International Organization for Standardization (ISO)</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_Toc469488785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62</w:t>
        </w:r>
        <w:r w:rsidR="002355F1" w:rsidRPr="00275137">
          <w:rPr>
            <w:rFonts w:asciiTheme="minorHAnsi" w:hAnsiTheme="minorHAnsi"/>
            <w:b/>
            <w:noProof/>
            <w:webHidden/>
            <w:sz w:val="22"/>
            <w:szCs w:val="22"/>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786" w:history="1">
        <w:r w:rsidR="002355F1" w:rsidRPr="00275137">
          <w:rPr>
            <w:rStyle w:val="Hyperlink"/>
            <w:rFonts w:asciiTheme="minorHAnsi" w:hAnsiTheme="minorHAnsi" w:cs="Calibri"/>
            <w:b/>
            <w:noProof/>
            <w:sz w:val="22"/>
            <w:szCs w:val="22"/>
          </w:rPr>
          <w:t>1.5.8</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cs="Calibri"/>
            <w:b/>
            <w:noProof/>
            <w:sz w:val="22"/>
            <w:szCs w:val="22"/>
          </w:rPr>
          <w:t xml:space="preserve">Medical Imaging Technology Alliance (MITA) and </w:t>
        </w:r>
        <w:r w:rsidR="002355F1" w:rsidRPr="00275137">
          <w:rPr>
            <w:rStyle w:val="Hyperlink"/>
            <w:rFonts w:asciiTheme="minorHAnsi" w:hAnsiTheme="minorHAnsi"/>
            <w:b/>
            <w:bCs/>
            <w:noProof/>
            <w:sz w:val="22"/>
            <w:szCs w:val="22"/>
          </w:rPr>
          <w:t>Digital Imaging and Communications in Medicine (DICOM) of the National Electrical Manufacturers Association (</w:t>
        </w:r>
        <w:r w:rsidR="002355F1" w:rsidRPr="00275137">
          <w:rPr>
            <w:rStyle w:val="Hyperlink"/>
            <w:rFonts w:asciiTheme="minorHAnsi" w:hAnsiTheme="minorHAnsi" w:cs="Calibri"/>
            <w:b/>
            <w:noProof/>
            <w:sz w:val="22"/>
            <w:szCs w:val="22"/>
          </w:rPr>
          <w:t>NEMA)</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_Toc469488786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65</w:t>
        </w:r>
        <w:r w:rsidR="002355F1" w:rsidRPr="00275137">
          <w:rPr>
            <w:rFonts w:asciiTheme="minorHAnsi" w:hAnsiTheme="minorHAnsi"/>
            <w:b/>
            <w:noProof/>
            <w:webHidden/>
            <w:sz w:val="22"/>
            <w:szCs w:val="22"/>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787" w:history="1">
        <w:r w:rsidR="002355F1" w:rsidRPr="00275137">
          <w:rPr>
            <w:rStyle w:val="Hyperlink"/>
            <w:rFonts w:asciiTheme="minorHAnsi" w:hAnsiTheme="minorHAnsi" w:cs="Calibri"/>
            <w:b/>
            <w:noProof/>
            <w:sz w:val="22"/>
            <w:szCs w:val="22"/>
          </w:rPr>
          <w:t>1.5.9</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cs="Calibri"/>
            <w:b/>
            <w:noProof/>
            <w:sz w:val="22"/>
            <w:szCs w:val="22"/>
          </w:rPr>
          <w:t>Metal Powder Industries Federation (MPIF)</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_Toc469488787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66</w:t>
        </w:r>
        <w:r w:rsidR="002355F1" w:rsidRPr="00275137">
          <w:rPr>
            <w:rFonts w:asciiTheme="minorHAnsi" w:hAnsiTheme="minorHAnsi"/>
            <w:b/>
            <w:noProof/>
            <w:webHidden/>
            <w:sz w:val="22"/>
            <w:szCs w:val="22"/>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788" w:history="1">
        <w:r w:rsidR="002355F1" w:rsidRPr="00275137">
          <w:rPr>
            <w:rStyle w:val="Hyperlink"/>
            <w:rFonts w:asciiTheme="minorHAnsi" w:hAnsiTheme="minorHAnsi" w:cs="Calibri"/>
            <w:b/>
            <w:noProof/>
            <w:sz w:val="22"/>
            <w:szCs w:val="22"/>
          </w:rPr>
          <w:t>1.5.10</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cs="Calibri"/>
            <w:b/>
            <w:noProof/>
            <w:sz w:val="22"/>
            <w:szCs w:val="22"/>
          </w:rPr>
          <w:t>SAE International (SAE)</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_Toc469488788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69</w:t>
        </w:r>
        <w:r w:rsidR="002355F1" w:rsidRPr="00275137">
          <w:rPr>
            <w:rFonts w:asciiTheme="minorHAnsi" w:hAnsiTheme="minorHAnsi"/>
            <w:b/>
            <w:noProof/>
            <w:webHidden/>
            <w:sz w:val="22"/>
            <w:szCs w:val="22"/>
          </w:rPr>
          <w:fldChar w:fldCharType="end"/>
        </w:r>
      </w:hyperlink>
    </w:p>
    <w:p w:rsidR="002355F1" w:rsidRPr="00275137" w:rsidRDefault="00A0535F">
      <w:pPr>
        <w:pStyle w:val="TOC1"/>
        <w:tabs>
          <w:tab w:val="left" w:pos="1123"/>
          <w:tab w:val="right" w:leader="dot" w:pos="9350"/>
        </w:tabs>
        <w:rPr>
          <w:rFonts w:asciiTheme="minorHAnsi" w:eastAsiaTheme="minorEastAsia" w:hAnsiTheme="minorHAnsi" w:cstheme="minorBidi"/>
          <w:b/>
          <w:noProof/>
          <w:szCs w:val="22"/>
        </w:rPr>
      </w:pPr>
      <w:hyperlink w:anchor="_Toc469488789" w:history="1">
        <w:r w:rsidR="002355F1" w:rsidRPr="00275137">
          <w:rPr>
            <w:rStyle w:val="Hyperlink"/>
            <w:rFonts w:asciiTheme="minorHAnsi" w:hAnsiTheme="minorHAnsi" w:cs="Calibri"/>
            <w:b/>
            <w:noProof/>
            <w:szCs w:val="22"/>
          </w:rPr>
          <w:t>2.</w:t>
        </w:r>
        <w:r w:rsidR="002355F1" w:rsidRPr="00275137">
          <w:rPr>
            <w:rFonts w:asciiTheme="minorHAnsi" w:eastAsiaTheme="minorEastAsia" w:hAnsiTheme="minorHAnsi" w:cstheme="minorBidi"/>
            <w:b/>
            <w:noProof/>
            <w:szCs w:val="22"/>
          </w:rPr>
          <w:tab/>
        </w:r>
        <w:r w:rsidR="002355F1" w:rsidRPr="00275137">
          <w:rPr>
            <w:rStyle w:val="Hyperlink"/>
            <w:rFonts w:asciiTheme="minorHAnsi" w:hAnsiTheme="minorHAnsi" w:cs="Calibri"/>
            <w:b/>
            <w:noProof/>
            <w:szCs w:val="22"/>
          </w:rPr>
          <w:t>Gap Analysis of Standards and Specifications</w:t>
        </w:r>
        <w:r w:rsidR="002355F1" w:rsidRPr="00275137">
          <w:rPr>
            <w:rFonts w:asciiTheme="minorHAnsi" w:hAnsiTheme="minorHAnsi"/>
            <w:b/>
            <w:noProof/>
            <w:webHidden/>
            <w:szCs w:val="22"/>
          </w:rPr>
          <w:tab/>
        </w:r>
        <w:r w:rsidR="002355F1" w:rsidRPr="00275137">
          <w:rPr>
            <w:rFonts w:asciiTheme="minorHAnsi" w:hAnsiTheme="minorHAnsi"/>
            <w:b/>
            <w:noProof/>
            <w:webHidden/>
            <w:szCs w:val="22"/>
          </w:rPr>
          <w:fldChar w:fldCharType="begin"/>
        </w:r>
        <w:r w:rsidR="002355F1" w:rsidRPr="00275137">
          <w:rPr>
            <w:rFonts w:asciiTheme="minorHAnsi" w:hAnsiTheme="minorHAnsi"/>
            <w:b/>
            <w:noProof/>
            <w:webHidden/>
            <w:szCs w:val="22"/>
          </w:rPr>
          <w:instrText xml:space="preserve"> PAGEREF _Toc469488789 \h </w:instrText>
        </w:r>
        <w:r w:rsidR="002355F1" w:rsidRPr="00275137">
          <w:rPr>
            <w:rFonts w:asciiTheme="minorHAnsi" w:hAnsiTheme="minorHAnsi"/>
            <w:b/>
            <w:noProof/>
            <w:webHidden/>
            <w:szCs w:val="22"/>
          </w:rPr>
        </w:r>
        <w:r w:rsidR="002355F1" w:rsidRPr="00275137">
          <w:rPr>
            <w:rFonts w:asciiTheme="minorHAnsi" w:hAnsiTheme="minorHAnsi"/>
            <w:b/>
            <w:noProof/>
            <w:webHidden/>
            <w:szCs w:val="22"/>
          </w:rPr>
          <w:fldChar w:fldCharType="separate"/>
        </w:r>
        <w:r w:rsidR="00275137">
          <w:rPr>
            <w:rFonts w:asciiTheme="minorHAnsi" w:hAnsiTheme="minorHAnsi"/>
            <w:b/>
            <w:noProof/>
            <w:webHidden/>
            <w:szCs w:val="22"/>
          </w:rPr>
          <w:t>74</w:t>
        </w:r>
        <w:r w:rsidR="002355F1" w:rsidRPr="00275137">
          <w:rPr>
            <w:rFonts w:asciiTheme="minorHAnsi" w:hAnsiTheme="minorHAnsi"/>
            <w:b/>
            <w:noProof/>
            <w:webHidden/>
            <w:szCs w:val="22"/>
          </w:rPr>
          <w:fldChar w:fldCharType="end"/>
        </w:r>
      </w:hyperlink>
    </w:p>
    <w:p w:rsidR="002355F1" w:rsidRPr="00275137" w:rsidRDefault="00A0535F">
      <w:pPr>
        <w:pStyle w:val="TOC2"/>
        <w:rPr>
          <w:rFonts w:eastAsiaTheme="minorEastAsia" w:cstheme="minorBidi"/>
        </w:rPr>
      </w:pPr>
      <w:hyperlink w:anchor="_Toc469488790" w:history="1">
        <w:r w:rsidR="002355F1" w:rsidRPr="00275137">
          <w:rPr>
            <w:rStyle w:val="Hyperlink"/>
          </w:rPr>
          <w:t>2.1</w:t>
        </w:r>
        <w:r w:rsidR="002355F1" w:rsidRPr="00275137">
          <w:rPr>
            <w:rFonts w:eastAsiaTheme="minorEastAsia" w:cstheme="minorBidi"/>
          </w:rPr>
          <w:tab/>
        </w:r>
        <w:r w:rsidR="002355F1" w:rsidRPr="00275137">
          <w:rPr>
            <w:rStyle w:val="Hyperlink"/>
          </w:rPr>
          <w:t>Design</w:t>
        </w:r>
        <w:r w:rsidR="002355F1" w:rsidRPr="00275137">
          <w:rPr>
            <w:webHidden/>
          </w:rPr>
          <w:tab/>
        </w:r>
        <w:r w:rsidR="002355F1" w:rsidRPr="00275137">
          <w:rPr>
            <w:webHidden/>
          </w:rPr>
          <w:fldChar w:fldCharType="begin"/>
        </w:r>
        <w:r w:rsidR="002355F1" w:rsidRPr="00275137">
          <w:rPr>
            <w:webHidden/>
          </w:rPr>
          <w:instrText xml:space="preserve"> PAGEREF _Toc469488790 \h </w:instrText>
        </w:r>
        <w:r w:rsidR="002355F1" w:rsidRPr="00275137">
          <w:rPr>
            <w:webHidden/>
          </w:rPr>
        </w:r>
        <w:r w:rsidR="002355F1" w:rsidRPr="00275137">
          <w:rPr>
            <w:webHidden/>
          </w:rPr>
          <w:fldChar w:fldCharType="separate"/>
        </w:r>
        <w:r w:rsidR="00275137">
          <w:rPr>
            <w:webHidden/>
          </w:rPr>
          <w:t>74</w:t>
        </w:r>
        <w:r w:rsidR="002355F1" w:rsidRPr="00275137">
          <w:rPr>
            <w:webHidden/>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791" w:history="1">
        <w:r w:rsidR="002355F1" w:rsidRPr="00275137">
          <w:rPr>
            <w:rStyle w:val="Hyperlink"/>
            <w:rFonts w:asciiTheme="minorHAnsi" w:hAnsiTheme="minorHAnsi" w:cstheme="minorHAnsi"/>
            <w:b/>
            <w:noProof/>
            <w:sz w:val="22"/>
            <w:szCs w:val="22"/>
          </w:rPr>
          <w:t>2.1.1</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cstheme="minorHAnsi"/>
            <w:b/>
            <w:noProof/>
            <w:sz w:val="22"/>
            <w:szCs w:val="22"/>
          </w:rPr>
          <w:t>Introduction</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_Toc469488791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74</w:t>
        </w:r>
        <w:r w:rsidR="002355F1" w:rsidRPr="00275137">
          <w:rPr>
            <w:rFonts w:asciiTheme="minorHAnsi" w:hAnsiTheme="minorHAnsi"/>
            <w:b/>
            <w:noProof/>
            <w:webHidden/>
            <w:sz w:val="22"/>
            <w:szCs w:val="22"/>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792" w:history="1">
        <w:r w:rsidR="002355F1" w:rsidRPr="00275137">
          <w:rPr>
            <w:rStyle w:val="Hyperlink"/>
            <w:rFonts w:asciiTheme="minorHAnsi" w:hAnsiTheme="minorHAnsi" w:cstheme="minorHAnsi"/>
            <w:b/>
            <w:noProof/>
            <w:sz w:val="22"/>
            <w:szCs w:val="22"/>
          </w:rPr>
          <w:t>2.1.2</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cstheme="minorHAnsi"/>
            <w:b/>
            <w:noProof/>
            <w:sz w:val="22"/>
            <w:szCs w:val="22"/>
          </w:rPr>
          <w:t>Design Guides</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_Toc469488792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74</w:t>
        </w:r>
        <w:r w:rsidR="002355F1" w:rsidRPr="00275137">
          <w:rPr>
            <w:rFonts w:asciiTheme="minorHAnsi" w:hAnsiTheme="minorHAnsi"/>
            <w:b/>
            <w:noProof/>
            <w:webHidden/>
            <w:sz w:val="22"/>
            <w:szCs w:val="22"/>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793" w:history="1">
        <w:r w:rsidR="002355F1" w:rsidRPr="00275137">
          <w:rPr>
            <w:rStyle w:val="Hyperlink"/>
            <w:rFonts w:asciiTheme="minorHAnsi" w:hAnsiTheme="minorHAnsi" w:cstheme="minorHAnsi"/>
            <w:b/>
            <w:noProof/>
            <w:sz w:val="22"/>
            <w:szCs w:val="22"/>
          </w:rPr>
          <w:t>2.1.3</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cstheme="minorHAnsi"/>
            <w:b/>
            <w:noProof/>
            <w:sz w:val="22"/>
            <w:szCs w:val="22"/>
          </w:rPr>
          <w:t>Design Tools</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_Toc469488793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79</w:t>
        </w:r>
        <w:r w:rsidR="002355F1" w:rsidRPr="00275137">
          <w:rPr>
            <w:rFonts w:asciiTheme="minorHAnsi" w:hAnsiTheme="minorHAnsi"/>
            <w:b/>
            <w:noProof/>
            <w:webHidden/>
            <w:sz w:val="22"/>
            <w:szCs w:val="22"/>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794" w:history="1">
        <w:r w:rsidR="002355F1" w:rsidRPr="00275137">
          <w:rPr>
            <w:rStyle w:val="Hyperlink"/>
            <w:rFonts w:asciiTheme="minorHAnsi" w:hAnsiTheme="minorHAnsi" w:cstheme="minorHAnsi"/>
            <w:b/>
            <w:noProof/>
            <w:sz w:val="22"/>
            <w:szCs w:val="22"/>
          </w:rPr>
          <w:t>2.1.4</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cstheme="minorHAnsi"/>
            <w:b/>
            <w:noProof/>
            <w:sz w:val="22"/>
            <w:szCs w:val="22"/>
          </w:rPr>
          <w:t>Design for Specific Applications</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_Toc469488794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80</w:t>
        </w:r>
        <w:r w:rsidR="002355F1" w:rsidRPr="00275137">
          <w:rPr>
            <w:rFonts w:asciiTheme="minorHAnsi" w:hAnsiTheme="minorHAnsi"/>
            <w:b/>
            <w:noProof/>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795" w:history="1">
        <w:r w:rsidR="002355F1" w:rsidRPr="00275137">
          <w:rPr>
            <w:rStyle w:val="Hyperlink"/>
            <w:rFonts w:asciiTheme="minorHAnsi" w:hAnsiTheme="minorHAnsi" w:cstheme="minorHAnsi"/>
            <w:sz w:val="22"/>
            <w:szCs w:val="22"/>
          </w:rPr>
          <w:t>2.1.4.1</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cstheme="minorHAnsi"/>
            <w:bCs/>
            <w:sz w:val="22"/>
            <w:szCs w:val="22"/>
          </w:rPr>
          <w:t>Design for Assemblies</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_Toc469488795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81</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796" w:history="1">
        <w:r w:rsidR="002355F1" w:rsidRPr="00275137">
          <w:rPr>
            <w:rStyle w:val="Hyperlink"/>
            <w:rFonts w:asciiTheme="minorHAnsi" w:hAnsiTheme="minorHAnsi"/>
            <w:sz w:val="22"/>
            <w:szCs w:val="22"/>
          </w:rPr>
          <w:t>2.1.4.2</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sz w:val="22"/>
            <w:szCs w:val="22"/>
          </w:rPr>
          <w:t>Design for Printed Electronics</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_Toc469488796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83</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797" w:history="1">
        <w:r w:rsidR="002355F1" w:rsidRPr="00275137">
          <w:rPr>
            <w:rStyle w:val="Hyperlink"/>
            <w:rFonts w:asciiTheme="minorHAnsi" w:hAnsiTheme="minorHAnsi"/>
            <w:sz w:val="22"/>
            <w:szCs w:val="22"/>
          </w:rPr>
          <w:t>2.1.4.3</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bCs/>
            <w:sz w:val="22"/>
            <w:szCs w:val="22"/>
          </w:rPr>
          <w:t>Design for Medical</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_Toc469488797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83</w:t>
        </w:r>
        <w:r w:rsidR="002355F1" w:rsidRPr="00275137">
          <w:rPr>
            <w:rFonts w:asciiTheme="minorHAnsi" w:hAnsiTheme="minorHAnsi"/>
            <w:webHidden/>
            <w:sz w:val="22"/>
            <w:szCs w:val="22"/>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798" w:history="1">
        <w:r w:rsidR="002355F1" w:rsidRPr="00275137">
          <w:rPr>
            <w:rStyle w:val="Hyperlink"/>
            <w:rFonts w:asciiTheme="minorHAnsi" w:hAnsiTheme="minorHAnsi" w:cstheme="minorHAnsi"/>
            <w:b/>
            <w:noProof/>
            <w:sz w:val="22"/>
            <w:szCs w:val="22"/>
          </w:rPr>
          <w:t>2.1.5</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cstheme="minorHAnsi"/>
            <w:b/>
            <w:noProof/>
            <w:sz w:val="22"/>
            <w:szCs w:val="22"/>
          </w:rPr>
          <w:t>Design Documentation</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_Toc469488798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88</w:t>
        </w:r>
        <w:r w:rsidR="002355F1" w:rsidRPr="00275137">
          <w:rPr>
            <w:rFonts w:asciiTheme="minorHAnsi" w:hAnsiTheme="minorHAnsi"/>
            <w:b/>
            <w:noProof/>
            <w:webHidden/>
            <w:sz w:val="22"/>
            <w:szCs w:val="22"/>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799" w:history="1">
        <w:r w:rsidR="002355F1" w:rsidRPr="00275137">
          <w:rPr>
            <w:rStyle w:val="Hyperlink"/>
            <w:rFonts w:asciiTheme="minorHAnsi" w:hAnsiTheme="minorHAnsi" w:cstheme="minorHAnsi"/>
            <w:b/>
            <w:noProof/>
            <w:sz w:val="22"/>
            <w:szCs w:val="22"/>
          </w:rPr>
          <w:t>2.1.6</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cstheme="minorHAnsi"/>
            <w:b/>
            <w:noProof/>
            <w:sz w:val="22"/>
            <w:szCs w:val="22"/>
          </w:rPr>
          <w:t>Design Verification and Validation</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_Toc469488799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97</w:t>
        </w:r>
        <w:r w:rsidR="002355F1" w:rsidRPr="00275137">
          <w:rPr>
            <w:rFonts w:asciiTheme="minorHAnsi" w:hAnsiTheme="minorHAnsi"/>
            <w:b/>
            <w:noProof/>
            <w:webHidden/>
            <w:sz w:val="22"/>
            <w:szCs w:val="22"/>
          </w:rPr>
          <w:fldChar w:fldCharType="end"/>
        </w:r>
      </w:hyperlink>
    </w:p>
    <w:p w:rsidR="002355F1" w:rsidRPr="00275137" w:rsidRDefault="00A0535F">
      <w:pPr>
        <w:pStyle w:val="TOC2"/>
        <w:rPr>
          <w:rFonts w:eastAsiaTheme="minorEastAsia" w:cstheme="minorBidi"/>
        </w:rPr>
      </w:pPr>
      <w:hyperlink w:anchor="_Toc469488800" w:history="1">
        <w:r w:rsidR="002355F1" w:rsidRPr="00275137">
          <w:rPr>
            <w:rStyle w:val="Hyperlink"/>
          </w:rPr>
          <w:t>2.2</w:t>
        </w:r>
        <w:r w:rsidR="002355F1" w:rsidRPr="00275137">
          <w:rPr>
            <w:rFonts w:eastAsiaTheme="minorEastAsia" w:cstheme="minorBidi"/>
          </w:rPr>
          <w:tab/>
        </w:r>
        <w:r w:rsidR="002355F1" w:rsidRPr="00275137">
          <w:rPr>
            <w:rStyle w:val="Hyperlink"/>
          </w:rPr>
          <w:t>Process and Materials</w:t>
        </w:r>
        <w:r w:rsidR="002355F1" w:rsidRPr="00275137">
          <w:rPr>
            <w:webHidden/>
          </w:rPr>
          <w:tab/>
        </w:r>
        <w:r w:rsidR="002355F1" w:rsidRPr="00275137">
          <w:rPr>
            <w:webHidden/>
          </w:rPr>
          <w:fldChar w:fldCharType="begin"/>
        </w:r>
        <w:r w:rsidR="002355F1" w:rsidRPr="00275137">
          <w:rPr>
            <w:webHidden/>
          </w:rPr>
          <w:instrText xml:space="preserve"> PAGEREF _Toc469488800 \h </w:instrText>
        </w:r>
        <w:r w:rsidR="002355F1" w:rsidRPr="00275137">
          <w:rPr>
            <w:webHidden/>
          </w:rPr>
        </w:r>
        <w:r w:rsidR="002355F1" w:rsidRPr="00275137">
          <w:rPr>
            <w:webHidden/>
          </w:rPr>
          <w:fldChar w:fldCharType="separate"/>
        </w:r>
        <w:r w:rsidR="00275137">
          <w:rPr>
            <w:webHidden/>
          </w:rPr>
          <w:t>103</w:t>
        </w:r>
        <w:r w:rsidR="002355F1" w:rsidRPr="00275137">
          <w:rPr>
            <w:webHidden/>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801" w:history="1">
        <w:r w:rsidR="002355F1" w:rsidRPr="00275137">
          <w:rPr>
            <w:rStyle w:val="Hyperlink"/>
            <w:rFonts w:asciiTheme="minorHAnsi" w:hAnsiTheme="minorHAnsi" w:cstheme="minorHAnsi"/>
            <w:b/>
            <w:noProof/>
            <w:sz w:val="22"/>
            <w:szCs w:val="22"/>
          </w:rPr>
          <w:t>2.2.1</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cstheme="minorHAnsi"/>
            <w:b/>
            <w:noProof/>
            <w:sz w:val="22"/>
            <w:szCs w:val="22"/>
          </w:rPr>
          <w:t>Precursor Materials</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_Toc469488801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103</w:t>
        </w:r>
        <w:r w:rsidR="002355F1" w:rsidRPr="00275137">
          <w:rPr>
            <w:rFonts w:asciiTheme="minorHAnsi" w:hAnsiTheme="minorHAnsi"/>
            <w:b/>
            <w:noProof/>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02" w:history="1">
        <w:r w:rsidR="002355F1" w:rsidRPr="00275137">
          <w:rPr>
            <w:rStyle w:val="Hyperlink"/>
            <w:rFonts w:asciiTheme="minorHAnsi" w:hAnsiTheme="minorHAnsi"/>
            <w:sz w:val="22"/>
            <w:szCs w:val="22"/>
          </w:rPr>
          <w:t>2.2.1.1</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sz w:val="22"/>
            <w:szCs w:val="22"/>
          </w:rPr>
          <w:t>Introduction</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_Toc469488802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103</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04" w:history="1">
        <w:r w:rsidR="002355F1" w:rsidRPr="00275137">
          <w:rPr>
            <w:rStyle w:val="Hyperlink"/>
            <w:rFonts w:asciiTheme="minorHAnsi" w:hAnsiTheme="minorHAnsi" w:cstheme="minorHAnsi"/>
            <w:sz w:val="22"/>
            <w:szCs w:val="22"/>
          </w:rPr>
          <w:t>2.2.1.2</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cstheme="minorHAnsi"/>
            <w:sz w:val="22"/>
            <w:szCs w:val="22"/>
          </w:rPr>
          <w:t>Storage, Handling and Transportation</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_Toc469488804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107</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05" w:history="1">
        <w:r w:rsidR="002355F1" w:rsidRPr="00275137">
          <w:rPr>
            <w:rStyle w:val="Hyperlink"/>
            <w:rFonts w:asciiTheme="minorHAnsi" w:hAnsiTheme="minorHAnsi"/>
            <w:sz w:val="22"/>
            <w:szCs w:val="22"/>
          </w:rPr>
          <w:t>2.2.1.3</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cstheme="minorHAnsi"/>
            <w:sz w:val="22"/>
            <w:szCs w:val="22"/>
          </w:rPr>
          <w:t>Characterization</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_Toc469488805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108</w:t>
        </w:r>
        <w:r w:rsidR="002355F1" w:rsidRPr="00275137">
          <w:rPr>
            <w:rFonts w:asciiTheme="minorHAnsi" w:hAnsiTheme="minorHAnsi"/>
            <w:webHidden/>
            <w:sz w:val="22"/>
            <w:szCs w:val="22"/>
          </w:rPr>
          <w:fldChar w:fldCharType="end"/>
        </w:r>
      </w:hyperlink>
    </w:p>
    <w:p w:rsidR="002355F1" w:rsidRPr="00275137" w:rsidRDefault="00A0535F">
      <w:pPr>
        <w:pStyle w:val="TOC5"/>
        <w:rPr>
          <w:rFonts w:asciiTheme="minorHAnsi" w:eastAsiaTheme="minorEastAsia" w:hAnsiTheme="minorHAnsi" w:cstheme="minorBidi"/>
          <w:sz w:val="22"/>
          <w:szCs w:val="22"/>
        </w:rPr>
      </w:pPr>
      <w:hyperlink w:anchor="_Toc469488807" w:history="1">
        <w:r w:rsidR="002355F1" w:rsidRPr="00275137">
          <w:rPr>
            <w:rStyle w:val="Hyperlink"/>
            <w:rFonts w:asciiTheme="minorHAnsi" w:hAnsiTheme="minorHAnsi" w:cstheme="minorHAnsi"/>
            <w:sz w:val="22"/>
            <w:szCs w:val="22"/>
          </w:rPr>
          <w:t>2.2.1.3.1</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cstheme="minorHAnsi"/>
            <w:sz w:val="22"/>
            <w:szCs w:val="22"/>
          </w:rPr>
          <w:t>Chemical Composition</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_Toc469488807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108</w:t>
        </w:r>
        <w:r w:rsidR="002355F1" w:rsidRPr="00275137">
          <w:rPr>
            <w:rFonts w:asciiTheme="minorHAnsi" w:hAnsiTheme="minorHAnsi"/>
            <w:webHidden/>
            <w:sz w:val="22"/>
            <w:szCs w:val="22"/>
          </w:rPr>
          <w:fldChar w:fldCharType="end"/>
        </w:r>
      </w:hyperlink>
    </w:p>
    <w:p w:rsidR="002355F1" w:rsidRPr="00275137" w:rsidRDefault="00A0535F">
      <w:pPr>
        <w:pStyle w:val="TOC5"/>
        <w:rPr>
          <w:rFonts w:asciiTheme="minorHAnsi" w:eastAsiaTheme="minorEastAsia" w:hAnsiTheme="minorHAnsi" w:cstheme="minorBidi"/>
          <w:sz w:val="22"/>
          <w:szCs w:val="22"/>
        </w:rPr>
      </w:pPr>
      <w:hyperlink w:anchor="_Toc469488808" w:history="1">
        <w:r w:rsidR="002355F1" w:rsidRPr="00275137">
          <w:rPr>
            <w:rStyle w:val="Hyperlink"/>
            <w:rFonts w:asciiTheme="minorHAnsi" w:hAnsiTheme="minorHAnsi" w:cstheme="minorHAnsi"/>
            <w:sz w:val="22"/>
            <w:szCs w:val="22"/>
          </w:rPr>
          <w:t>2.2.1.3.2</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cstheme="minorHAnsi"/>
            <w:sz w:val="22"/>
            <w:szCs w:val="22"/>
          </w:rPr>
          <w:t>Flowability</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_Toc469488808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111</w:t>
        </w:r>
        <w:r w:rsidR="002355F1" w:rsidRPr="00275137">
          <w:rPr>
            <w:rFonts w:asciiTheme="minorHAnsi" w:hAnsiTheme="minorHAnsi"/>
            <w:webHidden/>
            <w:sz w:val="22"/>
            <w:szCs w:val="22"/>
          </w:rPr>
          <w:fldChar w:fldCharType="end"/>
        </w:r>
      </w:hyperlink>
    </w:p>
    <w:p w:rsidR="002355F1" w:rsidRPr="00275137" w:rsidRDefault="00A0535F">
      <w:pPr>
        <w:pStyle w:val="TOC5"/>
        <w:rPr>
          <w:rFonts w:asciiTheme="minorHAnsi" w:eastAsiaTheme="minorEastAsia" w:hAnsiTheme="minorHAnsi" w:cstheme="minorBidi"/>
          <w:sz w:val="22"/>
          <w:szCs w:val="22"/>
        </w:rPr>
      </w:pPr>
      <w:hyperlink w:anchor="_Toc469488811" w:history="1">
        <w:r w:rsidR="002355F1" w:rsidRPr="00275137">
          <w:rPr>
            <w:rStyle w:val="Hyperlink"/>
            <w:rFonts w:asciiTheme="minorHAnsi" w:hAnsiTheme="minorHAnsi" w:cstheme="minorHAnsi"/>
            <w:sz w:val="22"/>
            <w:szCs w:val="22"/>
          </w:rPr>
          <w:t>2.2.1.3.3</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cstheme="minorHAnsi"/>
            <w:sz w:val="22"/>
            <w:szCs w:val="22"/>
          </w:rPr>
          <w:t>Spreadability</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_Toc469488811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112</w:t>
        </w:r>
        <w:r w:rsidR="002355F1" w:rsidRPr="00275137">
          <w:rPr>
            <w:rFonts w:asciiTheme="minorHAnsi" w:hAnsiTheme="minorHAnsi"/>
            <w:webHidden/>
            <w:sz w:val="22"/>
            <w:szCs w:val="22"/>
          </w:rPr>
          <w:fldChar w:fldCharType="end"/>
        </w:r>
      </w:hyperlink>
    </w:p>
    <w:p w:rsidR="002355F1" w:rsidRPr="00275137" w:rsidRDefault="00A0535F">
      <w:pPr>
        <w:pStyle w:val="TOC5"/>
        <w:rPr>
          <w:rFonts w:asciiTheme="minorHAnsi" w:eastAsiaTheme="minorEastAsia" w:hAnsiTheme="minorHAnsi" w:cstheme="minorBidi"/>
          <w:sz w:val="22"/>
          <w:szCs w:val="22"/>
        </w:rPr>
      </w:pPr>
      <w:hyperlink w:anchor="_Toc469488813" w:history="1">
        <w:r w:rsidR="002355F1" w:rsidRPr="00275137">
          <w:rPr>
            <w:rStyle w:val="Hyperlink"/>
            <w:rFonts w:asciiTheme="minorHAnsi" w:hAnsiTheme="minorHAnsi" w:cstheme="minorHAnsi"/>
            <w:sz w:val="22"/>
            <w:szCs w:val="22"/>
          </w:rPr>
          <w:t>2.2.1.3.4</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cstheme="minorHAnsi"/>
            <w:sz w:val="22"/>
            <w:szCs w:val="22"/>
          </w:rPr>
          <w:t>Density (Apparent vs. Tapped)</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_Toc469488813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113</w:t>
        </w:r>
        <w:r w:rsidR="002355F1" w:rsidRPr="00275137">
          <w:rPr>
            <w:rFonts w:asciiTheme="minorHAnsi" w:hAnsiTheme="minorHAnsi"/>
            <w:webHidden/>
            <w:sz w:val="22"/>
            <w:szCs w:val="22"/>
          </w:rPr>
          <w:fldChar w:fldCharType="end"/>
        </w:r>
      </w:hyperlink>
    </w:p>
    <w:p w:rsidR="002355F1" w:rsidRPr="00275137" w:rsidRDefault="00A0535F">
      <w:pPr>
        <w:pStyle w:val="TOC5"/>
        <w:rPr>
          <w:rFonts w:asciiTheme="minorHAnsi" w:eastAsiaTheme="minorEastAsia" w:hAnsiTheme="minorHAnsi" w:cstheme="minorBidi"/>
          <w:sz w:val="22"/>
          <w:szCs w:val="22"/>
        </w:rPr>
      </w:pPr>
      <w:hyperlink w:anchor="_Toc469488814" w:history="1">
        <w:r w:rsidR="002355F1" w:rsidRPr="00275137">
          <w:rPr>
            <w:rStyle w:val="Hyperlink"/>
            <w:rFonts w:asciiTheme="minorHAnsi" w:hAnsiTheme="minorHAnsi" w:cstheme="minorHAnsi"/>
            <w:sz w:val="22"/>
            <w:szCs w:val="22"/>
          </w:rPr>
          <w:t>2.2.1.3.5</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cstheme="minorHAnsi"/>
            <w:sz w:val="22"/>
            <w:szCs w:val="22"/>
          </w:rPr>
          <w:t>Particle Size and Particle Size Distribution</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_Toc469488814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114</w:t>
        </w:r>
        <w:r w:rsidR="002355F1" w:rsidRPr="00275137">
          <w:rPr>
            <w:rFonts w:asciiTheme="minorHAnsi" w:hAnsiTheme="minorHAnsi"/>
            <w:webHidden/>
            <w:sz w:val="22"/>
            <w:szCs w:val="22"/>
          </w:rPr>
          <w:fldChar w:fldCharType="end"/>
        </w:r>
      </w:hyperlink>
    </w:p>
    <w:p w:rsidR="002355F1" w:rsidRPr="00275137" w:rsidRDefault="00A0535F">
      <w:pPr>
        <w:pStyle w:val="TOC5"/>
        <w:rPr>
          <w:rFonts w:asciiTheme="minorHAnsi" w:eastAsiaTheme="minorEastAsia" w:hAnsiTheme="minorHAnsi" w:cstheme="minorBidi"/>
          <w:sz w:val="22"/>
          <w:szCs w:val="22"/>
        </w:rPr>
      </w:pPr>
      <w:hyperlink w:anchor="_Toc469488816" w:history="1">
        <w:r w:rsidR="002355F1" w:rsidRPr="00275137">
          <w:rPr>
            <w:rStyle w:val="Hyperlink"/>
            <w:rFonts w:asciiTheme="minorHAnsi" w:hAnsiTheme="minorHAnsi" w:cstheme="minorHAnsi"/>
            <w:sz w:val="22"/>
            <w:szCs w:val="22"/>
          </w:rPr>
          <w:t>2.2.1.3.6</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cstheme="minorHAnsi"/>
            <w:sz w:val="22"/>
            <w:szCs w:val="22"/>
          </w:rPr>
          <w:t>Particle Morphology</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_Toc469488816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115</w:t>
        </w:r>
        <w:r w:rsidR="002355F1" w:rsidRPr="00275137">
          <w:rPr>
            <w:rFonts w:asciiTheme="minorHAnsi" w:hAnsiTheme="minorHAnsi"/>
            <w:webHidden/>
            <w:sz w:val="22"/>
            <w:szCs w:val="22"/>
          </w:rPr>
          <w:fldChar w:fldCharType="end"/>
        </w:r>
      </w:hyperlink>
    </w:p>
    <w:p w:rsidR="002355F1" w:rsidRPr="00275137" w:rsidRDefault="00A0535F">
      <w:pPr>
        <w:pStyle w:val="TOC5"/>
        <w:rPr>
          <w:rFonts w:asciiTheme="minorHAnsi" w:eastAsiaTheme="minorEastAsia" w:hAnsiTheme="minorHAnsi" w:cstheme="minorBidi"/>
          <w:sz w:val="22"/>
          <w:szCs w:val="22"/>
        </w:rPr>
      </w:pPr>
      <w:hyperlink w:anchor="_Toc469488819" w:history="1">
        <w:r w:rsidR="002355F1" w:rsidRPr="00275137">
          <w:rPr>
            <w:rStyle w:val="Hyperlink"/>
            <w:rFonts w:asciiTheme="minorHAnsi" w:hAnsiTheme="minorHAnsi" w:cstheme="minorHAnsi"/>
            <w:sz w:val="22"/>
            <w:szCs w:val="22"/>
          </w:rPr>
          <w:t>2.2.1.3.7</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cstheme="minorHAnsi"/>
            <w:sz w:val="22"/>
            <w:szCs w:val="22"/>
          </w:rPr>
          <w:t>Feedstock Sampling</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_Toc469488819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116</w:t>
        </w:r>
        <w:r w:rsidR="002355F1" w:rsidRPr="00275137">
          <w:rPr>
            <w:rFonts w:asciiTheme="minorHAnsi" w:hAnsiTheme="minorHAnsi"/>
            <w:webHidden/>
            <w:sz w:val="22"/>
            <w:szCs w:val="22"/>
          </w:rPr>
          <w:fldChar w:fldCharType="end"/>
        </w:r>
      </w:hyperlink>
    </w:p>
    <w:p w:rsidR="002355F1" w:rsidRPr="00275137" w:rsidRDefault="00A0535F">
      <w:pPr>
        <w:pStyle w:val="TOC5"/>
        <w:rPr>
          <w:rFonts w:asciiTheme="minorHAnsi" w:eastAsiaTheme="minorEastAsia" w:hAnsiTheme="minorHAnsi" w:cstheme="minorBidi"/>
          <w:sz w:val="22"/>
          <w:szCs w:val="22"/>
        </w:rPr>
      </w:pPr>
      <w:hyperlink w:anchor="_Toc469488820" w:history="1">
        <w:r w:rsidR="002355F1" w:rsidRPr="00275137">
          <w:rPr>
            <w:rStyle w:val="Hyperlink"/>
            <w:rFonts w:asciiTheme="minorHAnsi" w:hAnsiTheme="minorHAnsi"/>
            <w:sz w:val="22"/>
            <w:szCs w:val="22"/>
          </w:rPr>
          <w:t>2.2.1.3.8</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sz w:val="22"/>
            <w:szCs w:val="22"/>
          </w:rPr>
          <w:t>Hollow Particles and Hollow Particles with Entrapped Gas</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_Toc469488820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117</w:t>
        </w:r>
        <w:r w:rsidR="002355F1" w:rsidRPr="00275137">
          <w:rPr>
            <w:rFonts w:asciiTheme="minorHAnsi" w:hAnsiTheme="minorHAnsi"/>
            <w:webHidden/>
            <w:sz w:val="22"/>
            <w:szCs w:val="22"/>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822" w:history="1">
        <w:r w:rsidR="002355F1" w:rsidRPr="00275137">
          <w:rPr>
            <w:rStyle w:val="Hyperlink"/>
            <w:rFonts w:asciiTheme="minorHAnsi" w:hAnsiTheme="minorHAnsi" w:cs="Calibri"/>
            <w:b/>
            <w:noProof/>
            <w:sz w:val="22"/>
            <w:szCs w:val="22"/>
          </w:rPr>
          <w:t>2.2.2</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cs="Calibri"/>
            <w:b/>
            <w:noProof/>
            <w:sz w:val="22"/>
            <w:szCs w:val="22"/>
          </w:rPr>
          <w:t>Process Control</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_Toc469488822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118</w:t>
        </w:r>
        <w:r w:rsidR="002355F1" w:rsidRPr="00275137">
          <w:rPr>
            <w:rFonts w:asciiTheme="minorHAnsi" w:hAnsiTheme="minorHAnsi"/>
            <w:b/>
            <w:noProof/>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23" w:history="1">
        <w:r w:rsidR="002355F1" w:rsidRPr="00275137">
          <w:rPr>
            <w:rStyle w:val="Hyperlink"/>
            <w:rFonts w:asciiTheme="minorHAnsi" w:hAnsiTheme="minorHAnsi"/>
            <w:sz w:val="22"/>
            <w:szCs w:val="22"/>
          </w:rPr>
          <w:t>2.2.2.1</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sz w:val="22"/>
            <w:szCs w:val="22"/>
          </w:rPr>
          <w:t>Introduction</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_Toc469488823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118</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24" w:history="1">
        <w:r w:rsidR="002355F1" w:rsidRPr="00275137">
          <w:rPr>
            <w:rStyle w:val="Hyperlink"/>
            <w:rFonts w:asciiTheme="minorHAnsi" w:hAnsiTheme="minorHAnsi"/>
            <w:sz w:val="22"/>
            <w:szCs w:val="22"/>
          </w:rPr>
          <w:t>2.2.2.2</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sz w:val="22"/>
            <w:szCs w:val="22"/>
          </w:rPr>
          <w:t>Digital Format and Digital System Control</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_Toc469488824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119</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25" w:history="1">
        <w:r w:rsidR="002355F1" w:rsidRPr="00275137">
          <w:rPr>
            <w:rStyle w:val="Hyperlink"/>
            <w:rFonts w:asciiTheme="minorHAnsi" w:hAnsiTheme="minorHAnsi"/>
            <w:sz w:val="22"/>
            <w:szCs w:val="22"/>
          </w:rPr>
          <w:t>2.2.2.3</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sz w:val="22"/>
            <w:szCs w:val="22"/>
          </w:rPr>
          <w:t>Machine Calibration and Preventative Maintenance</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_Toc469488825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120</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26" w:history="1">
        <w:r w:rsidR="002355F1" w:rsidRPr="00275137">
          <w:rPr>
            <w:rStyle w:val="Hyperlink"/>
            <w:rFonts w:asciiTheme="minorHAnsi" w:hAnsiTheme="minorHAnsi"/>
            <w:sz w:val="22"/>
            <w:szCs w:val="22"/>
          </w:rPr>
          <w:t>2.2.2.4</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sz w:val="22"/>
            <w:szCs w:val="22"/>
          </w:rPr>
          <w:t>Machine Qualification</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_Toc469488826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121</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27" w:history="1">
        <w:r w:rsidR="002355F1" w:rsidRPr="00275137">
          <w:rPr>
            <w:rStyle w:val="Hyperlink"/>
            <w:rFonts w:asciiTheme="minorHAnsi" w:hAnsiTheme="minorHAnsi"/>
            <w:sz w:val="22"/>
            <w:szCs w:val="22"/>
          </w:rPr>
          <w:t>2.2.2.5</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sz w:val="22"/>
            <w:szCs w:val="22"/>
          </w:rPr>
          <w:t>Parameter Control</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_Toc469488827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123</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28" w:history="1">
        <w:r w:rsidR="002355F1" w:rsidRPr="00275137">
          <w:rPr>
            <w:rStyle w:val="Hyperlink"/>
            <w:rFonts w:asciiTheme="minorHAnsi" w:hAnsiTheme="minorHAnsi"/>
            <w:sz w:val="22"/>
            <w:szCs w:val="22"/>
          </w:rPr>
          <w:t>2.2.2.6</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sz w:val="22"/>
            <w:szCs w:val="22"/>
          </w:rPr>
          <w:t>Adverse Machine Environmental Conditions: Effect on Component Quality</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_Toc469488828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124</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29" w:history="1">
        <w:r w:rsidR="002355F1" w:rsidRPr="00275137">
          <w:rPr>
            <w:rStyle w:val="Hyperlink"/>
            <w:rFonts w:asciiTheme="minorHAnsi" w:hAnsiTheme="minorHAnsi"/>
            <w:sz w:val="22"/>
            <w:szCs w:val="22"/>
          </w:rPr>
          <w:t>2.2.2.7</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sz w:val="22"/>
            <w:szCs w:val="22"/>
          </w:rPr>
          <w:t>Precursor Material Handling: Use, Re-use, Mixing, and Recycling Powder</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_Toc469488829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125</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30" w:history="1">
        <w:r w:rsidR="002355F1" w:rsidRPr="00275137">
          <w:rPr>
            <w:rStyle w:val="Hyperlink"/>
            <w:rFonts w:asciiTheme="minorHAnsi" w:hAnsiTheme="minorHAnsi"/>
            <w:sz w:val="22"/>
            <w:szCs w:val="22"/>
          </w:rPr>
          <w:t>2.2.2.8</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sz w:val="22"/>
            <w:szCs w:val="22"/>
          </w:rPr>
          <w:t>Precursor Material Flow Monitoring</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_Toc469488830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128</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31" w:history="1">
        <w:r w:rsidR="002355F1" w:rsidRPr="00275137">
          <w:rPr>
            <w:rStyle w:val="Hyperlink"/>
            <w:rFonts w:asciiTheme="minorHAnsi" w:hAnsiTheme="minorHAnsi"/>
            <w:sz w:val="22"/>
            <w:szCs w:val="22"/>
          </w:rPr>
          <w:t>2.2.2.9</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sz w:val="22"/>
            <w:szCs w:val="22"/>
          </w:rPr>
          <w:t>Environmental Health and Safety: Protection of Machine Operators</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_Toc469488831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130</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32" w:history="1">
        <w:r w:rsidR="002355F1" w:rsidRPr="00275137">
          <w:rPr>
            <w:rStyle w:val="Hyperlink"/>
            <w:rFonts w:asciiTheme="minorHAnsi" w:hAnsiTheme="minorHAnsi"/>
            <w:sz w:val="22"/>
            <w:szCs w:val="22"/>
          </w:rPr>
          <w:t>2.2.2.10</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sz w:val="22"/>
            <w:szCs w:val="22"/>
          </w:rPr>
          <w:t>Configuration Management: Cybersecurity</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_Toc469488832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131</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33" w:history="1">
        <w:r w:rsidR="002355F1" w:rsidRPr="00275137">
          <w:rPr>
            <w:rStyle w:val="Hyperlink"/>
            <w:rFonts w:asciiTheme="minorHAnsi" w:hAnsiTheme="minorHAnsi"/>
            <w:sz w:val="22"/>
            <w:szCs w:val="22"/>
          </w:rPr>
          <w:t>2.2.2.11</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sz w:val="22"/>
            <w:szCs w:val="22"/>
          </w:rPr>
          <w:t>Process Monitoring</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_Toc469488833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132</w:t>
        </w:r>
        <w:r w:rsidR="002355F1" w:rsidRPr="00275137">
          <w:rPr>
            <w:rFonts w:asciiTheme="minorHAnsi" w:hAnsiTheme="minorHAnsi"/>
            <w:webHidden/>
            <w:sz w:val="22"/>
            <w:szCs w:val="22"/>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834" w:history="1">
        <w:r w:rsidR="002355F1" w:rsidRPr="00275137">
          <w:rPr>
            <w:rStyle w:val="Hyperlink"/>
            <w:rFonts w:asciiTheme="minorHAnsi" w:hAnsiTheme="minorHAnsi" w:cs="Calibri"/>
            <w:b/>
            <w:noProof/>
            <w:sz w:val="22"/>
            <w:szCs w:val="22"/>
          </w:rPr>
          <w:t>2.2.3</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cs="Calibri"/>
            <w:b/>
            <w:noProof/>
            <w:sz w:val="22"/>
            <w:szCs w:val="22"/>
          </w:rPr>
          <w:t>Post-Processing</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_Toc469488834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136</w:t>
        </w:r>
        <w:r w:rsidR="002355F1" w:rsidRPr="00275137">
          <w:rPr>
            <w:rFonts w:asciiTheme="minorHAnsi" w:hAnsiTheme="minorHAnsi"/>
            <w:b/>
            <w:noProof/>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36" w:history="1">
        <w:r w:rsidR="002355F1" w:rsidRPr="00275137">
          <w:rPr>
            <w:rStyle w:val="Hyperlink"/>
            <w:rFonts w:asciiTheme="minorHAnsi" w:hAnsiTheme="minorHAnsi" w:cstheme="minorHAnsi"/>
            <w:sz w:val="22"/>
            <w:szCs w:val="22"/>
          </w:rPr>
          <w:t>2.2.3.1</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cstheme="minorHAnsi"/>
            <w:bCs/>
            <w:sz w:val="22"/>
            <w:szCs w:val="22"/>
          </w:rPr>
          <w:t>Introduction</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_Toc469488836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136</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37" w:history="1">
        <w:r w:rsidR="002355F1" w:rsidRPr="00275137">
          <w:rPr>
            <w:rStyle w:val="Hyperlink"/>
            <w:rFonts w:asciiTheme="minorHAnsi" w:hAnsiTheme="minorHAnsi" w:cstheme="minorHAnsi"/>
            <w:bCs/>
            <w:sz w:val="22"/>
            <w:szCs w:val="22"/>
          </w:rPr>
          <w:t>2.2.3.2</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cstheme="minorHAnsi"/>
            <w:bCs/>
            <w:sz w:val="22"/>
            <w:szCs w:val="22"/>
          </w:rPr>
          <w:t>Heat Treatment (metals)</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_Toc469488837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138</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38" w:history="1">
        <w:r w:rsidR="002355F1" w:rsidRPr="00275137">
          <w:rPr>
            <w:rStyle w:val="Hyperlink"/>
            <w:rFonts w:asciiTheme="minorHAnsi" w:hAnsiTheme="minorHAnsi" w:cstheme="minorHAnsi"/>
            <w:bCs/>
            <w:sz w:val="22"/>
            <w:szCs w:val="22"/>
          </w:rPr>
          <w:t>2.2.3.3</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cstheme="minorHAnsi"/>
            <w:bCs/>
            <w:sz w:val="22"/>
            <w:szCs w:val="22"/>
          </w:rPr>
          <w:t>Hot Isostatic Pressing (HIP) (metals)</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_Toc469488838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140</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39" w:history="1">
        <w:r w:rsidR="002355F1" w:rsidRPr="00275137">
          <w:rPr>
            <w:rStyle w:val="Hyperlink"/>
            <w:rFonts w:asciiTheme="minorHAnsi" w:hAnsiTheme="minorHAnsi" w:cstheme="minorHAnsi"/>
            <w:bCs/>
            <w:sz w:val="22"/>
            <w:szCs w:val="22"/>
          </w:rPr>
          <w:t>2.2.3.4</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cstheme="minorHAnsi"/>
            <w:bCs/>
            <w:sz w:val="22"/>
            <w:szCs w:val="22"/>
          </w:rPr>
          <w:t>Surface Finish (Surface Texture) (metals, polymers)</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_Toc469488839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143</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41" w:history="1">
        <w:r w:rsidR="002355F1" w:rsidRPr="00275137">
          <w:rPr>
            <w:rStyle w:val="Hyperlink"/>
            <w:rFonts w:asciiTheme="minorHAnsi" w:hAnsiTheme="minorHAnsi" w:cstheme="minorHAnsi"/>
            <w:bCs/>
            <w:sz w:val="22"/>
            <w:szCs w:val="22"/>
          </w:rPr>
          <w:t>2.2.3.5</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cstheme="minorHAnsi"/>
            <w:bCs/>
            <w:sz w:val="22"/>
            <w:szCs w:val="22"/>
          </w:rPr>
          <w:t>Machining (metals, polymers)</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_Toc469488841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147</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42" w:history="1">
        <w:r w:rsidR="002355F1" w:rsidRPr="00275137">
          <w:rPr>
            <w:rStyle w:val="Hyperlink"/>
            <w:rFonts w:asciiTheme="minorHAnsi" w:hAnsiTheme="minorHAnsi" w:cstheme="minorHAnsi"/>
            <w:bCs/>
            <w:sz w:val="22"/>
            <w:szCs w:val="22"/>
          </w:rPr>
          <w:t>2.2.3.6</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cstheme="minorHAnsi"/>
            <w:bCs/>
            <w:sz w:val="22"/>
            <w:szCs w:val="22"/>
          </w:rPr>
          <w:t>Post-Curing Methods (polymers)</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_Toc469488842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147</w:t>
        </w:r>
        <w:r w:rsidR="002355F1" w:rsidRPr="00275137">
          <w:rPr>
            <w:rFonts w:asciiTheme="minorHAnsi" w:hAnsiTheme="minorHAnsi"/>
            <w:webHidden/>
            <w:sz w:val="22"/>
            <w:szCs w:val="22"/>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843" w:history="1">
        <w:r w:rsidR="002355F1" w:rsidRPr="00275137">
          <w:rPr>
            <w:rStyle w:val="Hyperlink"/>
            <w:rFonts w:asciiTheme="minorHAnsi" w:hAnsiTheme="minorHAnsi" w:cs="Calibri"/>
            <w:b/>
            <w:noProof/>
            <w:sz w:val="22"/>
            <w:szCs w:val="22"/>
          </w:rPr>
          <w:t>2.2.4</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cs="Calibri"/>
            <w:b/>
            <w:noProof/>
            <w:sz w:val="22"/>
            <w:szCs w:val="22"/>
          </w:rPr>
          <w:t>Finished Material Properties</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_Toc469488843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169</w:t>
        </w:r>
        <w:r w:rsidR="002355F1" w:rsidRPr="00275137">
          <w:rPr>
            <w:rFonts w:asciiTheme="minorHAnsi" w:hAnsiTheme="minorHAnsi"/>
            <w:b/>
            <w:noProof/>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44" w:history="1">
        <w:r w:rsidR="002355F1" w:rsidRPr="00275137">
          <w:rPr>
            <w:rStyle w:val="Hyperlink"/>
            <w:rFonts w:asciiTheme="minorHAnsi" w:hAnsiTheme="minorHAnsi" w:cstheme="minorHAnsi"/>
            <w:sz w:val="22"/>
            <w:szCs w:val="22"/>
          </w:rPr>
          <w:t>2.2.4.1</w:t>
        </w:r>
        <w:r w:rsidR="002355F1">
          <w:rPr>
            <w:rStyle w:val="Hyperlink"/>
            <w:rFonts w:asciiTheme="minorHAnsi" w:hAnsiTheme="minorHAnsi" w:cstheme="minorHAnsi"/>
            <w:sz w:val="22"/>
            <w:szCs w:val="22"/>
          </w:rPr>
          <w:tab/>
        </w:r>
        <w:r w:rsidR="002355F1" w:rsidRPr="00275137">
          <w:rPr>
            <w:rStyle w:val="Hyperlink"/>
            <w:rFonts w:asciiTheme="minorHAnsi" w:hAnsiTheme="minorHAnsi" w:cstheme="minorHAnsi"/>
            <w:sz w:val="22"/>
            <w:szCs w:val="22"/>
          </w:rPr>
          <w:t>Introduction</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_Toc469488844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169</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45" w:history="1">
        <w:r w:rsidR="002355F1" w:rsidRPr="00275137">
          <w:rPr>
            <w:rStyle w:val="Hyperlink"/>
            <w:rFonts w:asciiTheme="minorHAnsi" w:hAnsiTheme="minorHAnsi" w:cstheme="minorHAnsi"/>
            <w:sz w:val="22"/>
            <w:szCs w:val="22"/>
          </w:rPr>
          <w:t>2.2.4.2</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cstheme="minorHAnsi"/>
            <w:sz w:val="22"/>
            <w:szCs w:val="22"/>
          </w:rPr>
          <w:t>Mechanical Properties</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_Toc469488845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169</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46" w:history="1">
        <w:r w:rsidR="002355F1" w:rsidRPr="00275137">
          <w:rPr>
            <w:rStyle w:val="Hyperlink"/>
            <w:rFonts w:asciiTheme="minorHAnsi" w:hAnsiTheme="minorHAnsi" w:cstheme="minorHAnsi"/>
            <w:sz w:val="22"/>
            <w:szCs w:val="22"/>
          </w:rPr>
          <w:t>2.2.4.3</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cstheme="minorHAnsi"/>
            <w:sz w:val="22"/>
            <w:szCs w:val="22"/>
          </w:rPr>
          <w:t>Component Testing</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_Toc469488846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174</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47" w:history="1">
        <w:r w:rsidR="002355F1" w:rsidRPr="00275137">
          <w:rPr>
            <w:rStyle w:val="Hyperlink"/>
            <w:rFonts w:asciiTheme="minorHAnsi" w:hAnsiTheme="minorHAnsi" w:cstheme="minorHAnsi"/>
            <w:sz w:val="22"/>
            <w:szCs w:val="22"/>
          </w:rPr>
          <w:t>2.2.4.4</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cstheme="minorHAnsi"/>
            <w:sz w:val="22"/>
            <w:szCs w:val="22"/>
          </w:rPr>
          <w:t>Biocompatibility &amp; Cleanliness of Medical Devices</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_Toc469488847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175</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48" w:history="1">
        <w:r w:rsidR="002355F1" w:rsidRPr="00275137">
          <w:rPr>
            <w:rStyle w:val="Hyperlink"/>
            <w:rFonts w:asciiTheme="minorHAnsi" w:hAnsiTheme="minorHAnsi" w:cstheme="minorHAnsi"/>
            <w:sz w:val="22"/>
            <w:szCs w:val="22"/>
          </w:rPr>
          <w:t>2.2.4.5</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cstheme="minorHAnsi"/>
            <w:sz w:val="22"/>
            <w:szCs w:val="22"/>
          </w:rPr>
          <w:t>Chemistry</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_Toc469488848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177</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49" w:history="1">
        <w:r w:rsidR="002355F1" w:rsidRPr="00275137">
          <w:rPr>
            <w:rStyle w:val="Hyperlink"/>
            <w:rFonts w:asciiTheme="minorHAnsi" w:hAnsiTheme="minorHAnsi" w:cstheme="minorHAnsi"/>
            <w:sz w:val="22"/>
            <w:szCs w:val="22"/>
          </w:rPr>
          <w:t>2.2.4.6</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cstheme="minorHAnsi"/>
            <w:sz w:val="22"/>
            <w:szCs w:val="22"/>
          </w:rPr>
          <w:t>Design Allowables</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_Toc469488849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179</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50" w:history="1">
        <w:r w:rsidR="002355F1" w:rsidRPr="00275137">
          <w:rPr>
            <w:rStyle w:val="Hyperlink"/>
            <w:rFonts w:asciiTheme="minorHAnsi" w:hAnsiTheme="minorHAnsi" w:cstheme="minorHAnsi"/>
            <w:sz w:val="22"/>
            <w:szCs w:val="22"/>
          </w:rPr>
          <w:t>2.2.4.7</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cstheme="minorHAnsi"/>
            <w:sz w:val="22"/>
            <w:szCs w:val="22"/>
          </w:rPr>
          <w:t>Microstructure</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_Toc469488850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183</w:t>
        </w:r>
        <w:r w:rsidR="002355F1" w:rsidRPr="00275137">
          <w:rPr>
            <w:rFonts w:asciiTheme="minorHAnsi" w:hAnsiTheme="minorHAnsi"/>
            <w:webHidden/>
            <w:sz w:val="22"/>
            <w:szCs w:val="22"/>
          </w:rPr>
          <w:fldChar w:fldCharType="end"/>
        </w:r>
      </w:hyperlink>
    </w:p>
    <w:p w:rsidR="002355F1" w:rsidRPr="00275137" w:rsidRDefault="00A0535F">
      <w:pPr>
        <w:pStyle w:val="TOC2"/>
        <w:rPr>
          <w:rFonts w:eastAsiaTheme="minorEastAsia" w:cstheme="minorBidi"/>
        </w:rPr>
      </w:pPr>
      <w:hyperlink w:anchor="_Toc469488851" w:history="1">
        <w:r w:rsidR="002355F1" w:rsidRPr="00275137">
          <w:rPr>
            <w:rStyle w:val="Hyperlink"/>
          </w:rPr>
          <w:t>2.3</w:t>
        </w:r>
        <w:r w:rsidR="002355F1" w:rsidRPr="00275137">
          <w:rPr>
            <w:rFonts w:eastAsiaTheme="minorEastAsia" w:cstheme="minorBidi"/>
          </w:rPr>
          <w:tab/>
        </w:r>
        <w:r w:rsidR="002355F1" w:rsidRPr="00275137">
          <w:rPr>
            <w:rStyle w:val="Hyperlink"/>
          </w:rPr>
          <w:t>Qualification &amp; Certification</w:t>
        </w:r>
        <w:r w:rsidR="002355F1" w:rsidRPr="00275137">
          <w:rPr>
            <w:webHidden/>
          </w:rPr>
          <w:tab/>
        </w:r>
        <w:r w:rsidR="002355F1" w:rsidRPr="00275137">
          <w:rPr>
            <w:webHidden/>
          </w:rPr>
          <w:fldChar w:fldCharType="begin"/>
        </w:r>
        <w:r w:rsidR="002355F1" w:rsidRPr="00275137">
          <w:rPr>
            <w:webHidden/>
          </w:rPr>
          <w:instrText xml:space="preserve"> PAGEREF _Toc469488851 \h </w:instrText>
        </w:r>
        <w:r w:rsidR="002355F1" w:rsidRPr="00275137">
          <w:rPr>
            <w:webHidden/>
          </w:rPr>
        </w:r>
        <w:r w:rsidR="002355F1" w:rsidRPr="00275137">
          <w:rPr>
            <w:webHidden/>
          </w:rPr>
          <w:fldChar w:fldCharType="separate"/>
        </w:r>
        <w:r w:rsidR="00275137">
          <w:rPr>
            <w:webHidden/>
          </w:rPr>
          <w:t>186</w:t>
        </w:r>
        <w:r w:rsidR="002355F1" w:rsidRPr="00275137">
          <w:rPr>
            <w:webHidden/>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852" w:history="1">
        <w:r w:rsidR="002355F1" w:rsidRPr="00275137">
          <w:rPr>
            <w:rStyle w:val="Hyperlink"/>
            <w:rFonts w:asciiTheme="minorHAnsi" w:hAnsiTheme="minorHAnsi" w:cstheme="minorHAnsi"/>
            <w:b/>
            <w:noProof/>
            <w:sz w:val="22"/>
            <w:szCs w:val="22"/>
          </w:rPr>
          <w:t>2.3.1</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cstheme="minorHAnsi"/>
            <w:b/>
            <w:noProof/>
            <w:sz w:val="22"/>
            <w:szCs w:val="22"/>
          </w:rPr>
          <w:t>Introduction</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_Toc469488852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186</w:t>
        </w:r>
        <w:r w:rsidR="002355F1" w:rsidRPr="00275137">
          <w:rPr>
            <w:rFonts w:asciiTheme="minorHAnsi" w:hAnsiTheme="minorHAnsi"/>
            <w:b/>
            <w:noProof/>
            <w:webHidden/>
            <w:sz w:val="22"/>
            <w:szCs w:val="22"/>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853" w:history="1">
        <w:r w:rsidR="002355F1" w:rsidRPr="00275137">
          <w:rPr>
            <w:rStyle w:val="Hyperlink"/>
            <w:rFonts w:asciiTheme="minorHAnsi" w:hAnsiTheme="minorHAnsi" w:cstheme="minorHAnsi"/>
            <w:b/>
            <w:noProof/>
            <w:sz w:val="22"/>
            <w:szCs w:val="22"/>
          </w:rPr>
          <w:t>2.3.2</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cstheme="minorHAnsi"/>
            <w:b/>
            <w:noProof/>
            <w:sz w:val="22"/>
            <w:szCs w:val="22"/>
          </w:rPr>
          <w:t>Identified Guidance Documents</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_Toc469488853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189</w:t>
        </w:r>
        <w:r w:rsidR="002355F1" w:rsidRPr="00275137">
          <w:rPr>
            <w:rFonts w:asciiTheme="minorHAnsi" w:hAnsiTheme="minorHAnsi"/>
            <w:b/>
            <w:noProof/>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54" w:history="1">
        <w:r w:rsidR="002355F1" w:rsidRPr="00275137">
          <w:rPr>
            <w:rStyle w:val="Hyperlink"/>
            <w:rFonts w:asciiTheme="minorHAnsi" w:hAnsiTheme="minorHAnsi"/>
            <w:sz w:val="22"/>
            <w:szCs w:val="22"/>
          </w:rPr>
          <w:t>2.3.2.1</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sz w:val="22"/>
            <w:szCs w:val="22"/>
          </w:rPr>
          <w:t>U.S. Food and Drug Administration (FDA) Guidance on Technical Considerations for AM Devices</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_Toc469488854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190</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55" w:history="1">
        <w:r w:rsidR="002355F1" w:rsidRPr="00275137">
          <w:rPr>
            <w:rStyle w:val="Hyperlink"/>
            <w:rFonts w:asciiTheme="minorHAnsi" w:hAnsiTheme="minorHAnsi"/>
            <w:sz w:val="22"/>
            <w:szCs w:val="22"/>
          </w:rPr>
          <w:t>2.3.2.2</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sz w:val="22"/>
            <w:szCs w:val="22"/>
          </w:rPr>
          <w:t xml:space="preserve">Lockheed Martin </w:t>
        </w:r>
        <w:r w:rsidR="002355F1" w:rsidRPr="00275137">
          <w:rPr>
            <w:rStyle w:val="Hyperlink"/>
            <w:rFonts w:asciiTheme="minorHAnsi" w:hAnsiTheme="minorHAnsi" w:cstheme="minorHAnsi"/>
            <w:sz w:val="22"/>
            <w:szCs w:val="22"/>
          </w:rPr>
          <w:t xml:space="preserve">AM </w:t>
        </w:r>
        <w:r w:rsidR="002355F1" w:rsidRPr="00275137">
          <w:rPr>
            <w:rStyle w:val="Hyperlink"/>
            <w:rFonts w:asciiTheme="minorHAnsi" w:hAnsiTheme="minorHAnsi"/>
            <w:sz w:val="22"/>
            <w:szCs w:val="22"/>
          </w:rPr>
          <w:t xml:space="preserve">Suppler Quality </w:t>
        </w:r>
        <w:r w:rsidR="002355F1" w:rsidRPr="00275137">
          <w:rPr>
            <w:rStyle w:val="Hyperlink"/>
            <w:rFonts w:asciiTheme="minorHAnsi" w:hAnsiTheme="minorHAnsi" w:cstheme="minorHAnsi"/>
            <w:sz w:val="22"/>
            <w:szCs w:val="22"/>
          </w:rPr>
          <w:t>Checklist Overview</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_Toc469488855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192</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57" w:history="1">
        <w:r w:rsidR="002355F1" w:rsidRPr="00275137">
          <w:rPr>
            <w:rStyle w:val="Hyperlink"/>
            <w:rFonts w:asciiTheme="minorHAnsi" w:hAnsiTheme="minorHAnsi"/>
            <w:sz w:val="22"/>
            <w:szCs w:val="22"/>
          </w:rPr>
          <w:t>2.3.2.3</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sz w:val="22"/>
            <w:szCs w:val="22"/>
          </w:rPr>
          <w:t>Aerospace Mission Assurance Information Workshop (MAIW)</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_Toc469488857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195</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59" w:history="1">
        <w:r w:rsidR="002355F1" w:rsidRPr="00275137">
          <w:rPr>
            <w:rStyle w:val="Hyperlink"/>
            <w:rFonts w:asciiTheme="minorHAnsi" w:hAnsiTheme="minorHAnsi"/>
            <w:sz w:val="22"/>
            <w:szCs w:val="22"/>
          </w:rPr>
          <w:t>2.3.2.4</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sz w:val="22"/>
            <w:szCs w:val="22"/>
          </w:rPr>
          <w:t xml:space="preserve">Composite Material Handbook-17 (CMH-17) and </w:t>
        </w:r>
        <w:r w:rsidR="002355F1" w:rsidRPr="00275137">
          <w:rPr>
            <w:rStyle w:val="Hyperlink"/>
            <w:rFonts w:asciiTheme="minorHAnsi" w:hAnsiTheme="minorHAnsi" w:cstheme="minorHAnsi"/>
            <w:sz w:val="22"/>
            <w:szCs w:val="22"/>
          </w:rPr>
          <w:t>Metallic Materials Properties Development and Standardization (MMPDS)</w:t>
        </w:r>
        <w:r w:rsidR="002355F1" w:rsidRPr="00275137">
          <w:rPr>
            <w:rStyle w:val="Hyperlink"/>
            <w:rFonts w:asciiTheme="minorHAnsi" w:hAnsiTheme="minorHAnsi"/>
            <w:sz w:val="22"/>
            <w:szCs w:val="22"/>
          </w:rPr>
          <w:t xml:space="preserve"> Handbook</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_Toc469488859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196</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61" w:history="1">
        <w:r w:rsidR="002355F1" w:rsidRPr="00275137">
          <w:rPr>
            <w:rStyle w:val="Hyperlink"/>
            <w:rFonts w:asciiTheme="minorHAnsi" w:hAnsiTheme="minorHAnsi" w:cstheme="minorHAnsi"/>
            <w:bCs/>
            <w:sz w:val="22"/>
            <w:szCs w:val="22"/>
          </w:rPr>
          <w:t>2.3.2.5</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sz w:val="22"/>
            <w:szCs w:val="22"/>
          </w:rPr>
          <w:t>AWS D20</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_Toc469488861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197</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64" w:history="1">
        <w:r w:rsidR="002355F1" w:rsidRPr="00275137">
          <w:rPr>
            <w:rStyle w:val="Hyperlink"/>
            <w:rFonts w:asciiTheme="minorHAnsi" w:hAnsiTheme="minorHAnsi"/>
            <w:sz w:val="22"/>
            <w:szCs w:val="22"/>
          </w:rPr>
          <w:t>2.3.2.6</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cstheme="minorHAnsi"/>
            <w:sz w:val="22"/>
            <w:szCs w:val="22"/>
          </w:rPr>
          <w:t>NASA Marshall Space Flight Center (MSFC) Draft Standard for Laser Powder Bed Fusion (PBF) Additive Manufacturing (AM):</w:t>
        </w:r>
        <w:r w:rsidR="002355F1" w:rsidRPr="00275137">
          <w:rPr>
            <w:rStyle w:val="Hyperlink"/>
            <w:rFonts w:asciiTheme="minorHAnsi" w:eastAsiaTheme="majorEastAsia" w:hAnsiTheme="minorHAnsi" w:cstheme="majorBidi"/>
            <w:sz w:val="22"/>
            <w:szCs w:val="22"/>
          </w:rPr>
          <w:t xml:space="preserve"> </w:t>
        </w:r>
        <w:r w:rsidR="002355F1" w:rsidRPr="00275137">
          <w:rPr>
            <w:rStyle w:val="Hyperlink"/>
            <w:rFonts w:asciiTheme="minorHAnsi" w:hAnsiTheme="minorHAnsi" w:cstheme="minorHAnsi"/>
            <w:sz w:val="22"/>
            <w:szCs w:val="22"/>
          </w:rPr>
          <w:t>“Engineering and Quality Standard for Additively Manufactured Spaceflight Hardware”</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_Toc469488864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198</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65" w:history="1">
        <w:r w:rsidR="002355F1" w:rsidRPr="00275137">
          <w:rPr>
            <w:rStyle w:val="Hyperlink"/>
            <w:rFonts w:asciiTheme="minorHAnsi" w:hAnsiTheme="minorHAnsi"/>
            <w:sz w:val="22"/>
            <w:szCs w:val="22"/>
          </w:rPr>
          <w:t>2.3.2.7</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sz w:val="22"/>
            <w:szCs w:val="22"/>
          </w:rPr>
          <w:t>ASME Y14.46</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_Toc469488865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200</w:t>
        </w:r>
        <w:r w:rsidR="002355F1" w:rsidRPr="00275137">
          <w:rPr>
            <w:rFonts w:asciiTheme="minorHAnsi" w:hAnsiTheme="minorHAnsi"/>
            <w:webHidden/>
            <w:sz w:val="22"/>
            <w:szCs w:val="22"/>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866" w:history="1">
        <w:r w:rsidR="002355F1" w:rsidRPr="00275137">
          <w:rPr>
            <w:rStyle w:val="Hyperlink"/>
            <w:rFonts w:asciiTheme="minorHAnsi" w:hAnsiTheme="minorHAnsi" w:cstheme="minorHAnsi"/>
            <w:b/>
            <w:noProof/>
            <w:sz w:val="22"/>
            <w:szCs w:val="22"/>
          </w:rPr>
          <w:t>2.3.3</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cstheme="minorHAnsi"/>
            <w:b/>
            <w:noProof/>
            <w:sz w:val="22"/>
            <w:szCs w:val="22"/>
          </w:rPr>
          <w:t>User Group/Industry Perspectives on Q&amp;C</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_Toc469488866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201</w:t>
        </w:r>
        <w:r w:rsidR="002355F1" w:rsidRPr="00275137">
          <w:rPr>
            <w:rFonts w:asciiTheme="minorHAnsi" w:hAnsiTheme="minorHAnsi"/>
            <w:b/>
            <w:noProof/>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67" w:history="1">
        <w:r w:rsidR="002355F1" w:rsidRPr="00275137">
          <w:rPr>
            <w:rStyle w:val="Hyperlink"/>
            <w:rFonts w:asciiTheme="minorHAnsi" w:hAnsiTheme="minorHAnsi"/>
            <w:sz w:val="22"/>
            <w:szCs w:val="22"/>
          </w:rPr>
          <w:t>2.3.3.1</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sz w:val="22"/>
            <w:szCs w:val="22"/>
          </w:rPr>
          <w:t xml:space="preserve"> Aerospace Industry</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_Toc469488867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201</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68" w:history="1">
        <w:r w:rsidR="002355F1" w:rsidRPr="00275137">
          <w:rPr>
            <w:rStyle w:val="Hyperlink"/>
            <w:rFonts w:asciiTheme="minorHAnsi" w:hAnsiTheme="minorHAnsi"/>
            <w:sz w:val="22"/>
            <w:szCs w:val="22"/>
          </w:rPr>
          <w:t>2.3.3.2</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sz w:val="22"/>
            <w:szCs w:val="22"/>
          </w:rPr>
          <w:t xml:space="preserve"> Defense Industry</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_Toc469488868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205</w:t>
        </w:r>
        <w:r w:rsidR="002355F1" w:rsidRPr="00275137">
          <w:rPr>
            <w:rFonts w:asciiTheme="minorHAnsi" w:hAnsiTheme="minorHAnsi"/>
            <w:webHidden/>
            <w:sz w:val="22"/>
            <w:szCs w:val="22"/>
          </w:rPr>
          <w:fldChar w:fldCharType="end"/>
        </w:r>
      </w:hyperlink>
    </w:p>
    <w:p w:rsidR="002355F1" w:rsidRPr="00275137" w:rsidRDefault="00A0535F">
      <w:pPr>
        <w:pStyle w:val="TOC4"/>
        <w:rPr>
          <w:rFonts w:asciiTheme="minorHAnsi" w:eastAsiaTheme="minorEastAsia" w:hAnsiTheme="minorHAnsi" w:cstheme="minorBidi"/>
          <w:sz w:val="22"/>
          <w:szCs w:val="22"/>
        </w:rPr>
      </w:pPr>
      <w:hyperlink w:anchor="_Toc469488869" w:history="1">
        <w:r w:rsidR="002355F1" w:rsidRPr="00275137">
          <w:rPr>
            <w:rStyle w:val="Hyperlink"/>
            <w:rFonts w:asciiTheme="minorHAnsi" w:hAnsiTheme="minorHAnsi" w:cstheme="minorHAnsi"/>
            <w:sz w:val="22"/>
            <w:szCs w:val="22"/>
          </w:rPr>
          <w:t>2.3.3.3</w:t>
        </w:r>
        <w:r w:rsidR="002355F1" w:rsidRPr="00275137">
          <w:rPr>
            <w:rFonts w:asciiTheme="minorHAnsi" w:eastAsiaTheme="minorEastAsia" w:hAnsiTheme="minorHAnsi" w:cstheme="minorBidi"/>
            <w:sz w:val="22"/>
            <w:szCs w:val="22"/>
          </w:rPr>
          <w:tab/>
        </w:r>
        <w:r w:rsidR="002355F1" w:rsidRPr="00275137">
          <w:rPr>
            <w:rStyle w:val="Hyperlink"/>
            <w:rFonts w:asciiTheme="minorHAnsi" w:hAnsiTheme="minorHAnsi" w:cstheme="minorHAnsi"/>
            <w:sz w:val="22"/>
            <w:szCs w:val="22"/>
          </w:rPr>
          <w:t xml:space="preserve"> Medical Devices Industry</w:t>
        </w:r>
        <w:r w:rsidR="002355F1" w:rsidRPr="00275137">
          <w:rPr>
            <w:rFonts w:asciiTheme="minorHAnsi" w:hAnsiTheme="minorHAnsi"/>
            <w:webHidden/>
            <w:sz w:val="22"/>
            <w:szCs w:val="22"/>
          </w:rPr>
          <w:tab/>
        </w:r>
        <w:r w:rsidR="002355F1" w:rsidRPr="00275137">
          <w:rPr>
            <w:rFonts w:asciiTheme="minorHAnsi" w:hAnsiTheme="minorHAnsi"/>
            <w:webHidden/>
            <w:sz w:val="22"/>
            <w:szCs w:val="22"/>
          </w:rPr>
          <w:fldChar w:fldCharType="begin"/>
        </w:r>
        <w:r w:rsidR="002355F1" w:rsidRPr="00275137">
          <w:rPr>
            <w:rFonts w:asciiTheme="minorHAnsi" w:hAnsiTheme="minorHAnsi"/>
            <w:webHidden/>
            <w:sz w:val="22"/>
            <w:szCs w:val="22"/>
          </w:rPr>
          <w:instrText xml:space="preserve"> PAGEREF _Toc469488869 \h </w:instrText>
        </w:r>
        <w:r w:rsidR="002355F1" w:rsidRPr="00275137">
          <w:rPr>
            <w:rFonts w:asciiTheme="minorHAnsi" w:hAnsiTheme="minorHAnsi"/>
            <w:webHidden/>
            <w:sz w:val="22"/>
            <w:szCs w:val="22"/>
          </w:rPr>
        </w:r>
        <w:r w:rsidR="002355F1" w:rsidRPr="00275137">
          <w:rPr>
            <w:rFonts w:asciiTheme="minorHAnsi" w:hAnsiTheme="minorHAnsi"/>
            <w:webHidden/>
            <w:sz w:val="22"/>
            <w:szCs w:val="22"/>
          </w:rPr>
          <w:fldChar w:fldCharType="separate"/>
        </w:r>
        <w:r w:rsidR="00275137">
          <w:rPr>
            <w:rFonts w:asciiTheme="minorHAnsi" w:hAnsiTheme="minorHAnsi"/>
            <w:webHidden/>
            <w:sz w:val="22"/>
            <w:szCs w:val="22"/>
          </w:rPr>
          <w:t>213</w:t>
        </w:r>
        <w:r w:rsidR="002355F1" w:rsidRPr="00275137">
          <w:rPr>
            <w:rFonts w:asciiTheme="minorHAnsi" w:hAnsiTheme="minorHAnsi"/>
            <w:webHidden/>
            <w:sz w:val="22"/>
            <w:szCs w:val="22"/>
          </w:rPr>
          <w:fldChar w:fldCharType="end"/>
        </w:r>
      </w:hyperlink>
    </w:p>
    <w:p w:rsidR="002355F1" w:rsidRPr="00275137" w:rsidRDefault="00A0535F">
      <w:pPr>
        <w:pStyle w:val="TOC2"/>
        <w:rPr>
          <w:rFonts w:eastAsiaTheme="minorEastAsia" w:cstheme="minorBidi"/>
        </w:rPr>
      </w:pPr>
      <w:hyperlink w:anchor="_Toc469488870" w:history="1">
        <w:r w:rsidR="002355F1" w:rsidRPr="00275137">
          <w:rPr>
            <w:rStyle w:val="Hyperlink"/>
          </w:rPr>
          <w:t>2.4</w:t>
        </w:r>
        <w:r w:rsidR="002355F1" w:rsidRPr="00275137">
          <w:rPr>
            <w:rFonts w:eastAsiaTheme="minorEastAsia" w:cstheme="minorBidi"/>
          </w:rPr>
          <w:tab/>
        </w:r>
        <w:r w:rsidR="002355F1" w:rsidRPr="00275137">
          <w:rPr>
            <w:rStyle w:val="Hyperlink"/>
          </w:rPr>
          <w:t>Nondestructive Evaluation (NDE)</w:t>
        </w:r>
        <w:r w:rsidR="002355F1" w:rsidRPr="00275137">
          <w:rPr>
            <w:webHidden/>
          </w:rPr>
          <w:tab/>
        </w:r>
        <w:r w:rsidR="002355F1" w:rsidRPr="00275137">
          <w:rPr>
            <w:webHidden/>
          </w:rPr>
          <w:fldChar w:fldCharType="begin"/>
        </w:r>
        <w:r w:rsidR="002355F1" w:rsidRPr="00275137">
          <w:rPr>
            <w:webHidden/>
          </w:rPr>
          <w:instrText xml:space="preserve"> PAGEREF _Toc469488870 \h </w:instrText>
        </w:r>
        <w:r w:rsidR="002355F1" w:rsidRPr="00275137">
          <w:rPr>
            <w:webHidden/>
          </w:rPr>
        </w:r>
        <w:r w:rsidR="002355F1" w:rsidRPr="00275137">
          <w:rPr>
            <w:webHidden/>
          </w:rPr>
          <w:fldChar w:fldCharType="separate"/>
        </w:r>
        <w:r w:rsidR="00275137">
          <w:rPr>
            <w:webHidden/>
          </w:rPr>
          <w:t>235</w:t>
        </w:r>
        <w:r w:rsidR="002355F1" w:rsidRPr="00275137">
          <w:rPr>
            <w:webHidden/>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871" w:history="1">
        <w:r w:rsidR="002355F1" w:rsidRPr="00275137">
          <w:rPr>
            <w:rStyle w:val="Hyperlink"/>
            <w:rFonts w:asciiTheme="minorHAnsi" w:hAnsiTheme="minorHAnsi"/>
            <w:b/>
            <w:noProof/>
            <w:sz w:val="22"/>
            <w:szCs w:val="22"/>
          </w:rPr>
          <w:t>2.4.1</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b/>
            <w:noProof/>
            <w:sz w:val="22"/>
            <w:szCs w:val="22"/>
          </w:rPr>
          <w:t>Introduction</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_Toc469488871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235</w:t>
        </w:r>
        <w:r w:rsidR="002355F1" w:rsidRPr="00275137">
          <w:rPr>
            <w:rFonts w:asciiTheme="minorHAnsi" w:hAnsiTheme="minorHAnsi"/>
            <w:b/>
            <w:noProof/>
            <w:webHidden/>
            <w:sz w:val="22"/>
            <w:szCs w:val="22"/>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872" w:history="1">
        <w:r w:rsidR="002355F1" w:rsidRPr="00275137">
          <w:rPr>
            <w:rStyle w:val="Hyperlink"/>
            <w:rFonts w:asciiTheme="minorHAnsi" w:hAnsiTheme="minorHAnsi"/>
            <w:b/>
            <w:noProof/>
            <w:sz w:val="22"/>
            <w:szCs w:val="22"/>
          </w:rPr>
          <w:t>2.4.2</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b/>
            <w:noProof/>
            <w:sz w:val="22"/>
            <w:szCs w:val="22"/>
          </w:rPr>
          <w:t>Common Defects Catalog Using a Common Language for AM Fabricated Parts</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_Toc469488872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238</w:t>
        </w:r>
        <w:r w:rsidR="002355F1" w:rsidRPr="00275137">
          <w:rPr>
            <w:rFonts w:asciiTheme="minorHAnsi" w:hAnsiTheme="minorHAnsi"/>
            <w:b/>
            <w:noProof/>
            <w:webHidden/>
            <w:sz w:val="22"/>
            <w:szCs w:val="22"/>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873" w:history="1">
        <w:r w:rsidR="002355F1" w:rsidRPr="00275137">
          <w:rPr>
            <w:rStyle w:val="Hyperlink"/>
            <w:rFonts w:asciiTheme="minorHAnsi" w:hAnsiTheme="minorHAnsi"/>
            <w:b/>
            <w:noProof/>
            <w:sz w:val="22"/>
            <w:szCs w:val="22"/>
          </w:rPr>
          <w:t>2.4.3</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b/>
            <w:noProof/>
            <w:sz w:val="22"/>
            <w:szCs w:val="22"/>
          </w:rPr>
          <w:t>Test Methods or Best Practice Guides for NDE of AM Parts</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_Toc469488873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240</w:t>
        </w:r>
        <w:r w:rsidR="002355F1" w:rsidRPr="00275137">
          <w:rPr>
            <w:rFonts w:asciiTheme="minorHAnsi" w:hAnsiTheme="minorHAnsi"/>
            <w:b/>
            <w:noProof/>
            <w:webHidden/>
            <w:sz w:val="22"/>
            <w:szCs w:val="22"/>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874" w:history="1">
        <w:r w:rsidR="002355F1" w:rsidRPr="00275137">
          <w:rPr>
            <w:rStyle w:val="Hyperlink"/>
            <w:rFonts w:asciiTheme="minorHAnsi" w:hAnsiTheme="minorHAnsi"/>
            <w:b/>
            <w:noProof/>
            <w:sz w:val="22"/>
            <w:szCs w:val="22"/>
          </w:rPr>
          <w:t>2.4.4</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b/>
            <w:noProof/>
            <w:sz w:val="22"/>
            <w:szCs w:val="22"/>
          </w:rPr>
          <w:t>Dimensional Metrology of Internal Features</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_Toc469488874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241</w:t>
        </w:r>
        <w:r w:rsidR="002355F1" w:rsidRPr="00275137">
          <w:rPr>
            <w:rFonts w:asciiTheme="minorHAnsi" w:hAnsiTheme="minorHAnsi"/>
            <w:b/>
            <w:noProof/>
            <w:webHidden/>
            <w:sz w:val="22"/>
            <w:szCs w:val="22"/>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875" w:history="1">
        <w:r w:rsidR="002355F1" w:rsidRPr="00275137">
          <w:rPr>
            <w:rStyle w:val="Hyperlink"/>
            <w:rFonts w:asciiTheme="minorHAnsi" w:hAnsiTheme="minorHAnsi"/>
            <w:b/>
            <w:noProof/>
            <w:sz w:val="22"/>
            <w:szCs w:val="22"/>
          </w:rPr>
          <w:t>2.4.5</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b/>
            <w:noProof/>
            <w:sz w:val="22"/>
            <w:szCs w:val="22"/>
          </w:rPr>
          <w:t>Data Fusion</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_Toc469488875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244</w:t>
        </w:r>
        <w:r w:rsidR="002355F1" w:rsidRPr="00275137">
          <w:rPr>
            <w:rFonts w:asciiTheme="minorHAnsi" w:hAnsiTheme="minorHAnsi"/>
            <w:b/>
            <w:noProof/>
            <w:webHidden/>
            <w:sz w:val="22"/>
            <w:szCs w:val="22"/>
          </w:rPr>
          <w:fldChar w:fldCharType="end"/>
        </w:r>
      </w:hyperlink>
    </w:p>
    <w:p w:rsidR="002355F1" w:rsidRPr="00275137" w:rsidRDefault="00A0535F">
      <w:pPr>
        <w:pStyle w:val="TOC2"/>
        <w:rPr>
          <w:rFonts w:eastAsiaTheme="minorEastAsia" w:cstheme="minorBidi"/>
        </w:rPr>
      </w:pPr>
      <w:hyperlink w:anchor="_Toc469488876" w:history="1">
        <w:r w:rsidR="002355F1" w:rsidRPr="00275137">
          <w:rPr>
            <w:rStyle w:val="Hyperlink"/>
          </w:rPr>
          <w:t>2.5</w:t>
        </w:r>
        <w:r w:rsidR="002355F1" w:rsidRPr="00275137">
          <w:rPr>
            <w:rFonts w:eastAsiaTheme="minorEastAsia" w:cstheme="minorBidi"/>
          </w:rPr>
          <w:tab/>
        </w:r>
        <w:r w:rsidR="002355F1" w:rsidRPr="00275137">
          <w:rPr>
            <w:rStyle w:val="Hyperlink"/>
          </w:rPr>
          <w:t>Maintenance</w:t>
        </w:r>
        <w:r w:rsidR="002355F1" w:rsidRPr="00275137">
          <w:rPr>
            <w:webHidden/>
          </w:rPr>
          <w:tab/>
        </w:r>
        <w:r w:rsidR="002355F1" w:rsidRPr="00275137">
          <w:rPr>
            <w:webHidden/>
          </w:rPr>
          <w:fldChar w:fldCharType="begin"/>
        </w:r>
        <w:r w:rsidR="002355F1" w:rsidRPr="00275137">
          <w:rPr>
            <w:webHidden/>
          </w:rPr>
          <w:instrText xml:space="preserve"> PAGEREF _Toc469488876 \h </w:instrText>
        </w:r>
        <w:r w:rsidR="002355F1" w:rsidRPr="00275137">
          <w:rPr>
            <w:webHidden/>
          </w:rPr>
        </w:r>
        <w:r w:rsidR="002355F1" w:rsidRPr="00275137">
          <w:rPr>
            <w:webHidden/>
          </w:rPr>
          <w:fldChar w:fldCharType="separate"/>
        </w:r>
        <w:r w:rsidR="00275137">
          <w:rPr>
            <w:webHidden/>
          </w:rPr>
          <w:t>247</w:t>
        </w:r>
        <w:r w:rsidR="002355F1" w:rsidRPr="00275137">
          <w:rPr>
            <w:webHidden/>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877" w:history="1">
        <w:r w:rsidR="002355F1" w:rsidRPr="00275137">
          <w:rPr>
            <w:rStyle w:val="Hyperlink"/>
            <w:rFonts w:asciiTheme="minorHAnsi" w:hAnsiTheme="minorHAnsi"/>
            <w:b/>
            <w:noProof/>
            <w:sz w:val="22"/>
            <w:szCs w:val="22"/>
          </w:rPr>
          <w:t>2.5.1</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b/>
            <w:noProof/>
            <w:sz w:val="22"/>
            <w:szCs w:val="22"/>
          </w:rPr>
          <w:t>Introduction</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_Toc469488877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247</w:t>
        </w:r>
        <w:r w:rsidR="002355F1" w:rsidRPr="00275137">
          <w:rPr>
            <w:rFonts w:asciiTheme="minorHAnsi" w:hAnsiTheme="minorHAnsi"/>
            <w:b/>
            <w:noProof/>
            <w:webHidden/>
            <w:sz w:val="22"/>
            <w:szCs w:val="22"/>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878" w:history="1">
        <w:r w:rsidR="002355F1" w:rsidRPr="00275137">
          <w:rPr>
            <w:rStyle w:val="Hyperlink"/>
            <w:rFonts w:asciiTheme="minorHAnsi" w:hAnsiTheme="minorHAnsi"/>
            <w:b/>
            <w:noProof/>
            <w:sz w:val="22"/>
            <w:szCs w:val="22"/>
          </w:rPr>
          <w:t>2.5.2</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b/>
            <w:noProof/>
            <w:sz w:val="22"/>
            <w:szCs w:val="22"/>
          </w:rPr>
          <w:t>Standard Repair Procedures</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_Toc469488878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247</w:t>
        </w:r>
        <w:r w:rsidR="002355F1" w:rsidRPr="00275137">
          <w:rPr>
            <w:rFonts w:asciiTheme="minorHAnsi" w:hAnsiTheme="minorHAnsi"/>
            <w:b/>
            <w:noProof/>
            <w:webHidden/>
            <w:sz w:val="22"/>
            <w:szCs w:val="22"/>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879" w:history="1">
        <w:r w:rsidR="002355F1" w:rsidRPr="00275137">
          <w:rPr>
            <w:rStyle w:val="Hyperlink"/>
            <w:rFonts w:asciiTheme="minorHAnsi" w:hAnsiTheme="minorHAnsi"/>
            <w:b/>
            <w:noProof/>
            <w:sz w:val="22"/>
            <w:szCs w:val="22"/>
          </w:rPr>
          <w:t>2.5.3</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b/>
            <w:noProof/>
            <w:sz w:val="22"/>
            <w:szCs w:val="22"/>
          </w:rPr>
          <w:t>Standard Technical Inspection Processes</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_Toc469488879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251</w:t>
        </w:r>
        <w:r w:rsidR="002355F1" w:rsidRPr="00275137">
          <w:rPr>
            <w:rFonts w:asciiTheme="minorHAnsi" w:hAnsiTheme="minorHAnsi"/>
            <w:b/>
            <w:noProof/>
            <w:webHidden/>
            <w:sz w:val="22"/>
            <w:szCs w:val="22"/>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880" w:history="1">
        <w:r w:rsidR="002355F1" w:rsidRPr="00275137">
          <w:rPr>
            <w:rStyle w:val="Hyperlink"/>
            <w:rFonts w:asciiTheme="minorHAnsi" w:hAnsiTheme="minorHAnsi"/>
            <w:b/>
            <w:noProof/>
            <w:sz w:val="22"/>
            <w:szCs w:val="22"/>
          </w:rPr>
          <w:t>2.5.4</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b/>
            <w:noProof/>
            <w:sz w:val="22"/>
            <w:szCs w:val="22"/>
          </w:rPr>
          <w:t>Model Based Inspection</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_Toc469488880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252</w:t>
        </w:r>
        <w:r w:rsidR="002355F1" w:rsidRPr="00275137">
          <w:rPr>
            <w:rFonts w:asciiTheme="minorHAnsi" w:hAnsiTheme="minorHAnsi"/>
            <w:b/>
            <w:noProof/>
            <w:webHidden/>
            <w:sz w:val="22"/>
            <w:szCs w:val="22"/>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881" w:history="1">
        <w:r w:rsidR="002355F1" w:rsidRPr="00275137">
          <w:rPr>
            <w:rStyle w:val="Hyperlink"/>
            <w:rFonts w:asciiTheme="minorHAnsi" w:hAnsiTheme="minorHAnsi"/>
            <w:b/>
            <w:noProof/>
            <w:sz w:val="22"/>
            <w:szCs w:val="22"/>
          </w:rPr>
          <w:t>2.5.5</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b/>
            <w:noProof/>
            <w:sz w:val="22"/>
            <w:szCs w:val="22"/>
          </w:rPr>
          <w:t>Standards for Tracking Maintenance Operations</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_Toc469488881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253</w:t>
        </w:r>
        <w:r w:rsidR="002355F1" w:rsidRPr="00275137">
          <w:rPr>
            <w:rFonts w:asciiTheme="minorHAnsi" w:hAnsiTheme="minorHAnsi"/>
            <w:b/>
            <w:noProof/>
            <w:webHidden/>
            <w:sz w:val="22"/>
            <w:szCs w:val="22"/>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882" w:history="1">
        <w:r w:rsidR="002355F1" w:rsidRPr="00275137">
          <w:rPr>
            <w:rStyle w:val="Hyperlink"/>
            <w:rFonts w:asciiTheme="minorHAnsi" w:hAnsiTheme="minorHAnsi"/>
            <w:b/>
            <w:noProof/>
            <w:sz w:val="22"/>
            <w:szCs w:val="22"/>
          </w:rPr>
          <w:t>2.5.6</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b/>
            <w:noProof/>
            <w:sz w:val="22"/>
            <w:szCs w:val="22"/>
          </w:rPr>
          <w:t>Cybersecurity for Maintenance</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_Toc469488882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254</w:t>
        </w:r>
        <w:r w:rsidR="002355F1" w:rsidRPr="00275137">
          <w:rPr>
            <w:rFonts w:asciiTheme="minorHAnsi" w:hAnsiTheme="minorHAnsi"/>
            <w:b/>
            <w:noProof/>
            <w:webHidden/>
            <w:sz w:val="22"/>
            <w:szCs w:val="22"/>
          </w:rPr>
          <w:fldChar w:fldCharType="end"/>
        </w:r>
      </w:hyperlink>
    </w:p>
    <w:p w:rsidR="002355F1" w:rsidRPr="00275137" w:rsidRDefault="00A0535F">
      <w:pPr>
        <w:pStyle w:val="TOC3"/>
        <w:rPr>
          <w:rFonts w:asciiTheme="minorHAnsi" w:eastAsiaTheme="minorEastAsia" w:hAnsiTheme="minorHAnsi" w:cstheme="minorBidi"/>
          <w:b/>
          <w:noProof/>
          <w:sz w:val="22"/>
          <w:szCs w:val="22"/>
        </w:rPr>
      </w:pPr>
      <w:hyperlink w:anchor="_Toc469488883" w:history="1">
        <w:r w:rsidR="002355F1" w:rsidRPr="00275137">
          <w:rPr>
            <w:rStyle w:val="Hyperlink"/>
            <w:rFonts w:asciiTheme="minorHAnsi" w:hAnsiTheme="minorHAnsi"/>
            <w:b/>
            <w:noProof/>
            <w:sz w:val="22"/>
            <w:szCs w:val="22"/>
          </w:rPr>
          <w:t>2.5.7</w:t>
        </w:r>
        <w:r w:rsidR="002355F1" w:rsidRPr="00275137">
          <w:rPr>
            <w:rFonts w:asciiTheme="minorHAnsi" w:eastAsiaTheme="minorEastAsia" w:hAnsiTheme="minorHAnsi" w:cstheme="minorBidi"/>
            <w:b/>
            <w:noProof/>
            <w:sz w:val="22"/>
            <w:szCs w:val="22"/>
          </w:rPr>
          <w:tab/>
        </w:r>
        <w:r w:rsidR="002355F1" w:rsidRPr="00275137">
          <w:rPr>
            <w:rStyle w:val="Hyperlink"/>
            <w:rFonts w:asciiTheme="minorHAnsi" w:hAnsiTheme="minorHAnsi"/>
            <w:b/>
            <w:noProof/>
            <w:sz w:val="22"/>
            <w:szCs w:val="22"/>
          </w:rPr>
          <w:t>Finishing and Assembly, Welding, Grinding, Coating, Plating</w:t>
        </w:r>
        <w:r w:rsidR="002355F1" w:rsidRPr="00275137">
          <w:rPr>
            <w:rFonts w:asciiTheme="minorHAnsi" w:hAnsiTheme="minorHAnsi"/>
            <w:b/>
            <w:noProof/>
            <w:webHidden/>
            <w:sz w:val="22"/>
            <w:szCs w:val="22"/>
          </w:rPr>
          <w:tab/>
        </w:r>
        <w:r w:rsidR="002355F1" w:rsidRPr="00275137">
          <w:rPr>
            <w:rFonts w:asciiTheme="minorHAnsi" w:hAnsiTheme="minorHAnsi"/>
            <w:b/>
            <w:noProof/>
            <w:webHidden/>
            <w:sz w:val="22"/>
            <w:szCs w:val="22"/>
          </w:rPr>
          <w:fldChar w:fldCharType="begin"/>
        </w:r>
        <w:r w:rsidR="002355F1" w:rsidRPr="00275137">
          <w:rPr>
            <w:rFonts w:asciiTheme="minorHAnsi" w:hAnsiTheme="minorHAnsi"/>
            <w:b/>
            <w:noProof/>
            <w:webHidden/>
            <w:sz w:val="22"/>
            <w:szCs w:val="22"/>
          </w:rPr>
          <w:instrText xml:space="preserve"> PAGEREF _Toc469488883 \h </w:instrText>
        </w:r>
        <w:r w:rsidR="002355F1" w:rsidRPr="00275137">
          <w:rPr>
            <w:rFonts w:asciiTheme="minorHAnsi" w:hAnsiTheme="minorHAnsi"/>
            <w:b/>
            <w:noProof/>
            <w:webHidden/>
            <w:sz w:val="22"/>
            <w:szCs w:val="22"/>
          </w:rPr>
        </w:r>
        <w:r w:rsidR="002355F1" w:rsidRPr="00275137">
          <w:rPr>
            <w:rFonts w:asciiTheme="minorHAnsi" w:hAnsiTheme="minorHAnsi"/>
            <w:b/>
            <w:noProof/>
            <w:webHidden/>
            <w:sz w:val="22"/>
            <w:szCs w:val="22"/>
          </w:rPr>
          <w:fldChar w:fldCharType="separate"/>
        </w:r>
        <w:r w:rsidR="00275137">
          <w:rPr>
            <w:rFonts w:asciiTheme="minorHAnsi" w:hAnsiTheme="minorHAnsi"/>
            <w:b/>
            <w:noProof/>
            <w:webHidden/>
            <w:sz w:val="22"/>
            <w:szCs w:val="22"/>
          </w:rPr>
          <w:t>257</w:t>
        </w:r>
        <w:r w:rsidR="002355F1" w:rsidRPr="00275137">
          <w:rPr>
            <w:rFonts w:asciiTheme="minorHAnsi" w:hAnsiTheme="minorHAnsi"/>
            <w:b/>
            <w:noProof/>
            <w:webHidden/>
            <w:sz w:val="22"/>
            <w:szCs w:val="22"/>
          </w:rPr>
          <w:fldChar w:fldCharType="end"/>
        </w:r>
      </w:hyperlink>
    </w:p>
    <w:p w:rsidR="002355F1" w:rsidRPr="00275137" w:rsidRDefault="00A0535F">
      <w:pPr>
        <w:pStyle w:val="TOC1"/>
        <w:tabs>
          <w:tab w:val="left" w:pos="1123"/>
          <w:tab w:val="right" w:leader="dot" w:pos="9350"/>
        </w:tabs>
        <w:rPr>
          <w:rFonts w:asciiTheme="minorHAnsi" w:eastAsiaTheme="minorEastAsia" w:hAnsiTheme="minorHAnsi" w:cstheme="minorBidi"/>
          <w:b/>
          <w:noProof/>
          <w:szCs w:val="22"/>
        </w:rPr>
      </w:pPr>
      <w:hyperlink w:anchor="_Toc469488884" w:history="1">
        <w:r w:rsidR="002355F1" w:rsidRPr="00275137">
          <w:rPr>
            <w:rStyle w:val="Hyperlink"/>
            <w:rFonts w:asciiTheme="minorHAnsi" w:hAnsiTheme="minorHAnsi" w:cs="Calibri"/>
            <w:b/>
            <w:noProof/>
            <w:szCs w:val="22"/>
          </w:rPr>
          <w:t>3.</w:t>
        </w:r>
        <w:r w:rsidR="002355F1" w:rsidRPr="00275137">
          <w:rPr>
            <w:rFonts w:asciiTheme="minorHAnsi" w:eastAsiaTheme="minorEastAsia" w:hAnsiTheme="minorHAnsi" w:cstheme="minorBidi"/>
            <w:b/>
            <w:noProof/>
            <w:szCs w:val="22"/>
          </w:rPr>
          <w:tab/>
        </w:r>
        <w:r w:rsidR="002355F1" w:rsidRPr="00275137">
          <w:rPr>
            <w:rStyle w:val="Hyperlink"/>
            <w:rFonts w:asciiTheme="minorHAnsi" w:hAnsiTheme="minorHAnsi" w:cs="Calibri"/>
            <w:b/>
            <w:noProof/>
            <w:szCs w:val="22"/>
          </w:rPr>
          <w:t>Next Steps</w:t>
        </w:r>
        <w:r w:rsidR="002355F1" w:rsidRPr="00275137">
          <w:rPr>
            <w:rFonts w:asciiTheme="minorHAnsi" w:hAnsiTheme="minorHAnsi"/>
            <w:b/>
            <w:noProof/>
            <w:webHidden/>
            <w:szCs w:val="22"/>
          </w:rPr>
          <w:tab/>
        </w:r>
        <w:r w:rsidR="002355F1" w:rsidRPr="00275137">
          <w:rPr>
            <w:rFonts w:asciiTheme="minorHAnsi" w:hAnsiTheme="minorHAnsi"/>
            <w:b/>
            <w:noProof/>
            <w:webHidden/>
            <w:szCs w:val="22"/>
          </w:rPr>
          <w:fldChar w:fldCharType="begin"/>
        </w:r>
        <w:r w:rsidR="002355F1" w:rsidRPr="00275137">
          <w:rPr>
            <w:rFonts w:asciiTheme="minorHAnsi" w:hAnsiTheme="minorHAnsi"/>
            <w:b/>
            <w:noProof/>
            <w:webHidden/>
            <w:szCs w:val="22"/>
          </w:rPr>
          <w:instrText xml:space="preserve"> PAGEREF _Toc469488884 \h </w:instrText>
        </w:r>
        <w:r w:rsidR="002355F1" w:rsidRPr="00275137">
          <w:rPr>
            <w:rFonts w:asciiTheme="minorHAnsi" w:hAnsiTheme="minorHAnsi"/>
            <w:b/>
            <w:noProof/>
            <w:webHidden/>
            <w:szCs w:val="22"/>
          </w:rPr>
        </w:r>
        <w:r w:rsidR="002355F1" w:rsidRPr="00275137">
          <w:rPr>
            <w:rFonts w:asciiTheme="minorHAnsi" w:hAnsiTheme="minorHAnsi"/>
            <w:b/>
            <w:noProof/>
            <w:webHidden/>
            <w:szCs w:val="22"/>
          </w:rPr>
          <w:fldChar w:fldCharType="separate"/>
        </w:r>
        <w:r w:rsidR="00275137">
          <w:rPr>
            <w:rFonts w:asciiTheme="minorHAnsi" w:hAnsiTheme="minorHAnsi"/>
            <w:b/>
            <w:noProof/>
            <w:webHidden/>
            <w:szCs w:val="22"/>
          </w:rPr>
          <w:t>259</w:t>
        </w:r>
        <w:r w:rsidR="002355F1" w:rsidRPr="00275137">
          <w:rPr>
            <w:rFonts w:asciiTheme="minorHAnsi" w:hAnsiTheme="minorHAnsi"/>
            <w:b/>
            <w:noProof/>
            <w:webHidden/>
            <w:szCs w:val="22"/>
          </w:rPr>
          <w:fldChar w:fldCharType="end"/>
        </w:r>
      </w:hyperlink>
    </w:p>
    <w:p w:rsidR="002355F1" w:rsidRPr="00275137" w:rsidRDefault="00A0535F">
      <w:pPr>
        <w:pStyle w:val="TOC1"/>
        <w:tabs>
          <w:tab w:val="right" w:leader="dot" w:pos="9350"/>
        </w:tabs>
        <w:rPr>
          <w:rFonts w:asciiTheme="minorHAnsi" w:eastAsiaTheme="minorEastAsia" w:hAnsiTheme="minorHAnsi" w:cstheme="minorBidi"/>
          <w:b/>
          <w:noProof/>
          <w:szCs w:val="22"/>
        </w:rPr>
      </w:pPr>
      <w:hyperlink w:anchor="_Toc469488885" w:history="1">
        <w:r w:rsidR="002355F1" w:rsidRPr="00275137">
          <w:rPr>
            <w:rStyle w:val="Hyperlink"/>
            <w:rFonts w:asciiTheme="minorHAnsi" w:hAnsiTheme="minorHAnsi"/>
            <w:b/>
            <w:noProof/>
            <w:szCs w:val="22"/>
          </w:rPr>
          <w:t>Appendix A. Glossary of Acronyms and Abbreviations</w:t>
        </w:r>
        <w:r w:rsidR="002355F1" w:rsidRPr="00275137">
          <w:rPr>
            <w:rFonts w:asciiTheme="minorHAnsi" w:hAnsiTheme="minorHAnsi"/>
            <w:b/>
            <w:noProof/>
            <w:webHidden/>
            <w:szCs w:val="22"/>
          </w:rPr>
          <w:tab/>
        </w:r>
        <w:r w:rsidR="002355F1" w:rsidRPr="00275137">
          <w:rPr>
            <w:rFonts w:asciiTheme="minorHAnsi" w:hAnsiTheme="minorHAnsi"/>
            <w:b/>
            <w:noProof/>
            <w:webHidden/>
            <w:szCs w:val="22"/>
          </w:rPr>
          <w:fldChar w:fldCharType="begin"/>
        </w:r>
        <w:r w:rsidR="002355F1" w:rsidRPr="00275137">
          <w:rPr>
            <w:rFonts w:asciiTheme="minorHAnsi" w:hAnsiTheme="minorHAnsi"/>
            <w:b/>
            <w:noProof/>
            <w:webHidden/>
            <w:szCs w:val="22"/>
          </w:rPr>
          <w:instrText xml:space="preserve"> PAGEREF _Toc469488885 \h </w:instrText>
        </w:r>
        <w:r w:rsidR="002355F1" w:rsidRPr="00275137">
          <w:rPr>
            <w:rFonts w:asciiTheme="minorHAnsi" w:hAnsiTheme="minorHAnsi"/>
            <w:b/>
            <w:noProof/>
            <w:webHidden/>
            <w:szCs w:val="22"/>
          </w:rPr>
        </w:r>
        <w:r w:rsidR="002355F1" w:rsidRPr="00275137">
          <w:rPr>
            <w:rFonts w:asciiTheme="minorHAnsi" w:hAnsiTheme="minorHAnsi"/>
            <w:b/>
            <w:noProof/>
            <w:webHidden/>
            <w:szCs w:val="22"/>
          </w:rPr>
          <w:fldChar w:fldCharType="separate"/>
        </w:r>
        <w:r w:rsidR="00275137">
          <w:rPr>
            <w:rFonts w:asciiTheme="minorHAnsi" w:hAnsiTheme="minorHAnsi"/>
            <w:b/>
            <w:noProof/>
            <w:webHidden/>
            <w:szCs w:val="22"/>
          </w:rPr>
          <w:t>260</w:t>
        </w:r>
        <w:r w:rsidR="002355F1" w:rsidRPr="00275137">
          <w:rPr>
            <w:rFonts w:asciiTheme="minorHAnsi" w:hAnsiTheme="minorHAnsi"/>
            <w:b/>
            <w:noProof/>
            <w:webHidden/>
            <w:szCs w:val="22"/>
          </w:rPr>
          <w:fldChar w:fldCharType="end"/>
        </w:r>
      </w:hyperlink>
    </w:p>
    <w:p w:rsidR="00AF2EC5" w:rsidRPr="00AD1F36" w:rsidRDefault="00B93AAB">
      <w:pPr>
        <w:overflowPunct/>
        <w:autoSpaceDE/>
        <w:autoSpaceDN/>
        <w:adjustRightInd/>
        <w:textAlignment w:val="auto"/>
        <w:rPr>
          <w:rFonts w:asciiTheme="minorHAnsi" w:hAnsiTheme="minorHAnsi" w:cs="Calibri"/>
          <w:sz w:val="22"/>
          <w:szCs w:val="22"/>
        </w:rPr>
      </w:pPr>
      <w:r w:rsidRPr="00275137">
        <w:rPr>
          <w:rFonts w:asciiTheme="minorHAnsi" w:hAnsiTheme="minorHAnsi" w:cs="Calibri"/>
          <w:b/>
          <w:sz w:val="22"/>
          <w:szCs w:val="22"/>
          <w:u w:val="single"/>
        </w:rPr>
        <w:fldChar w:fldCharType="end"/>
      </w:r>
      <w:r w:rsidR="00AF2EC5" w:rsidRPr="00AD1F36">
        <w:rPr>
          <w:rFonts w:asciiTheme="minorHAnsi" w:hAnsiTheme="minorHAnsi" w:cs="Calibri"/>
          <w:sz w:val="22"/>
          <w:szCs w:val="22"/>
        </w:rPr>
        <w:br w:type="page"/>
      </w:r>
    </w:p>
    <w:p w:rsidR="00404278" w:rsidRPr="009C5F81" w:rsidRDefault="00404278" w:rsidP="000F62D6">
      <w:pPr>
        <w:pStyle w:val="Heading1"/>
        <w:rPr>
          <w:rFonts w:asciiTheme="minorHAnsi" w:hAnsiTheme="minorHAnsi"/>
          <w:color w:val="auto"/>
          <w:sz w:val="36"/>
          <w:szCs w:val="36"/>
        </w:rPr>
      </w:pPr>
      <w:bookmarkStart w:id="2" w:name="_Toc322446974"/>
      <w:bookmarkStart w:id="3" w:name="_Toc469488770"/>
      <w:r w:rsidRPr="009C5F81">
        <w:rPr>
          <w:rFonts w:asciiTheme="minorHAnsi" w:hAnsiTheme="minorHAnsi"/>
          <w:color w:val="auto"/>
          <w:sz w:val="36"/>
          <w:szCs w:val="36"/>
        </w:rPr>
        <w:lastRenderedPageBreak/>
        <w:t>Acknowledgments</w:t>
      </w:r>
      <w:bookmarkEnd w:id="2"/>
      <w:bookmarkEnd w:id="3"/>
    </w:p>
    <w:p w:rsidR="00404278" w:rsidRPr="00EF6BF0" w:rsidRDefault="003E3947" w:rsidP="00EF6BF0">
      <w:pPr>
        <w:spacing w:after="200" w:line="276" w:lineRule="auto"/>
        <w:rPr>
          <w:rFonts w:ascii="Calibri" w:hAnsi="Calibri"/>
          <w:sz w:val="22"/>
          <w:szCs w:val="22"/>
        </w:rPr>
      </w:pPr>
      <w:r>
        <w:rPr>
          <w:rFonts w:ascii="Calibri" w:hAnsi="Calibri"/>
          <w:sz w:val="22"/>
          <w:szCs w:val="22"/>
        </w:rPr>
        <w:br/>
      </w:r>
      <w:r w:rsidR="00404278" w:rsidRPr="00EF6BF0">
        <w:rPr>
          <w:rFonts w:ascii="Calibri" w:hAnsi="Calibri"/>
          <w:sz w:val="22"/>
          <w:szCs w:val="22"/>
        </w:rPr>
        <w:t>The following professionals are acknowledged for their contributions and support to the development of this roadmap and for their participation in project meetings and teleconferences. The roadmap was developed based on their collective inputs, following a consensus process, and does not necessarily reflect the views of the organizations listed. The employment status and affiliations of participants with the organizations referenced are subject to change.</w:t>
      </w:r>
    </w:p>
    <w:p w:rsidR="00404278" w:rsidRPr="00787574" w:rsidRDefault="00404278" w:rsidP="00853FC1">
      <w:pPr>
        <w:rPr>
          <w:rFonts w:ascii="Calibri" w:hAnsi="Calibri"/>
        </w:rPr>
      </w:pPr>
    </w:p>
    <w:tbl>
      <w:tblPr>
        <w:tblW w:w="9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0"/>
        <w:gridCol w:w="4860"/>
      </w:tblGrid>
      <w:tr w:rsidR="00404278" w:rsidRPr="006C501C" w:rsidTr="00B2659E">
        <w:trPr>
          <w:trHeight w:val="255"/>
          <w:jc w:val="center"/>
        </w:trPr>
        <w:tc>
          <w:tcPr>
            <w:tcW w:w="4510" w:type="dxa"/>
            <w:shd w:val="clear" w:color="auto" w:fill="FFFFFF"/>
            <w:noWrap/>
          </w:tcPr>
          <w:p w:rsidR="00404278" w:rsidRPr="00FF4493" w:rsidRDefault="00404278" w:rsidP="00853FC1">
            <w:pPr>
              <w:rPr>
                <w:rFonts w:ascii="Calibri" w:hAnsi="Calibri" w:cs="Arial"/>
                <w:b/>
                <w:sz w:val="22"/>
                <w:szCs w:val="22"/>
              </w:rPr>
            </w:pPr>
            <w:r w:rsidRPr="00FF4493">
              <w:rPr>
                <w:rFonts w:ascii="Calibri" w:hAnsi="Calibri" w:cs="Arial"/>
                <w:b/>
                <w:sz w:val="22"/>
                <w:szCs w:val="22"/>
              </w:rPr>
              <w:t xml:space="preserve">Organization </w:t>
            </w:r>
          </w:p>
        </w:tc>
        <w:tc>
          <w:tcPr>
            <w:tcW w:w="4860" w:type="dxa"/>
            <w:shd w:val="clear" w:color="auto" w:fill="FFFFFF"/>
            <w:noWrap/>
          </w:tcPr>
          <w:p w:rsidR="00404278" w:rsidRPr="00FF4493" w:rsidRDefault="00404278" w:rsidP="00853FC1">
            <w:pPr>
              <w:rPr>
                <w:rFonts w:ascii="Calibri" w:hAnsi="Calibri"/>
                <w:b/>
                <w:color w:val="000000"/>
                <w:sz w:val="22"/>
                <w:szCs w:val="22"/>
              </w:rPr>
            </w:pPr>
            <w:r w:rsidRPr="00FF4493">
              <w:rPr>
                <w:rFonts w:ascii="Calibri" w:hAnsi="Calibri"/>
                <w:b/>
                <w:color w:val="000000"/>
                <w:sz w:val="22"/>
                <w:szCs w:val="22"/>
              </w:rPr>
              <w:t>Name of Individual(s)</w:t>
            </w:r>
          </w:p>
        </w:tc>
      </w:tr>
      <w:tr w:rsidR="00404278" w:rsidRPr="006C501C" w:rsidTr="00B2659E">
        <w:trPr>
          <w:trHeight w:val="255"/>
          <w:jc w:val="center"/>
        </w:trPr>
        <w:tc>
          <w:tcPr>
            <w:tcW w:w="4510" w:type="dxa"/>
            <w:shd w:val="clear" w:color="auto" w:fill="FFFFFF"/>
            <w:noWrap/>
          </w:tcPr>
          <w:p w:rsidR="00404278" w:rsidRPr="00FF4493" w:rsidRDefault="00462CD5" w:rsidP="00853FC1">
            <w:pPr>
              <w:rPr>
                <w:rFonts w:ascii="Calibri" w:hAnsi="Calibri" w:cs="Arial"/>
                <w:sz w:val="22"/>
                <w:szCs w:val="22"/>
              </w:rPr>
            </w:pPr>
            <w:r w:rsidRPr="00FF4493">
              <w:rPr>
                <w:rFonts w:ascii="Calibri" w:hAnsi="Calibri" w:cs="Arial"/>
                <w:sz w:val="22"/>
                <w:szCs w:val="22"/>
              </w:rPr>
              <w:t>To be filled in</w:t>
            </w:r>
            <w:r w:rsidR="008021AA">
              <w:rPr>
                <w:rFonts w:ascii="Calibri" w:hAnsi="Calibri" w:cs="Arial"/>
                <w:sz w:val="22"/>
                <w:szCs w:val="22"/>
              </w:rPr>
              <w:t xml:space="preserve"> later</w:t>
            </w:r>
          </w:p>
        </w:tc>
        <w:tc>
          <w:tcPr>
            <w:tcW w:w="4860" w:type="dxa"/>
            <w:shd w:val="clear" w:color="auto" w:fill="FFFFFF"/>
            <w:noWrap/>
          </w:tcPr>
          <w:p w:rsidR="00404278" w:rsidRPr="00FF4493" w:rsidRDefault="00462CD5" w:rsidP="00853FC1">
            <w:pPr>
              <w:rPr>
                <w:rFonts w:ascii="Calibri" w:hAnsi="Calibri"/>
                <w:color w:val="000000"/>
                <w:sz w:val="22"/>
                <w:szCs w:val="22"/>
              </w:rPr>
            </w:pPr>
            <w:r w:rsidRPr="00FF4493">
              <w:rPr>
                <w:rFonts w:ascii="Calibri" w:hAnsi="Calibri"/>
                <w:color w:val="000000"/>
                <w:sz w:val="22"/>
                <w:szCs w:val="22"/>
              </w:rPr>
              <w:t>To be filled in</w:t>
            </w:r>
            <w:r w:rsidR="008021AA">
              <w:rPr>
                <w:rFonts w:ascii="Calibri" w:hAnsi="Calibri"/>
                <w:color w:val="000000"/>
                <w:sz w:val="22"/>
                <w:szCs w:val="22"/>
              </w:rPr>
              <w:t xml:space="preserve"> later</w:t>
            </w:r>
          </w:p>
        </w:tc>
      </w:tr>
      <w:tr w:rsidR="00404278" w:rsidRPr="00F01987" w:rsidTr="00B2659E">
        <w:trPr>
          <w:trHeight w:val="255"/>
          <w:jc w:val="center"/>
        </w:trPr>
        <w:tc>
          <w:tcPr>
            <w:tcW w:w="4510" w:type="dxa"/>
            <w:shd w:val="clear" w:color="auto" w:fill="FFFFFF"/>
          </w:tcPr>
          <w:p w:rsidR="00404278" w:rsidRPr="00787FE1" w:rsidRDefault="00404278" w:rsidP="00853FC1">
            <w:pPr>
              <w:rPr>
                <w:rFonts w:ascii="Calibri" w:hAnsi="Calibri" w:cs="Arial"/>
              </w:rPr>
            </w:pPr>
          </w:p>
        </w:tc>
        <w:tc>
          <w:tcPr>
            <w:tcW w:w="4860" w:type="dxa"/>
            <w:shd w:val="clear" w:color="auto" w:fill="FFFFFF"/>
            <w:noWrap/>
          </w:tcPr>
          <w:p w:rsidR="00404278" w:rsidRPr="00F01987" w:rsidRDefault="00404278" w:rsidP="00853FC1">
            <w:pPr>
              <w:rPr>
                <w:rFonts w:ascii="Calibri" w:hAnsi="Calibri" w:cs="Arial"/>
              </w:rPr>
            </w:pPr>
          </w:p>
        </w:tc>
      </w:tr>
      <w:tr w:rsidR="00404278" w:rsidRPr="006C501C" w:rsidTr="00B2659E">
        <w:trPr>
          <w:trHeight w:val="255"/>
          <w:jc w:val="center"/>
        </w:trPr>
        <w:tc>
          <w:tcPr>
            <w:tcW w:w="4510" w:type="dxa"/>
            <w:shd w:val="clear" w:color="auto" w:fill="FFFFFF"/>
          </w:tcPr>
          <w:p w:rsidR="00404278" w:rsidRPr="00A71A93" w:rsidRDefault="00404278" w:rsidP="00853FC1">
            <w:pPr>
              <w:rPr>
                <w:rFonts w:ascii="Calibri" w:hAnsi="Calibri" w:cs="Arial"/>
              </w:rPr>
            </w:pPr>
          </w:p>
        </w:tc>
        <w:tc>
          <w:tcPr>
            <w:tcW w:w="4860" w:type="dxa"/>
            <w:shd w:val="clear" w:color="auto" w:fill="FFFFFF"/>
            <w:noWrap/>
          </w:tcPr>
          <w:p w:rsidR="00404278" w:rsidRPr="00A71A93" w:rsidRDefault="00404278" w:rsidP="00853FC1">
            <w:pPr>
              <w:rPr>
                <w:rFonts w:ascii="Calibri" w:hAnsi="Calibri" w:cs="Arial"/>
              </w:rPr>
            </w:pPr>
          </w:p>
        </w:tc>
      </w:tr>
      <w:tr w:rsidR="00404278" w:rsidRPr="006C501C" w:rsidTr="00B2659E">
        <w:trPr>
          <w:trHeight w:val="255"/>
          <w:jc w:val="center"/>
        </w:trPr>
        <w:tc>
          <w:tcPr>
            <w:tcW w:w="4510" w:type="dxa"/>
            <w:shd w:val="clear" w:color="auto" w:fill="FFFFFF"/>
          </w:tcPr>
          <w:p w:rsidR="00404278" w:rsidRPr="00047154" w:rsidRDefault="00404278" w:rsidP="00853FC1">
            <w:pPr>
              <w:rPr>
                <w:rFonts w:ascii="Calibri" w:hAnsi="Calibri" w:cs="Arial"/>
              </w:rPr>
            </w:pPr>
          </w:p>
        </w:tc>
        <w:tc>
          <w:tcPr>
            <w:tcW w:w="4860" w:type="dxa"/>
            <w:shd w:val="clear" w:color="auto" w:fill="FFFFFF"/>
            <w:noWrap/>
          </w:tcPr>
          <w:p w:rsidR="00404278" w:rsidRPr="00047154" w:rsidRDefault="00404278" w:rsidP="00853FC1">
            <w:pPr>
              <w:rPr>
                <w:rFonts w:ascii="Calibri" w:hAnsi="Calibri" w:cs="Arial"/>
              </w:rPr>
            </w:pPr>
          </w:p>
        </w:tc>
      </w:tr>
      <w:tr w:rsidR="00404278" w:rsidRPr="006C501C" w:rsidTr="00B2659E">
        <w:trPr>
          <w:trHeight w:val="323"/>
          <w:jc w:val="center"/>
        </w:trPr>
        <w:tc>
          <w:tcPr>
            <w:tcW w:w="4510" w:type="dxa"/>
            <w:shd w:val="clear" w:color="auto" w:fill="FFFFFF"/>
          </w:tcPr>
          <w:p w:rsidR="00404278" w:rsidRPr="006C501C" w:rsidRDefault="00404278" w:rsidP="00853FC1">
            <w:pPr>
              <w:rPr>
                <w:rFonts w:ascii="Calibri" w:hAnsi="Calibri" w:cs="Arial"/>
              </w:rPr>
            </w:pPr>
          </w:p>
        </w:tc>
        <w:tc>
          <w:tcPr>
            <w:tcW w:w="4860" w:type="dxa"/>
            <w:shd w:val="clear" w:color="auto" w:fill="FFFFFF"/>
            <w:noWrap/>
          </w:tcPr>
          <w:p w:rsidR="00404278" w:rsidRPr="00A3054F" w:rsidRDefault="00404278" w:rsidP="00853FC1">
            <w:pPr>
              <w:rPr>
                <w:rFonts w:ascii="Calibri" w:hAnsi="Calibri" w:cs="Arial"/>
              </w:rPr>
            </w:pPr>
          </w:p>
        </w:tc>
      </w:tr>
      <w:tr w:rsidR="00404278" w:rsidRPr="006C501C" w:rsidTr="00B2659E">
        <w:trPr>
          <w:trHeight w:val="255"/>
          <w:jc w:val="center"/>
        </w:trPr>
        <w:tc>
          <w:tcPr>
            <w:tcW w:w="4510" w:type="dxa"/>
            <w:shd w:val="clear" w:color="auto" w:fill="FFFFFF"/>
            <w:noWrap/>
          </w:tcPr>
          <w:p w:rsidR="00404278" w:rsidRPr="006C501C" w:rsidRDefault="00404278" w:rsidP="00853FC1">
            <w:pPr>
              <w:rPr>
                <w:rFonts w:ascii="Calibri" w:hAnsi="Calibri" w:cs="Arial"/>
              </w:rPr>
            </w:pPr>
          </w:p>
        </w:tc>
        <w:tc>
          <w:tcPr>
            <w:tcW w:w="4860" w:type="dxa"/>
            <w:shd w:val="clear" w:color="auto" w:fill="FFFFFF"/>
            <w:noWrap/>
          </w:tcPr>
          <w:p w:rsidR="00404278" w:rsidRPr="006C501C" w:rsidRDefault="00404278" w:rsidP="00853FC1">
            <w:pPr>
              <w:rPr>
                <w:rFonts w:ascii="Calibri" w:hAnsi="Calibri" w:cs="Arial"/>
              </w:rPr>
            </w:pPr>
          </w:p>
        </w:tc>
      </w:tr>
      <w:tr w:rsidR="00404278" w:rsidRPr="00C04305" w:rsidTr="00B2659E">
        <w:trPr>
          <w:trHeight w:val="255"/>
          <w:jc w:val="center"/>
        </w:trPr>
        <w:tc>
          <w:tcPr>
            <w:tcW w:w="4510" w:type="dxa"/>
            <w:shd w:val="clear" w:color="auto" w:fill="FFFFFF"/>
            <w:noWrap/>
          </w:tcPr>
          <w:p w:rsidR="00404278" w:rsidRPr="00F71F20" w:rsidRDefault="00404278" w:rsidP="00853FC1">
            <w:pPr>
              <w:rPr>
                <w:rFonts w:ascii="Calibri" w:hAnsi="Calibri" w:cs="Arial"/>
              </w:rPr>
            </w:pPr>
          </w:p>
        </w:tc>
        <w:tc>
          <w:tcPr>
            <w:tcW w:w="4860" w:type="dxa"/>
            <w:shd w:val="clear" w:color="auto" w:fill="FFFFFF"/>
            <w:noWrap/>
          </w:tcPr>
          <w:p w:rsidR="00404278" w:rsidRPr="00C04305" w:rsidRDefault="00404278" w:rsidP="00853FC1">
            <w:pPr>
              <w:rPr>
                <w:rFonts w:ascii="Calibri" w:hAnsi="Calibri"/>
                <w:color w:val="000000"/>
                <w:lang w:val="sv-SE"/>
              </w:rPr>
            </w:pPr>
          </w:p>
        </w:tc>
      </w:tr>
      <w:tr w:rsidR="00404278" w:rsidRPr="00C04305" w:rsidTr="00B2659E">
        <w:trPr>
          <w:trHeight w:val="255"/>
          <w:jc w:val="center"/>
        </w:trPr>
        <w:tc>
          <w:tcPr>
            <w:tcW w:w="4510" w:type="dxa"/>
            <w:shd w:val="clear" w:color="auto" w:fill="FFFFFF"/>
            <w:noWrap/>
          </w:tcPr>
          <w:p w:rsidR="00404278" w:rsidRPr="006C501C" w:rsidRDefault="00404278" w:rsidP="00853FC1">
            <w:pPr>
              <w:tabs>
                <w:tab w:val="right" w:pos="4294"/>
              </w:tabs>
              <w:rPr>
                <w:rFonts w:ascii="Calibri" w:hAnsi="Calibri" w:cs="Arial"/>
              </w:rPr>
            </w:pPr>
          </w:p>
        </w:tc>
        <w:tc>
          <w:tcPr>
            <w:tcW w:w="4860" w:type="dxa"/>
            <w:shd w:val="clear" w:color="auto" w:fill="FFFFFF"/>
            <w:noWrap/>
          </w:tcPr>
          <w:p w:rsidR="00404278" w:rsidRPr="00A3054F" w:rsidRDefault="00404278" w:rsidP="00853FC1">
            <w:pPr>
              <w:rPr>
                <w:rFonts w:ascii="Calibri" w:hAnsi="Calibri"/>
                <w:color w:val="000000"/>
                <w:lang w:val="sv-SE"/>
              </w:rPr>
            </w:pPr>
          </w:p>
        </w:tc>
      </w:tr>
      <w:tr w:rsidR="00404278" w:rsidRPr="006C501C" w:rsidTr="00B2659E">
        <w:trPr>
          <w:trHeight w:val="255"/>
          <w:jc w:val="center"/>
        </w:trPr>
        <w:tc>
          <w:tcPr>
            <w:tcW w:w="4510" w:type="dxa"/>
            <w:shd w:val="clear" w:color="auto" w:fill="FFFFFF"/>
            <w:noWrap/>
          </w:tcPr>
          <w:p w:rsidR="00404278" w:rsidRPr="00A71A93" w:rsidRDefault="00404278" w:rsidP="00853FC1">
            <w:pPr>
              <w:rPr>
                <w:rFonts w:ascii="Calibri" w:hAnsi="Calibri" w:cs="Arial"/>
              </w:rPr>
            </w:pPr>
          </w:p>
        </w:tc>
        <w:tc>
          <w:tcPr>
            <w:tcW w:w="4860" w:type="dxa"/>
            <w:shd w:val="clear" w:color="auto" w:fill="FFFFFF"/>
            <w:noWrap/>
          </w:tcPr>
          <w:p w:rsidR="00404278" w:rsidRPr="00A71A93" w:rsidRDefault="00404278" w:rsidP="00853FC1">
            <w:pPr>
              <w:rPr>
                <w:rFonts w:ascii="Calibri" w:hAnsi="Calibri" w:cs="Arial"/>
              </w:rPr>
            </w:pPr>
          </w:p>
        </w:tc>
      </w:tr>
      <w:tr w:rsidR="00404278" w:rsidRPr="006C501C" w:rsidTr="00B2659E">
        <w:trPr>
          <w:trHeight w:val="255"/>
          <w:jc w:val="center"/>
        </w:trPr>
        <w:tc>
          <w:tcPr>
            <w:tcW w:w="4510" w:type="dxa"/>
            <w:shd w:val="clear" w:color="auto" w:fill="FFFFFF"/>
            <w:noWrap/>
          </w:tcPr>
          <w:p w:rsidR="00404278" w:rsidRPr="006C501C" w:rsidRDefault="00404278" w:rsidP="00853FC1">
            <w:pPr>
              <w:rPr>
                <w:rFonts w:ascii="Calibri" w:hAnsi="Calibri" w:cs="Arial"/>
              </w:rPr>
            </w:pPr>
          </w:p>
        </w:tc>
        <w:tc>
          <w:tcPr>
            <w:tcW w:w="4860" w:type="dxa"/>
            <w:shd w:val="clear" w:color="auto" w:fill="FFFFFF"/>
            <w:noWrap/>
          </w:tcPr>
          <w:p w:rsidR="00404278" w:rsidRPr="00C04305" w:rsidRDefault="00404278" w:rsidP="00853FC1">
            <w:pPr>
              <w:rPr>
                <w:rFonts w:ascii="Calibri" w:hAnsi="Calibri" w:cs="Arial"/>
              </w:rPr>
            </w:pPr>
          </w:p>
        </w:tc>
      </w:tr>
      <w:tr w:rsidR="00404278" w:rsidRPr="006C501C" w:rsidTr="00B2659E">
        <w:trPr>
          <w:trHeight w:val="255"/>
          <w:jc w:val="center"/>
        </w:trPr>
        <w:tc>
          <w:tcPr>
            <w:tcW w:w="4510" w:type="dxa"/>
            <w:shd w:val="clear" w:color="auto" w:fill="FFFFFF"/>
            <w:noWrap/>
          </w:tcPr>
          <w:p w:rsidR="00404278" w:rsidRPr="00F71F20" w:rsidRDefault="00404278" w:rsidP="00853FC1">
            <w:pPr>
              <w:rPr>
                <w:rFonts w:ascii="Calibri" w:hAnsi="Calibri" w:cs="Arial"/>
              </w:rPr>
            </w:pPr>
          </w:p>
        </w:tc>
        <w:tc>
          <w:tcPr>
            <w:tcW w:w="4860" w:type="dxa"/>
            <w:shd w:val="clear" w:color="auto" w:fill="FFFFFF"/>
            <w:noWrap/>
          </w:tcPr>
          <w:p w:rsidR="00404278" w:rsidRPr="006C501C" w:rsidRDefault="00404278" w:rsidP="00853FC1">
            <w:pPr>
              <w:rPr>
                <w:rFonts w:ascii="Calibri" w:hAnsi="Calibri" w:cs="Arial"/>
              </w:rPr>
            </w:pPr>
          </w:p>
        </w:tc>
      </w:tr>
      <w:tr w:rsidR="00404278" w:rsidRPr="006C501C" w:rsidTr="00B2659E">
        <w:trPr>
          <w:trHeight w:val="255"/>
          <w:jc w:val="center"/>
        </w:trPr>
        <w:tc>
          <w:tcPr>
            <w:tcW w:w="4510" w:type="dxa"/>
            <w:shd w:val="clear" w:color="auto" w:fill="FFFFFF"/>
            <w:noWrap/>
          </w:tcPr>
          <w:p w:rsidR="00404278" w:rsidRPr="006C501C" w:rsidRDefault="00404278" w:rsidP="00853FC1">
            <w:pPr>
              <w:rPr>
                <w:rFonts w:ascii="Calibri" w:hAnsi="Calibri" w:cs="Arial"/>
              </w:rPr>
            </w:pPr>
          </w:p>
        </w:tc>
        <w:tc>
          <w:tcPr>
            <w:tcW w:w="4860" w:type="dxa"/>
            <w:shd w:val="clear" w:color="auto" w:fill="FFFFFF"/>
            <w:noWrap/>
          </w:tcPr>
          <w:p w:rsidR="00404278" w:rsidRPr="00A3054F" w:rsidRDefault="00404278" w:rsidP="00853FC1">
            <w:pPr>
              <w:rPr>
                <w:rFonts w:ascii="Calibri" w:hAnsi="Calibri" w:cs="Arial"/>
              </w:rPr>
            </w:pPr>
          </w:p>
        </w:tc>
      </w:tr>
      <w:tr w:rsidR="00404278" w:rsidRPr="00A3054F" w:rsidTr="00B2659E">
        <w:trPr>
          <w:trHeight w:val="255"/>
          <w:jc w:val="center"/>
        </w:trPr>
        <w:tc>
          <w:tcPr>
            <w:tcW w:w="4510" w:type="dxa"/>
            <w:shd w:val="clear" w:color="auto" w:fill="FFFFFF"/>
            <w:noWrap/>
          </w:tcPr>
          <w:p w:rsidR="00404278" w:rsidRPr="006C501C" w:rsidRDefault="00404278" w:rsidP="00853FC1">
            <w:pPr>
              <w:rPr>
                <w:rFonts w:ascii="Calibri" w:hAnsi="Calibri" w:cs="Arial"/>
              </w:rPr>
            </w:pPr>
          </w:p>
        </w:tc>
        <w:tc>
          <w:tcPr>
            <w:tcW w:w="4860" w:type="dxa"/>
            <w:shd w:val="clear" w:color="auto" w:fill="FFFFFF"/>
            <w:noWrap/>
          </w:tcPr>
          <w:p w:rsidR="00404278" w:rsidRPr="00A3054F" w:rsidRDefault="00404278" w:rsidP="00853FC1">
            <w:pPr>
              <w:rPr>
                <w:rFonts w:ascii="Calibri" w:hAnsi="Calibri" w:cs="Arial"/>
                <w:lang w:val="de-DE"/>
              </w:rPr>
            </w:pPr>
          </w:p>
        </w:tc>
      </w:tr>
      <w:tr w:rsidR="00404278" w:rsidRPr="006C501C" w:rsidTr="00B2659E">
        <w:trPr>
          <w:trHeight w:val="255"/>
          <w:jc w:val="center"/>
        </w:trPr>
        <w:tc>
          <w:tcPr>
            <w:tcW w:w="4510" w:type="dxa"/>
            <w:shd w:val="clear" w:color="auto" w:fill="FFFFFF"/>
            <w:noWrap/>
          </w:tcPr>
          <w:p w:rsidR="00404278" w:rsidRPr="006C501C" w:rsidRDefault="00404278" w:rsidP="00853FC1">
            <w:pPr>
              <w:rPr>
                <w:rFonts w:ascii="Calibri" w:hAnsi="Calibri" w:cs="Arial"/>
              </w:rPr>
            </w:pPr>
          </w:p>
        </w:tc>
        <w:tc>
          <w:tcPr>
            <w:tcW w:w="4860" w:type="dxa"/>
            <w:shd w:val="clear" w:color="auto" w:fill="FFFFFF"/>
            <w:noWrap/>
          </w:tcPr>
          <w:p w:rsidR="00404278" w:rsidRPr="00D60B07" w:rsidRDefault="00404278" w:rsidP="00853FC1">
            <w:pPr>
              <w:rPr>
                <w:rFonts w:ascii="Calibri" w:hAnsi="Calibri" w:cs="Arial"/>
              </w:rPr>
            </w:pPr>
          </w:p>
        </w:tc>
      </w:tr>
      <w:tr w:rsidR="00404278" w:rsidRPr="006C501C" w:rsidTr="00B2659E">
        <w:trPr>
          <w:trHeight w:val="255"/>
          <w:jc w:val="center"/>
        </w:trPr>
        <w:tc>
          <w:tcPr>
            <w:tcW w:w="4510" w:type="dxa"/>
            <w:shd w:val="clear" w:color="auto" w:fill="FFFFFF"/>
            <w:noWrap/>
          </w:tcPr>
          <w:p w:rsidR="00404278" w:rsidRPr="006C501C" w:rsidRDefault="00404278" w:rsidP="00853FC1">
            <w:pPr>
              <w:rPr>
                <w:rFonts w:ascii="Calibri" w:hAnsi="Calibri" w:cs="Arial"/>
              </w:rPr>
            </w:pPr>
          </w:p>
        </w:tc>
        <w:tc>
          <w:tcPr>
            <w:tcW w:w="4860" w:type="dxa"/>
            <w:shd w:val="clear" w:color="auto" w:fill="FFFFFF"/>
            <w:noWrap/>
          </w:tcPr>
          <w:p w:rsidR="00404278" w:rsidRPr="00A3054F" w:rsidRDefault="00404278" w:rsidP="00853FC1">
            <w:pPr>
              <w:rPr>
                <w:rFonts w:ascii="Calibri" w:hAnsi="Calibri" w:cs="Arial"/>
              </w:rPr>
            </w:pPr>
          </w:p>
        </w:tc>
      </w:tr>
      <w:tr w:rsidR="00404278" w:rsidRPr="006C501C" w:rsidTr="00B2659E">
        <w:trPr>
          <w:trHeight w:val="255"/>
          <w:jc w:val="center"/>
        </w:trPr>
        <w:tc>
          <w:tcPr>
            <w:tcW w:w="4510" w:type="dxa"/>
            <w:shd w:val="clear" w:color="auto" w:fill="FFFFFF"/>
            <w:noWrap/>
          </w:tcPr>
          <w:p w:rsidR="00404278" w:rsidRPr="00A71A93" w:rsidRDefault="00404278" w:rsidP="00853FC1">
            <w:pPr>
              <w:rPr>
                <w:rFonts w:ascii="Calibri" w:hAnsi="Calibri" w:cs="Arial"/>
              </w:rPr>
            </w:pPr>
          </w:p>
        </w:tc>
        <w:tc>
          <w:tcPr>
            <w:tcW w:w="4860" w:type="dxa"/>
            <w:shd w:val="clear" w:color="auto" w:fill="FFFFFF"/>
            <w:noWrap/>
          </w:tcPr>
          <w:p w:rsidR="00404278" w:rsidRPr="00A71A93" w:rsidRDefault="00404278" w:rsidP="00853FC1">
            <w:pPr>
              <w:rPr>
                <w:rFonts w:ascii="Calibri" w:hAnsi="Calibri" w:cs="Arial"/>
              </w:rPr>
            </w:pPr>
          </w:p>
        </w:tc>
      </w:tr>
      <w:tr w:rsidR="00404278" w:rsidRPr="006C501C" w:rsidTr="00B2659E">
        <w:trPr>
          <w:trHeight w:val="255"/>
          <w:jc w:val="center"/>
        </w:trPr>
        <w:tc>
          <w:tcPr>
            <w:tcW w:w="4510" w:type="dxa"/>
            <w:shd w:val="clear" w:color="auto" w:fill="FFFFFF"/>
            <w:noWrap/>
          </w:tcPr>
          <w:p w:rsidR="00404278" w:rsidRPr="00A71A93" w:rsidRDefault="00404278" w:rsidP="00853FC1">
            <w:pPr>
              <w:rPr>
                <w:rFonts w:ascii="Calibri" w:hAnsi="Calibri" w:cs="Arial"/>
              </w:rPr>
            </w:pPr>
          </w:p>
        </w:tc>
        <w:tc>
          <w:tcPr>
            <w:tcW w:w="4860" w:type="dxa"/>
            <w:shd w:val="clear" w:color="auto" w:fill="FFFFFF"/>
            <w:noWrap/>
          </w:tcPr>
          <w:p w:rsidR="00404278" w:rsidRPr="00A71A93" w:rsidRDefault="00404278" w:rsidP="00853FC1">
            <w:pPr>
              <w:rPr>
                <w:rFonts w:ascii="Calibri" w:hAnsi="Calibri" w:cs="Arial"/>
              </w:rPr>
            </w:pPr>
          </w:p>
        </w:tc>
      </w:tr>
      <w:tr w:rsidR="00404278" w:rsidRPr="006C501C" w:rsidTr="00B2659E">
        <w:trPr>
          <w:trHeight w:val="255"/>
          <w:jc w:val="center"/>
        </w:trPr>
        <w:tc>
          <w:tcPr>
            <w:tcW w:w="4510" w:type="dxa"/>
            <w:shd w:val="clear" w:color="auto" w:fill="FFFFFF"/>
            <w:noWrap/>
          </w:tcPr>
          <w:p w:rsidR="00404278" w:rsidRPr="006C501C" w:rsidRDefault="00404278" w:rsidP="00853FC1">
            <w:pPr>
              <w:rPr>
                <w:rFonts w:ascii="Calibri" w:hAnsi="Calibri" w:cs="Arial"/>
              </w:rPr>
            </w:pPr>
          </w:p>
        </w:tc>
        <w:tc>
          <w:tcPr>
            <w:tcW w:w="4860" w:type="dxa"/>
            <w:shd w:val="clear" w:color="auto" w:fill="FFFFFF"/>
            <w:noWrap/>
          </w:tcPr>
          <w:p w:rsidR="00404278" w:rsidRPr="00A3054F" w:rsidRDefault="00404278" w:rsidP="00853FC1">
            <w:pPr>
              <w:rPr>
                <w:rFonts w:ascii="Calibri" w:hAnsi="Calibri" w:cs="Arial"/>
              </w:rPr>
            </w:pPr>
          </w:p>
        </w:tc>
      </w:tr>
      <w:tr w:rsidR="00404278" w:rsidRPr="008A632C" w:rsidTr="00B2659E">
        <w:trPr>
          <w:trHeight w:val="255"/>
          <w:jc w:val="center"/>
        </w:trPr>
        <w:tc>
          <w:tcPr>
            <w:tcW w:w="4510" w:type="dxa"/>
            <w:shd w:val="clear" w:color="auto" w:fill="FFFFFF"/>
            <w:noWrap/>
          </w:tcPr>
          <w:p w:rsidR="00404278" w:rsidRPr="006C501C" w:rsidRDefault="00404278" w:rsidP="00853FC1">
            <w:pPr>
              <w:rPr>
                <w:rFonts w:ascii="Calibri" w:hAnsi="Calibri" w:cs="Arial"/>
              </w:rPr>
            </w:pPr>
          </w:p>
        </w:tc>
        <w:tc>
          <w:tcPr>
            <w:tcW w:w="4860" w:type="dxa"/>
            <w:shd w:val="clear" w:color="auto" w:fill="FFFFFF"/>
            <w:noWrap/>
          </w:tcPr>
          <w:p w:rsidR="00404278" w:rsidRPr="008A632C" w:rsidRDefault="00404278" w:rsidP="00853FC1">
            <w:pPr>
              <w:rPr>
                <w:rFonts w:ascii="Calibri" w:hAnsi="Calibri" w:cs="Arial"/>
              </w:rPr>
            </w:pPr>
          </w:p>
        </w:tc>
      </w:tr>
      <w:tr w:rsidR="00404278" w:rsidRPr="006C501C" w:rsidTr="00B2659E">
        <w:trPr>
          <w:trHeight w:val="255"/>
          <w:jc w:val="center"/>
        </w:trPr>
        <w:tc>
          <w:tcPr>
            <w:tcW w:w="4510" w:type="dxa"/>
            <w:shd w:val="clear" w:color="auto" w:fill="FFFFFF"/>
            <w:noWrap/>
          </w:tcPr>
          <w:p w:rsidR="00404278" w:rsidRPr="006C501C" w:rsidRDefault="00404278" w:rsidP="00853FC1">
            <w:pPr>
              <w:rPr>
                <w:rFonts w:ascii="Calibri" w:hAnsi="Calibri" w:cs="Arial"/>
              </w:rPr>
            </w:pPr>
          </w:p>
        </w:tc>
        <w:tc>
          <w:tcPr>
            <w:tcW w:w="4860" w:type="dxa"/>
            <w:shd w:val="clear" w:color="auto" w:fill="FFFFFF"/>
            <w:noWrap/>
          </w:tcPr>
          <w:p w:rsidR="00404278" w:rsidRPr="00A3054F" w:rsidRDefault="00404278" w:rsidP="00853FC1">
            <w:pPr>
              <w:rPr>
                <w:rFonts w:ascii="Calibri" w:hAnsi="Calibri" w:cs="Arial"/>
              </w:rPr>
            </w:pPr>
          </w:p>
        </w:tc>
      </w:tr>
      <w:tr w:rsidR="00404278" w:rsidRPr="006C501C" w:rsidTr="00B2659E">
        <w:trPr>
          <w:trHeight w:val="255"/>
          <w:jc w:val="center"/>
        </w:trPr>
        <w:tc>
          <w:tcPr>
            <w:tcW w:w="4510" w:type="dxa"/>
            <w:shd w:val="clear" w:color="auto" w:fill="FFFFFF"/>
            <w:noWrap/>
          </w:tcPr>
          <w:p w:rsidR="00404278" w:rsidRPr="006C501C" w:rsidRDefault="00404278" w:rsidP="00853FC1">
            <w:pPr>
              <w:rPr>
                <w:rFonts w:ascii="Calibri" w:hAnsi="Calibri" w:cs="Arial"/>
              </w:rPr>
            </w:pPr>
          </w:p>
        </w:tc>
        <w:tc>
          <w:tcPr>
            <w:tcW w:w="4860" w:type="dxa"/>
            <w:shd w:val="clear" w:color="auto" w:fill="FFFFFF"/>
            <w:noWrap/>
          </w:tcPr>
          <w:p w:rsidR="00404278" w:rsidRPr="008A632C" w:rsidRDefault="00404278" w:rsidP="00853FC1">
            <w:pPr>
              <w:rPr>
                <w:rFonts w:ascii="Calibri" w:hAnsi="Calibri" w:cs="Arial"/>
              </w:rPr>
            </w:pPr>
          </w:p>
        </w:tc>
      </w:tr>
      <w:tr w:rsidR="00404278" w:rsidRPr="006C501C" w:rsidTr="00B2659E">
        <w:trPr>
          <w:trHeight w:val="255"/>
          <w:jc w:val="center"/>
        </w:trPr>
        <w:tc>
          <w:tcPr>
            <w:tcW w:w="4510" w:type="dxa"/>
            <w:shd w:val="clear" w:color="auto" w:fill="FFFFFF"/>
            <w:noWrap/>
          </w:tcPr>
          <w:p w:rsidR="00404278" w:rsidRPr="00426473" w:rsidRDefault="00404278" w:rsidP="00853FC1">
            <w:pPr>
              <w:rPr>
                <w:rFonts w:ascii="Calibri" w:hAnsi="Calibri" w:cs="Arial"/>
              </w:rPr>
            </w:pPr>
          </w:p>
        </w:tc>
        <w:tc>
          <w:tcPr>
            <w:tcW w:w="4860" w:type="dxa"/>
            <w:shd w:val="clear" w:color="auto" w:fill="FFFFFF"/>
            <w:noWrap/>
          </w:tcPr>
          <w:p w:rsidR="00404278" w:rsidRPr="00426473" w:rsidRDefault="00404278" w:rsidP="00853FC1">
            <w:pPr>
              <w:rPr>
                <w:rFonts w:ascii="Calibri" w:hAnsi="Calibri" w:cs="Arial"/>
              </w:rPr>
            </w:pPr>
          </w:p>
        </w:tc>
      </w:tr>
    </w:tbl>
    <w:p w:rsidR="00404278" w:rsidRDefault="00404278" w:rsidP="00AF2EC5">
      <w:pPr>
        <w:pStyle w:val="ListParagraph0"/>
        <w:ind w:left="0"/>
        <w:rPr>
          <w:rFonts w:cs="Calibri"/>
        </w:rPr>
      </w:pPr>
    </w:p>
    <w:p w:rsidR="00462CD5" w:rsidRDefault="00462CD5" w:rsidP="00AF2EC5">
      <w:pPr>
        <w:pStyle w:val="ListParagraph0"/>
        <w:ind w:left="0"/>
        <w:rPr>
          <w:rFonts w:cs="Calibri"/>
        </w:rPr>
      </w:pPr>
      <w:r>
        <w:rPr>
          <w:rFonts w:cs="Calibri"/>
        </w:rPr>
        <w:t>Special thanks to others (e.g., AMSC chair, WG chairs, etc.) to be added here</w:t>
      </w:r>
    </w:p>
    <w:p w:rsidR="00AF2EC5" w:rsidRDefault="00AF2EC5">
      <w:pPr>
        <w:overflowPunct/>
        <w:autoSpaceDE/>
        <w:autoSpaceDN/>
        <w:adjustRightInd/>
        <w:textAlignment w:val="auto"/>
        <w:rPr>
          <w:rFonts w:ascii="Calibri" w:hAnsi="Calibri" w:cs="Calibri"/>
          <w:sz w:val="22"/>
          <w:szCs w:val="22"/>
        </w:rPr>
      </w:pPr>
      <w:r>
        <w:rPr>
          <w:rFonts w:cs="Calibri"/>
        </w:rPr>
        <w:br w:type="page"/>
      </w:r>
    </w:p>
    <w:p w:rsidR="00EF6BF0" w:rsidRDefault="00EE6E35" w:rsidP="00EF6BF0">
      <w:pPr>
        <w:outlineLvl w:val="0"/>
        <w:rPr>
          <w:rFonts w:asciiTheme="minorHAnsi" w:hAnsiTheme="minorHAnsi" w:cs="Calibri"/>
          <w:b/>
          <w:sz w:val="36"/>
          <w:szCs w:val="36"/>
        </w:rPr>
      </w:pPr>
      <w:bookmarkStart w:id="4" w:name="_Toc469488771"/>
      <w:r w:rsidRPr="00EF6BF0">
        <w:rPr>
          <w:rFonts w:asciiTheme="minorHAnsi" w:hAnsiTheme="minorHAnsi" w:cs="Calibri"/>
          <w:b/>
          <w:sz w:val="36"/>
          <w:szCs w:val="36"/>
        </w:rPr>
        <w:lastRenderedPageBreak/>
        <w:t>Executive Summary</w:t>
      </w:r>
      <w:bookmarkEnd w:id="4"/>
    </w:p>
    <w:p w:rsidR="00EF6BF0" w:rsidRPr="00EF6BF0" w:rsidRDefault="00E41D8A" w:rsidP="00EF6BF0">
      <w:pPr>
        <w:spacing w:after="200" w:line="276" w:lineRule="auto"/>
        <w:rPr>
          <w:rFonts w:ascii="Calibri" w:hAnsi="Calibri" w:cs="Calibri"/>
          <w:sz w:val="22"/>
          <w:szCs w:val="22"/>
        </w:rPr>
      </w:pPr>
      <w:r>
        <w:rPr>
          <w:rStyle w:val="Strong"/>
          <w:rFonts w:ascii="Calibri" w:hAnsi="Calibri" w:cs="Calibri"/>
          <w:b w:val="0"/>
          <w:sz w:val="22"/>
          <w:szCs w:val="22"/>
        </w:rPr>
        <w:br/>
      </w:r>
      <w:r w:rsidR="00EF6BF0" w:rsidRPr="00EF6BF0">
        <w:rPr>
          <w:rStyle w:val="Strong"/>
          <w:rFonts w:ascii="Calibri" w:hAnsi="Calibri" w:cs="Calibri"/>
          <w:b w:val="0"/>
          <w:sz w:val="22"/>
          <w:szCs w:val="22"/>
        </w:rPr>
        <w:t xml:space="preserve">In March, 2016, </w:t>
      </w:r>
      <w:hyperlink r:id="rId10" w:history="1">
        <w:r w:rsidR="00EF6BF0" w:rsidRPr="00EF6BF0">
          <w:rPr>
            <w:rStyle w:val="Hyperlink"/>
            <w:rFonts w:ascii="Calibri" w:hAnsi="Calibri" w:cs="Calibri"/>
            <w:sz w:val="22"/>
            <w:szCs w:val="22"/>
          </w:rPr>
          <w:t>America Makes, the National Additive Manufacturing Innovation Institute</w:t>
        </w:r>
      </w:hyperlink>
      <w:r w:rsidR="00EF6BF0" w:rsidRPr="00EF6BF0">
        <w:rPr>
          <w:rStyle w:val="Strong"/>
          <w:rFonts w:ascii="Calibri" w:hAnsi="Calibri" w:cs="Calibri"/>
          <w:b w:val="0"/>
          <w:sz w:val="22"/>
          <w:szCs w:val="22"/>
        </w:rPr>
        <w:t>,</w:t>
      </w:r>
      <w:r w:rsidR="00EF6BF0" w:rsidRPr="00EF6BF0">
        <w:rPr>
          <w:rStyle w:val="Strong"/>
          <w:rFonts w:ascii="Calibri" w:hAnsi="Calibri" w:cs="Calibri"/>
          <w:sz w:val="22"/>
          <w:szCs w:val="22"/>
        </w:rPr>
        <w:t xml:space="preserve"> </w:t>
      </w:r>
      <w:r w:rsidR="00EF6BF0" w:rsidRPr="00EF6BF0">
        <w:rPr>
          <w:rStyle w:val="Strong"/>
          <w:rFonts w:ascii="Calibri" w:hAnsi="Calibri" w:cs="Calibri"/>
          <w:b w:val="0"/>
          <w:sz w:val="22"/>
          <w:szCs w:val="22"/>
        </w:rPr>
        <w:t>and</w:t>
      </w:r>
      <w:r w:rsidR="00EF6BF0" w:rsidRPr="00EF6BF0">
        <w:rPr>
          <w:rStyle w:val="Strong"/>
          <w:rFonts w:ascii="Calibri" w:hAnsi="Calibri" w:cs="Calibri"/>
          <w:sz w:val="22"/>
          <w:szCs w:val="22"/>
        </w:rPr>
        <w:t xml:space="preserve"> </w:t>
      </w:r>
      <w:r w:rsidR="00EF6BF0" w:rsidRPr="00EF6BF0">
        <w:rPr>
          <w:rFonts w:ascii="Calibri" w:hAnsi="Calibri" w:cs="Calibri"/>
          <w:sz w:val="22"/>
          <w:szCs w:val="22"/>
        </w:rPr>
        <w:t xml:space="preserve">the </w:t>
      </w:r>
      <w:hyperlink r:id="rId11" w:history="1">
        <w:r w:rsidR="00EF6BF0" w:rsidRPr="00EF6BF0">
          <w:rPr>
            <w:rStyle w:val="Hyperlink"/>
            <w:rFonts w:ascii="Calibri" w:hAnsi="Calibri" w:cs="Calibri"/>
            <w:sz w:val="22"/>
            <w:szCs w:val="22"/>
          </w:rPr>
          <w:t>American National Standards Institute</w:t>
        </w:r>
      </w:hyperlink>
      <w:r w:rsidR="00EF6BF0" w:rsidRPr="00EF6BF0">
        <w:rPr>
          <w:rFonts w:ascii="Calibri" w:hAnsi="Calibri" w:cs="Calibri"/>
          <w:sz w:val="22"/>
          <w:szCs w:val="22"/>
        </w:rPr>
        <w:t xml:space="preserve"> (ANSI) launched the </w:t>
      </w:r>
      <w:hyperlink r:id="rId12" w:history="1">
        <w:r w:rsidR="00EF6BF0" w:rsidRPr="00EF6BF0">
          <w:rPr>
            <w:rStyle w:val="Hyperlink"/>
            <w:rFonts w:ascii="Calibri" w:hAnsi="Calibri" w:cs="Calibri"/>
            <w:sz w:val="22"/>
            <w:szCs w:val="22"/>
          </w:rPr>
          <w:t>America Makes &amp; ANSI Additive Manufacturing Standardization Collaborative</w:t>
        </w:r>
      </w:hyperlink>
      <w:r w:rsidR="00387691">
        <w:rPr>
          <w:rFonts w:ascii="Calibri" w:hAnsi="Calibri" w:cs="Calibri"/>
          <w:sz w:val="22"/>
          <w:szCs w:val="22"/>
        </w:rPr>
        <w:t xml:space="preserve">. </w:t>
      </w:r>
      <w:r w:rsidR="00EF6BF0" w:rsidRPr="00EF6BF0">
        <w:rPr>
          <w:rFonts w:ascii="Calibri" w:hAnsi="Calibri" w:cs="Calibri"/>
          <w:sz w:val="22"/>
          <w:szCs w:val="22"/>
        </w:rPr>
        <w:t>The AMSC was established to coordinate and accelerate the development of industry-wide additive manufacturing standards and specifications consistent with stakeholder needs and thereby facilitate the growth of the additive manufacturing industry. The AMSC was not chartered to write standards.</w:t>
      </w:r>
    </w:p>
    <w:p w:rsidR="00EF6BF0" w:rsidRPr="00EF6BF0" w:rsidRDefault="00EF6BF0" w:rsidP="00EF6BF0">
      <w:pPr>
        <w:pStyle w:val="NormalWeb"/>
        <w:spacing w:before="0" w:beforeAutospacing="0" w:after="200" w:afterAutospacing="0" w:line="276" w:lineRule="auto"/>
        <w:rPr>
          <w:rFonts w:ascii="Calibri" w:hAnsi="Calibri" w:cs="Calibri"/>
          <w:sz w:val="22"/>
          <w:szCs w:val="22"/>
        </w:rPr>
      </w:pPr>
      <w:r w:rsidRPr="00EF6BF0">
        <w:rPr>
          <w:rFonts w:ascii="Calibri" w:hAnsi="Calibri" w:cs="Calibri"/>
          <w:sz w:val="22"/>
          <w:szCs w:val="22"/>
        </w:rPr>
        <w:t xml:space="preserve">Established in 2012 as the flagship Institute for </w:t>
      </w:r>
      <w:r w:rsidR="008D6128">
        <w:rPr>
          <w:rFonts w:ascii="Calibri" w:hAnsi="Calibri" w:cs="Calibri"/>
          <w:sz w:val="22"/>
          <w:szCs w:val="22"/>
        </w:rPr>
        <w:t>Manufacturing USA</w:t>
      </w:r>
      <w:r w:rsidRPr="00EF6BF0">
        <w:rPr>
          <w:rFonts w:ascii="Calibri" w:hAnsi="Calibri" w:cs="Calibri"/>
          <w:sz w:val="22"/>
          <w:szCs w:val="22"/>
        </w:rPr>
        <w:t>, America Makes is the nation’s leading and collaborative partner in additive manufacturing and 3D printing technology research, discovery, creation, and innovation. It is driven by the National Center for Defense Manufacturing and Machining</w:t>
      </w:r>
      <w:r w:rsidR="00387691">
        <w:rPr>
          <w:rFonts w:ascii="Calibri" w:hAnsi="Calibri" w:cs="Calibri"/>
          <w:sz w:val="22"/>
          <w:szCs w:val="22"/>
        </w:rPr>
        <w:t xml:space="preserve">. </w:t>
      </w:r>
    </w:p>
    <w:p w:rsidR="00EF6BF0" w:rsidRPr="00EF6BF0" w:rsidRDefault="00EF6BF0" w:rsidP="00EF6BF0">
      <w:pPr>
        <w:pStyle w:val="NormalWeb"/>
        <w:spacing w:before="0" w:beforeAutospacing="0" w:after="200" w:afterAutospacing="0" w:line="276" w:lineRule="auto"/>
        <w:rPr>
          <w:rFonts w:ascii="Calibri" w:hAnsi="Calibri" w:cs="Calibri"/>
          <w:sz w:val="22"/>
          <w:szCs w:val="22"/>
        </w:rPr>
      </w:pPr>
      <w:r w:rsidRPr="00EF6BF0">
        <w:rPr>
          <w:rFonts w:ascii="Calibri" w:hAnsi="Calibri" w:cs="Calibri"/>
          <w:sz w:val="22"/>
          <w:szCs w:val="22"/>
        </w:rPr>
        <w:t xml:space="preserve">Founded in 1918, ANSI serves as the administrator and coordinator of the United States private-sector voluntary standardization system. The Institute has a track record of convening stakeholders to define standardization needs that address national and global priorities in a variety of areas. </w:t>
      </w:r>
    </w:p>
    <w:p w:rsidR="00EF6BF0" w:rsidRPr="00EF6BF0" w:rsidRDefault="00EF6BF0" w:rsidP="00EF6BF0">
      <w:pPr>
        <w:spacing w:after="200" w:line="276" w:lineRule="auto"/>
        <w:rPr>
          <w:rFonts w:ascii="Calibri" w:hAnsi="Calibri" w:cs="Calibri"/>
          <w:sz w:val="22"/>
          <w:szCs w:val="22"/>
        </w:rPr>
      </w:pPr>
      <w:r w:rsidRPr="00EF6BF0">
        <w:rPr>
          <w:rFonts w:ascii="Calibri" w:hAnsi="Calibri" w:cs="Calibri"/>
          <w:sz w:val="22"/>
          <w:szCs w:val="22"/>
        </w:rPr>
        <w:t xml:space="preserve">The catalyst for the AMSC was the recognition that a number of standards developing organizations are engaged in standards-setting for various aspects of additive manufacturing, prompting the need for coordination to maintain a consistent, harmonized, and non-contradictory set of additive manufacturing standards. </w:t>
      </w:r>
    </w:p>
    <w:p w:rsidR="00EF6BF0" w:rsidRPr="00EF6BF0" w:rsidRDefault="00EF6BF0" w:rsidP="00EF6BF0">
      <w:pPr>
        <w:spacing w:after="200" w:line="276" w:lineRule="auto"/>
        <w:rPr>
          <w:rFonts w:ascii="Calibri" w:hAnsi="Calibri"/>
          <w:sz w:val="22"/>
          <w:szCs w:val="22"/>
          <w:lang w:eastAsia="x-none"/>
        </w:rPr>
      </w:pPr>
      <w:r w:rsidRPr="00EF6BF0">
        <w:rPr>
          <w:rFonts w:ascii="Calibri" w:hAnsi="Calibri" w:cs="Calibri"/>
          <w:sz w:val="22"/>
          <w:szCs w:val="22"/>
        </w:rPr>
        <w:t xml:space="preserve">This </w:t>
      </w:r>
      <w:r w:rsidRPr="00EF6BF0">
        <w:rPr>
          <w:rFonts w:ascii="Calibri" w:hAnsi="Calibri" w:cs="Calibri"/>
          <w:i/>
          <w:sz w:val="22"/>
          <w:szCs w:val="22"/>
        </w:rPr>
        <w:t>Standardization Roadmap for Additive Manufacturing, Version 1.0</w:t>
      </w:r>
      <w:r w:rsidRPr="00EF6BF0">
        <w:rPr>
          <w:rFonts w:ascii="Calibri" w:hAnsi="Calibri" w:cs="Calibri"/>
          <w:sz w:val="22"/>
          <w:szCs w:val="22"/>
        </w:rPr>
        <w:t xml:space="preserve"> (“roadmap”) represents the culmination of the AMSC’s work over the past year to identify existing standards and standards in development, assess gaps, and make recommendations for priority areas where there is a perceived need for additional standardization</w:t>
      </w:r>
      <w:r w:rsidR="00554330">
        <w:rPr>
          <w:rFonts w:ascii="Calibri" w:hAnsi="Calibri" w:cs="Calibri"/>
          <w:sz w:val="22"/>
          <w:szCs w:val="22"/>
        </w:rPr>
        <w:t xml:space="preserve"> and/or pre-standardization research and development</w:t>
      </w:r>
      <w:r w:rsidRPr="00EF6BF0">
        <w:rPr>
          <w:rFonts w:ascii="Calibri" w:hAnsi="Calibri" w:cs="Calibri"/>
          <w:sz w:val="22"/>
          <w:szCs w:val="22"/>
        </w:rPr>
        <w:t xml:space="preserve">. </w:t>
      </w:r>
      <w:r w:rsidR="00E87A83">
        <w:rPr>
          <w:rFonts w:asciiTheme="minorHAnsi" w:hAnsiTheme="minorHAnsi"/>
          <w:sz w:val="22"/>
          <w:szCs w:val="22"/>
        </w:rPr>
        <w:t>T</w:t>
      </w:r>
      <w:r w:rsidR="00E87A83" w:rsidRPr="00E87A83">
        <w:rPr>
          <w:rFonts w:asciiTheme="minorHAnsi" w:hAnsiTheme="minorHAnsi"/>
          <w:sz w:val="22"/>
          <w:szCs w:val="22"/>
        </w:rPr>
        <w:t xml:space="preserve">he focus is the industrial </w:t>
      </w:r>
      <w:r w:rsidR="00E87A83">
        <w:rPr>
          <w:rFonts w:asciiTheme="minorHAnsi" w:hAnsiTheme="minorHAnsi"/>
          <w:sz w:val="22"/>
          <w:szCs w:val="22"/>
        </w:rPr>
        <w:t xml:space="preserve">additive manufacturing </w:t>
      </w:r>
      <w:r w:rsidR="00E87A83" w:rsidRPr="00E87A83">
        <w:rPr>
          <w:rFonts w:asciiTheme="minorHAnsi" w:hAnsiTheme="minorHAnsi"/>
          <w:sz w:val="22"/>
          <w:szCs w:val="22"/>
        </w:rPr>
        <w:t>market</w:t>
      </w:r>
      <w:r w:rsidR="00E87A83">
        <w:rPr>
          <w:rFonts w:asciiTheme="minorHAnsi" w:hAnsiTheme="minorHAnsi"/>
          <w:sz w:val="22"/>
          <w:szCs w:val="22"/>
        </w:rPr>
        <w:t>, especially for aerospace, defense and medical applications</w:t>
      </w:r>
      <w:r w:rsidR="00E87A83" w:rsidRPr="00E87A83">
        <w:rPr>
          <w:rFonts w:asciiTheme="minorHAnsi" w:hAnsiTheme="minorHAnsi"/>
          <w:sz w:val="22"/>
          <w:szCs w:val="22"/>
        </w:rPr>
        <w:t>.</w:t>
      </w:r>
    </w:p>
    <w:p w:rsidR="00EF6BF0" w:rsidRPr="00EF6BF0" w:rsidRDefault="00EF6BF0" w:rsidP="00EF6BF0">
      <w:pPr>
        <w:spacing w:after="200" w:line="276" w:lineRule="auto"/>
        <w:jc w:val="both"/>
        <w:rPr>
          <w:rFonts w:ascii="Calibri" w:hAnsi="Calibri"/>
          <w:sz w:val="22"/>
          <w:szCs w:val="22"/>
          <w:lang w:eastAsia="x-none"/>
        </w:rPr>
      </w:pPr>
      <w:r w:rsidRPr="00EF6BF0">
        <w:rPr>
          <w:rFonts w:ascii="Calibri" w:hAnsi="Calibri"/>
          <w:sz w:val="22"/>
          <w:szCs w:val="22"/>
          <w:lang w:eastAsia="x-none"/>
        </w:rPr>
        <w:t>The</w:t>
      </w:r>
      <w:r w:rsidRPr="00EF6BF0">
        <w:rPr>
          <w:rFonts w:ascii="Calibri" w:hAnsi="Calibri"/>
          <w:b/>
          <w:sz w:val="22"/>
          <w:szCs w:val="22"/>
          <w:lang w:eastAsia="x-none"/>
        </w:rPr>
        <w:t xml:space="preserve"> </w:t>
      </w:r>
      <w:r w:rsidRPr="00EF6BF0">
        <w:rPr>
          <w:rFonts w:ascii="Calibri" w:hAnsi="Calibri"/>
          <w:sz w:val="22"/>
          <w:szCs w:val="22"/>
          <w:lang w:eastAsia="x-none"/>
        </w:rPr>
        <w:t xml:space="preserve">roadmap has identified a total of </w:t>
      </w:r>
      <w:r w:rsidR="00625596">
        <w:rPr>
          <w:rFonts w:ascii="Calibri" w:hAnsi="Calibri"/>
          <w:sz w:val="22"/>
          <w:szCs w:val="22"/>
          <w:lang w:eastAsia="x-none"/>
        </w:rPr>
        <w:t>88</w:t>
      </w:r>
      <w:r w:rsidRPr="00EF6BF0">
        <w:rPr>
          <w:rFonts w:ascii="Calibri" w:hAnsi="Calibri"/>
          <w:sz w:val="22"/>
          <w:szCs w:val="22"/>
          <w:lang w:eastAsia="x-none"/>
        </w:rPr>
        <w:t xml:space="preserve"> gaps and corresponding recommendations across the topical areas of </w:t>
      </w:r>
      <w:r w:rsidRPr="00EF6BF0">
        <w:rPr>
          <w:rFonts w:ascii="Calibri" w:hAnsi="Calibri" w:cs="Calibri"/>
          <w:sz w:val="22"/>
          <w:szCs w:val="22"/>
        </w:rPr>
        <w:t>design, process and materials (precursor materials, process control, post-processing, and finished material properties), qualification and certification, nondestructive evaluation, and maintenance</w:t>
      </w:r>
      <w:r w:rsidR="00387691">
        <w:rPr>
          <w:rFonts w:ascii="Calibri" w:hAnsi="Calibri" w:cs="Calibri"/>
          <w:sz w:val="22"/>
          <w:szCs w:val="22"/>
        </w:rPr>
        <w:t xml:space="preserve">. </w:t>
      </w:r>
      <w:r w:rsidR="00625596">
        <w:rPr>
          <w:rFonts w:ascii="Calibri" w:hAnsi="Calibri" w:cs="Calibri"/>
          <w:sz w:val="22"/>
          <w:szCs w:val="22"/>
        </w:rPr>
        <w:t>Of that total, 1</w:t>
      </w:r>
      <w:r w:rsidR="00625596">
        <w:rPr>
          <w:rFonts w:ascii="Calibri" w:hAnsi="Calibri"/>
          <w:sz w:val="22"/>
          <w:szCs w:val="22"/>
          <w:lang w:eastAsia="x-none"/>
        </w:rPr>
        <w:t xml:space="preserve">8 </w:t>
      </w:r>
      <w:r w:rsidR="00625596" w:rsidRPr="00EF6BF0">
        <w:rPr>
          <w:rFonts w:ascii="Calibri" w:hAnsi="Calibri"/>
          <w:sz w:val="22"/>
          <w:szCs w:val="22"/>
          <w:lang w:eastAsia="x-none"/>
        </w:rPr>
        <w:t xml:space="preserve">gaps / recommendations have been identified as </w:t>
      </w:r>
      <w:r w:rsidR="00625596">
        <w:rPr>
          <w:rFonts w:ascii="Calibri" w:hAnsi="Calibri"/>
          <w:sz w:val="22"/>
          <w:szCs w:val="22"/>
          <w:lang w:eastAsia="x-none"/>
        </w:rPr>
        <w:t xml:space="preserve">high </w:t>
      </w:r>
      <w:r w:rsidR="00625596" w:rsidRPr="00EF6BF0">
        <w:rPr>
          <w:rFonts w:ascii="Calibri" w:hAnsi="Calibri"/>
          <w:sz w:val="22"/>
          <w:szCs w:val="22"/>
          <w:lang w:eastAsia="x-none"/>
        </w:rPr>
        <w:t>priorit</w:t>
      </w:r>
      <w:r w:rsidR="00625596">
        <w:rPr>
          <w:rFonts w:ascii="Calibri" w:hAnsi="Calibri"/>
          <w:sz w:val="22"/>
          <w:szCs w:val="22"/>
          <w:lang w:eastAsia="x-none"/>
        </w:rPr>
        <w:t>y</w:t>
      </w:r>
      <w:r w:rsidR="00625596" w:rsidRPr="00EF6BF0">
        <w:rPr>
          <w:rFonts w:ascii="Calibri" w:hAnsi="Calibri"/>
          <w:sz w:val="22"/>
          <w:szCs w:val="22"/>
          <w:lang w:eastAsia="x-none"/>
        </w:rPr>
        <w:t xml:space="preserve">, </w:t>
      </w:r>
      <w:r w:rsidR="00625596">
        <w:rPr>
          <w:rFonts w:ascii="Calibri" w:hAnsi="Calibri"/>
          <w:sz w:val="22"/>
          <w:szCs w:val="22"/>
          <w:lang w:eastAsia="x-none"/>
        </w:rPr>
        <w:t xml:space="preserve">51 </w:t>
      </w:r>
      <w:r w:rsidR="00625596" w:rsidRPr="00EF6BF0">
        <w:rPr>
          <w:rFonts w:ascii="Calibri" w:hAnsi="Calibri"/>
          <w:sz w:val="22"/>
          <w:szCs w:val="22"/>
          <w:lang w:eastAsia="x-none"/>
        </w:rPr>
        <w:t xml:space="preserve">as </w:t>
      </w:r>
      <w:r w:rsidR="00625596">
        <w:rPr>
          <w:rFonts w:ascii="Calibri" w:hAnsi="Calibri"/>
          <w:sz w:val="22"/>
          <w:szCs w:val="22"/>
          <w:lang w:eastAsia="x-none"/>
        </w:rPr>
        <w:t xml:space="preserve">medium </w:t>
      </w:r>
      <w:r w:rsidR="00625596" w:rsidRPr="00EF6BF0">
        <w:rPr>
          <w:rFonts w:ascii="Calibri" w:hAnsi="Calibri"/>
          <w:sz w:val="22"/>
          <w:szCs w:val="22"/>
          <w:lang w:eastAsia="x-none"/>
        </w:rPr>
        <w:t>priorit</w:t>
      </w:r>
      <w:r w:rsidR="00625596">
        <w:rPr>
          <w:rFonts w:ascii="Calibri" w:hAnsi="Calibri"/>
          <w:sz w:val="22"/>
          <w:szCs w:val="22"/>
          <w:lang w:eastAsia="x-none"/>
        </w:rPr>
        <w:t>y</w:t>
      </w:r>
      <w:r w:rsidR="00625596" w:rsidRPr="00EF6BF0">
        <w:rPr>
          <w:rFonts w:ascii="Calibri" w:hAnsi="Calibri"/>
          <w:sz w:val="22"/>
          <w:szCs w:val="22"/>
          <w:lang w:eastAsia="x-none"/>
        </w:rPr>
        <w:t xml:space="preserve">, and </w:t>
      </w:r>
      <w:r w:rsidR="00625596">
        <w:rPr>
          <w:rFonts w:ascii="Calibri" w:hAnsi="Calibri"/>
          <w:sz w:val="22"/>
          <w:szCs w:val="22"/>
          <w:lang w:eastAsia="x-none"/>
        </w:rPr>
        <w:t>19</w:t>
      </w:r>
      <w:r w:rsidR="00625596" w:rsidRPr="00EF6BF0">
        <w:rPr>
          <w:rFonts w:ascii="Calibri" w:hAnsi="Calibri"/>
          <w:sz w:val="22"/>
          <w:szCs w:val="22"/>
          <w:lang w:eastAsia="x-none"/>
        </w:rPr>
        <w:t xml:space="preserve"> as </w:t>
      </w:r>
      <w:r w:rsidR="00625596">
        <w:rPr>
          <w:rFonts w:ascii="Calibri" w:hAnsi="Calibri"/>
          <w:sz w:val="22"/>
          <w:szCs w:val="22"/>
          <w:lang w:eastAsia="x-none"/>
        </w:rPr>
        <w:t xml:space="preserve">low </w:t>
      </w:r>
      <w:r w:rsidR="00625596" w:rsidRPr="00EF6BF0">
        <w:rPr>
          <w:rFonts w:ascii="Calibri" w:hAnsi="Calibri"/>
          <w:sz w:val="22"/>
          <w:szCs w:val="22"/>
          <w:lang w:eastAsia="x-none"/>
        </w:rPr>
        <w:t>priorit</w:t>
      </w:r>
      <w:r w:rsidR="00625596">
        <w:rPr>
          <w:rFonts w:ascii="Calibri" w:hAnsi="Calibri"/>
          <w:sz w:val="22"/>
          <w:szCs w:val="22"/>
          <w:lang w:eastAsia="x-none"/>
        </w:rPr>
        <w:t>y</w:t>
      </w:r>
      <w:r w:rsidR="00625596" w:rsidRPr="00EF6BF0">
        <w:rPr>
          <w:rFonts w:ascii="Calibri" w:hAnsi="Calibri"/>
          <w:sz w:val="22"/>
          <w:szCs w:val="22"/>
          <w:lang w:eastAsia="x-none"/>
        </w:rPr>
        <w:t>.</w:t>
      </w:r>
      <w:r w:rsidR="00625596">
        <w:rPr>
          <w:rFonts w:ascii="Calibri" w:hAnsi="Calibri"/>
          <w:sz w:val="22"/>
          <w:szCs w:val="22"/>
          <w:lang w:eastAsia="x-none"/>
        </w:rPr>
        <w:t xml:space="preserve"> </w:t>
      </w:r>
      <w:r w:rsidRPr="00EF6BF0">
        <w:rPr>
          <w:rFonts w:ascii="Calibri" w:hAnsi="Calibri"/>
          <w:sz w:val="22"/>
          <w:szCs w:val="22"/>
          <w:lang w:eastAsia="x-none"/>
        </w:rPr>
        <w:t xml:space="preserve">A “gap” means no </w:t>
      </w:r>
      <w:r w:rsidRPr="00EF6BF0">
        <w:rPr>
          <w:rFonts w:ascii="Calibri" w:hAnsi="Calibri"/>
          <w:bCs/>
          <w:i/>
          <w:sz w:val="22"/>
          <w:szCs w:val="22"/>
          <w:lang w:eastAsia="x-none"/>
        </w:rPr>
        <w:t>published</w:t>
      </w:r>
      <w:r w:rsidRPr="00EF6BF0">
        <w:rPr>
          <w:rFonts w:ascii="Calibri" w:hAnsi="Calibri"/>
          <w:sz w:val="22"/>
          <w:szCs w:val="22"/>
          <w:lang w:eastAsia="x-none"/>
        </w:rPr>
        <w:t xml:space="preserve"> standard or specification exists that covers the particular issue in question. </w:t>
      </w:r>
      <w:r w:rsidR="005A0A56">
        <w:rPr>
          <w:rFonts w:ascii="Calibri" w:hAnsi="Calibri"/>
          <w:sz w:val="22"/>
          <w:szCs w:val="22"/>
          <w:lang w:eastAsia="x-none"/>
        </w:rPr>
        <w:t>In 57 cases, additional research and development is needed.</w:t>
      </w:r>
    </w:p>
    <w:p w:rsidR="00EF6BF0" w:rsidRPr="00275137" w:rsidRDefault="00EF6BF0" w:rsidP="00275137">
      <w:pPr>
        <w:spacing w:after="200" w:line="276" w:lineRule="auto"/>
        <w:jc w:val="both"/>
        <w:rPr>
          <w:rFonts w:asciiTheme="minorHAnsi" w:hAnsiTheme="minorHAnsi" w:cs="Calibri"/>
          <w:sz w:val="22"/>
          <w:szCs w:val="22"/>
        </w:rPr>
      </w:pPr>
      <w:r w:rsidRPr="00275137">
        <w:rPr>
          <w:rFonts w:asciiTheme="minorHAnsi" w:hAnsiTheme="minorHAnsi" w:cs="Calibri"/>
          <w:sz w:val="22"/>
          <w:szCs w:val="22"/>
        </w:rPr>
        <w:t xml:space="preserve">The hope is that the roadmap will be </w:t>
      </w:r>
      <w:r w:rsidRPr="00275137">
        <w:rPr>
          <w:rFonts w:asciiTheme="minorHAnsi" w:hAnsiTheme="minorHAnsi"/>
          <w:sz w:val="22"/>
          <w:szCs w:val="22"/>
        </w:rPr>
        <w:t xml:space="preserve">broadly adopted by the standards community and that it </w:t>
      </w:r>
      <w:r w:rsidRPr="00275137">
        <w:rPr>
          <w:rFonts w:asciiTheme="minorHAnsi" w:hAnsiTheme="minorHAnsi" w:cs="Calibri"/>
          <w:sz w:val="22"/>
          <w:szCs w:val="22"/>
        </w:rPr>
        <w:t>will facilitate a more coherent and coordinated approach to the future development of standards and specifications for additive manufacturing.</w:t>
      </w:r>
    </w:p>
    <w:p w:rsidR="00B41144" w:rsidRDefault="00EF6BF0" w:rsidP="00EF6BF0">
      <w:pPr>
        <w:pStyle w:val="ListParagraph0"/>
        <w:ind w:left="0"/>
        <w:sectPr w:rsidR="00B41144" w:rsidSect="00B41144">
          <w:headerReference w:type="even" r:id="rId13"/>
          <w:headerReference w:type="default" r:id="rId14"/>
          <w:footerReference w:type="default" r:id="rId15"/>
          <w:headerReference w:type="first" r:id="rId16"/>
          <w:footerReference w:type="first" r:id="rId17"/>
          <w:pgSz w:w="12240" w:h="15840"/>
          <w:pgMar w:top="1440" w:right="1440" w:bottom="1440" w:left="1440" w:header="720" w:footer="720" w:gutter="0"/>
          <w:lnNumType w:countBy="1"/>
          <w:cols w:space="720"/>
        </w:sectPr>
      </w:pPr>
      <w:r w:rsidRPr="00EF6BF0">
        <w:t>To that end, it is envisioned that the roadmap will be widely promoted and subsequently updated over the course of the coming year, to assess progress on its implementation and to identify emerging issues that require further discussion.</w:t>
      </w:r>
    </w:p>
    <w:p w:rsidR="00B41144" w:rsidRPr="005116BE" w:rsidRDefault="00B41144" w:rsidP="00AD1F36">
      <w:pPr>
        <w:pStyle w:val="ListParagraph0"/>
        <w:outlineLvl w:val="0"/>
        <w:rPr>
          <w:rFonts w:cs="Calibri"/>
          <w:b/>
          <w:sz w:val="36"/>
          <w:szCs w:val="36"/>
        </w:rPr>
      </w:pPr>
      <w:bookmarkStart w:id="5" w:name="_Toc469488772"/>
      <w:r w:rsidRPr="005116BE">
        <w:rPr>
          <w:rFonts w:cs="Calibri"/>
          <w:b/>
          <w:sz w:val="36"/>
          <w:szCs w:val="36"/>
        </w:rPr>
        <w:lastRenderedPageBreak/>
        <w:t xml:space="preserve">Summary </w:t>
      </w:r>
      <w:r w:rsidR="003D2E8F">
        <w:rPr>
          <w:rFonts w:cs="Calibri"/>
          <w:b/>
          <w:sz w:val="36"/>
          <w:szCs w:val="36"/>
        </w:rPr>
        <w:t xml:space="preserve">Table </w:t>
      </w:r>
      <w:r w:rsidRPr="005116BE">
        <w:rPr>
          <w:rFonts w:cs="Calibri"/>
          <w:b/>
          <w:sz w:val="36"/>
          <w:szCs w:val="36"/>
        </w:rPr>
        <w:t>of Gaps and Recommendations</w:t>
      </w:r>
      <w:bookmarkEnd w:id="5"/>
      <w:r w:rsidRPr="005116BE">
        <w:rPr>
          <w:rFonts w:cs="Calibri"/>
          <w:b/>
          <w:sz w:val="36"/>
          <w:szCs w:val="36"/>
        </w:rPr>
        <w:t xml:space="preserve"> </w:t>
      </w:r>
    </w:p>
    <w:p w:rsidR="00B41144" w:rsidRDefault="00B41144" w:rsidP="00B41144">
      <w:pPr>
        <w:spacing w:after="200" w:line="276" w:lineRule="auto"/>
        <w:rPr>
          <w:rFonts w:asciiTheme="minorHAnsi" w:hAnsiTheme="minorHAnsi" w:cstheme="minorHAnsi"/>
          <w:sz w:val="22"/>
          <w:szCs w:val="22"/>
        </w:rPr>
        <w:sectPr w:rsidR="00B41144" w:rsidSect="00AD1F36">
          <w:headerReference w:type="default" r:id="rId18"/>
          <w:pgSz w:w="15840" w:h="12240" w:orient="landscape" w:code="1"/>
          <w:pgMar w:top="720" w:right="720" w:bottom="720" w:left="720" w:header="360" w:footer="360" w:gutter="0"/>
          <w:lnNumType w:countBy="1"/>
          <w:cols w:space="720"/>
          <w:docGrid w:linePitch="272"/>
        </w:sectPr>
      </w:pPr>
    </w:p>
    <w:tbl>
      <w:tblPr>
        <w:tblW w:w="4986" w:type="pct"/>
        <w:tblLayout w:type="fixed"/>
        <w:tblLook w:val="0000" w:firstRow="0" w:lastRow="0" w:firstColumn="0" w:lastColumn="0" w:noHBand="0" w:noVBand="0"/>
      </w:tblPr>
      <w:tblGrid>
        <w:gridCol w:w="380"/>
        <w:gridCol w:w="799"/>
        <w:gridCol w:w="1358"/>
        <w:gridCol w:w="4049"/>
        <w:gridCol w:w="1699"/>
        <w:gridCol w:w="3996"/>
        <w:gridCol w:w="968"/>
        <w:gridCol w:w="1326"/>
      </w:tblGrid>
      <w:tr w:rsidR="00402207" w:rsidRPr="00D92C12" w:rsidTr="00941A4E">
        <w:trPr>
          <w:trHeight w:val="288"/>
          <w:tblHeader/>
        </w:trPr>
        <w:tc>
          <w:tcPr>
            <w:tcW w:w="130" w:type="pct"/>
            <w:tcBorders>
              <w:top w:val="single" w:sz="4" w:space="0" w:color="auto"/>
              <w:left w:val="single" w:sz="4" w:space="0" w:color="auto"/>
              <w:bottom w:val="single" w:sz="4" w:space="0" w:color="auto"/>
              <w:right w:val="single" w:sz="4" w:space="0" w:color="auto"/>
            </w:tcBorders>
          </w:tcPr>
          <w:p w:rsidR="00402207" w:rsidRPr="00BB398B" w:rsidRDefault="00402207" w:rsidP="00941A4E">
            <w:pPr>
              <w:ind w:left="360" w:right="419"/>
              <w:rPr>
                <w:rFonts w:asciiTheme="minorHAnsi" w:hAnsiTheme="minorHAnsi" w:cs="Arial"/>
                <w:b/>
                <w:bCs/>
                <w:sz w:val="16"/>
                <w:szCs w:val="16"/>
              </w:rPr>
            </w:pPr>
          </w:p>
        </w:tc>
        <w:tc>
          <w:tcPr>
            <w:tcW w:w="274"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Arial"/>
                <w:b/>
                <w:bCs/>
                <w:sz w:val="16"/>
                <w:szCs w:val="16"/>
              </w:rPr>
            </w:pPr>
            <w:r w:rsidRPr="00BB398B">
              <w:rPr>
                <w:rFonts w:asciiTheme="minorHAnsi" w:hAnsiTheme="minorHAnsi" w:cs="Arial"/>
                <w:b/>
                <w:bCs/>
                <w:sz w:val="16"/>
                <w:szCs w:val="16"/>
              </w:rPr>
              <w:t>Section</w:t>
            </w:r>
          </w:p>
        </w:tc>
        <w:tc>
          <w:tcPr>
            <w:tcW w:w="466"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Arial"/>
                <w:b/>
                <w:bCs/>
                <w:sz w:val="16"/>
                <w:szCs w:val="16"/>
              </w:rPr>
            </w:pPr>
            <w:r w:rsidRPr="00BB398B">
              <w:rPr>
                <w:rFonts w:asciiTheme="minorHAnsi" w:hAnsiTheme="minorHAnsi" w:cs="Arial"/>
                <w:b/>
                <w:bCs/>
                <w:sz w:val="16"/>
                <w:szCs w:val="16"/>
              </w:rPr>
              <w:t>Title</w:t>
            </w:r>
          </w:p>
        </w:tc>
        <w:tc>
          <w:tcPr>
            <w:tcW w:w="1389" w:type="pct"/>
            <w:tcBorders>
              <w:top w:val="single" w:sz="4" w:space="0" w:color="auto"/>
              <w:left w:val="single" w:sz="4" w:space="0" w:color="auto"/>
              <w:bottom w:val="single" w:sz="4" w:space="0" w:color="auto"/>
              <w:right w:val="single" w:sz="4" w:space="0" w:color="auto"/>
            </w:tcBorders>
          </w:tcPr>
          <w:p w:rsidR="00402207" w:rsidRPr="00BB398B" w:rsidRDefault="00402207" w:rsidP="00941A4E">
            <w:pPr>
              <w:rPr>
                <w:rFonts w:asciiTheme="minorHAnsi" w:hAnsiTheme="minorHAnsi" w:cs="Arial"/>
                <w:b/>
                <w:bCs/>
                <w:sz w:val="16"/>
                <w:szCs w:val="16"/>
              </w:rPr>
            </w:pPr>
            <w:r w:rsidRPr="00BB398B">
              <w:rPr>
                <w:rFonts w:asciiTheme="minorHAnsi" w:hAnsiTheme="minorHAnsi" w:cs="Arial"/>
                <w:b/>
                <w:bCs/>
                <w:sz w:val="16"/>
                <w:szCs w:val="16"/>
              </w:rPr>
              <w:t>Gap</w:t>
            </w:r>
          </w:p>
        </w:tc>
        <w:tc>
          <w:tcPr>
            <w:tcW w:w="583"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Arial"/>
                <w:b/>
                <w:bCs/>
                <w:sz w:val="16"/>
                <w:szCs w:val="16"/>
              </w:rPr>
            </w:pPr>
            <w:r w:rsidRPr="00BB398B">
              <w:rPr>
                <w:rFonts w:asciiTheme="minorHAnsi" w:hAnsiTheme="minorHAnsi" w:cs="Arial"/>
                <w:b/>
                <w:bCs/>
                <w:sz w:val="16"/>
                <w:szCs w:val="16"/>
              </w:rPr>
              <w:t>R&amp;D Needed</w:t>
            </w:r>
          </w:p>
        </w:tc>
        <w:tc>
          <w:tcPr>
            <w:tcW w:w="1371" w:type="pct"/>
            <w:tcBorders>
              <w:top w:val="single" w:sz="4" w:space="0" w:color="auto"/>
              <w:left w:val="single" w:sz="4" w:space="0" w:color="auto"/>
              <w:bottom w:val="single" w:sz="4" w:space="0" w:color="auto"/>
              <w:right w:val="single" w:sz="4" w:space="0" w:color="auto"/>
            </w:tcBorders>
          </w:tcPr>
          <w:p w:rsidR="00402207" w:rsidRPr="00BB398B" w:rsidRDefault="00402207" w:rsidP="00941A4E">
            <w:pPr>
              <w:rPr>
                <w:rFonts w:asciiTheme="minorHAnsi" w:hAnsiTheme="minorHAnsi" w:cs="Arial"/>
                <w:b/>
                <w:bCs/>
                <w:sz w:val="16"/>
                <w:szCs w:val="16"/>
              </w:rPr>
            </w:pPr>
            <w:r w:rsidRPr="00BB398B">
              <w:rPr>
                <w:rFonts w:asciiTheme="minorHAnsi" w:hAnsiTheme="minorHAnsi" w:cs="Arial"/>
                <w:b/>
                <w:bCs/>
                <w:sz w:val="16"/>
                <w:szCs w:val="16"/>
              </w:rPr>
              <w:t>Recommendation</w:t>
            </w:r>
          </w:p>
        </w:tc>
        <w:tc>
          <w:tcPr>
            <w:tcW w:w="332" w:type="pct"/>
            <w:tcBorders>
              <w:top w:val="single" w:sz="4" w:space="0" w:color="auto"/>
              <w:left w:val="single" w:sz="4" w:space="0" w:color="auto"/>
              <w:bottom w:val="single" w:sz="4" w:space="0" w:color="auto"/>
              <w:right w:val="single" w:sz="4" w:space="0" w:color="auto"/>
            </w:tcBorders>
          </w:tcPr>
          <w:p w:rsidR="00402207" w:rsidRPr="00BB398B" w:rsidRDefault="00402207" w:rsidP="00941A4E">
            <w:pPr>
              <w:rPr>
                <w:rFonts w:asciiTheme="minorHAnsi" w:hAnsiTheme="minorHAnsi" w:cs="Arial"/>
                <w:b/>
                <w:bCs/>
                <w:sz w:val="16"/>
                <w:szCs w:val="16"/>
              </w:rPr>
            </w:pPr>
            <w:r w:rsidRPr="00BB398B">
              <w:rPr>
                <w:rFonts w:asciiTheme="minorHAnsi" w:hAnsiTheme="minorHAnsi" w:cs="Arial"/>
                <w:b/>
                <w:bCs/>
                <w:sz w:val="16"/>
                <w:szCs w:val="16"/>
              </w:rPr>
              <w:t>Priority</w:t>
            </w:r>
          </w:p>
        </w:tc>
        <w:tc>
          <w:tcPr>
            <w:tcW w:w="455"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Arial"/>
                <w:b/>
                <w:bCs/>
                <w:sz w:val="16"/>
                <w:szCs w:val="16"/>
              </w:rPr>
            </w:pPr>
            <w:r w:rsidRPr="00BB398B">
              <w:rPr>
                <w:rFonts w:asciiTheme="minorHAnsi" w:hAnsiTheme="minorHAnsi" w:cs="Arial"/>
                <w:b/>
                <w:bCs/>
                <w:sz w:val="16"/>
                <w:szCs w:val="16"/>
              </w:rPr>
              <w:t>Organization</w:t>
            </w:r>
          </w:p>
        </w:tc>
      </w:tr>
      <w:tr w:rsidR="00402207" w:rsidRPr="00D92C12" w:rsidTr="00941A4E">
        <w:trPr>
          <w:trHeight w:val="305"/>
        </w:trPr>
        <w:tc>
          <w:tcPr>
            <w:tcW w:w="5000" w:type="pct"/>
            <w:gridSpan w:val="8"/>
            <w:tcBorders>
              <w:top w:val="nil"/>
              <w:left w:val="single" w:sz="4" w:space="0" w:color="auto"/>
              <w:bottom w:val="single" w:sz="4" w:space="0" w:color="auto"/>
              <w:right w:val="single" w:sz="4" w:space="0" w:color="auto"/>
            </w:tcBorders>
            <w:shd w:val="clear" w:color="auto" w:fill="FFFF00"/>
          </w:tcPr>
          <w:p w:rsidR="00402207" w:rsidRPr="00401E60" w:rsidRDefault="00402207" w:rsidP="00941A4E">
            <w:pPr>
              <w:jc w:val="center"/>
              <w:rPr>
                <w:rFonts w:asciiTheme="minorHAnsi" w:hAnsiTheme="minorHAnsi" w:cstheme="minorHAnsi"/>
                <w:b/>
                <w:sz w:val="16"/>
                <w:szCs w:val="16"/>
              </w:rPr>
            </w:pPr>
            <w:r w:rsidRPr="00401E60">
              <w:rPr>
                <w:rFonts w:asciiTheme="minorHAnsi" w:hAnsiTheme="minorHAnsi" w:cstheme="minorHAnsi"/>
                <w:b/>
                <w:sz w:val="16"/>
                <w:szCs w:val="16"/>
              </w:rPr>
              <w:t>Design</w:t>
            </w:r>
          </w:p>
        </w:tc>
      </w:tr>
      <w:tr w:rsidR="00402207" w:rsidRPr="00D92C12" w:rsidTr="00941A4E">
        <w:trPr>
          <w:trHeight w:val="720"/>
        </w:trPr>
        <w:tc>
          <w:tcPr>
            <w:tcW w:w="130" w:type="pct"/>
            <w:tcBorders>
              <w:top w:val="nil"/>
              <w:left w:val="single" w:sz="4" w:space="0" w:color="auto"/>
              <w:bottom w:val="single" w:sz="4" w:space="0" w:color="auto"/>
              <w:right w:val="single" w:sz="4" w:space="0" w:color="auto"/>
            </w:tcBorders>
          </w:tcPr>
          <w:p w:rsidR="00402207" w:rsidRPr="00BB398B"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p w:rsidR="00402207" w:rsidRPr="00BB398B" w:rsidRDefault="00402207" w:rsidP="00941A4E">
            <w:pPr>
              <w:ind w:left="288"/>
              <w:rPr>
                <w:rFonts w:asciiTheme="minorHAnsi" w:hAnsiTheme="minorHAnsi" w:cs="Arial"/>
                <w:sz w:val="16"/>
                <w:szCs w:val="16"/>
              </w:rPr>
            </w:pPr>
          </w:p>
        </w:tc>
        <w:tc>
          <w:tcPr>
            <w:tcW w:w="274" w:type="pct"/>
            <w:tcBorders>
              <w:top w:val="nil"/>
              <w:left w:val="nil"/>
              <w:bottom w:val="single" w:sz="4" w:space="0" w:color="auto"/>
              <w:right w:val="single" w:sz="4" w:space="0" w:color="auto"/>
            </w:tcBorders>
          </w:tcPr>
          <w:p w:rsidR="00402207" w:rsidRPr="00BB398B" w:rsidRDefault="00402207" w:rsidP="00941A4E">
            <w:pPr>
              <w:rPr>
                <w:rFonts w:asciiTheme="minorHAnsi" w:hAnsiTheme="minorHAnsi" w:cs="Arial"/>
                <w:sz w:val="16"/>
                <w:szCs w:val="16"/>
              </w:rPr>
            </w:pPr>
            <w:r w:rsidRPr="00BB398B">
              <w:rPr>
                <w:rFonts w:asciiTheme="minorHAnsi" w:hAnsiTheme="minorHAnsi" w:cs="Arial"/>
                <w:sz w:val="16"/>
                <w:szCs w:val="16"/>
              </w:rPr>
              <w:t>2.1.2</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theme="minorHAnsi"/>
                <w:b/>
                <w:sz w:val="16"/>
                <w:szCs w:val="16"/>
                <w:u w:val="single"/>
              </w:rPr>
            </w:pPr>
            <w:r w:rsidRPr="00BB398B">
              <w:rPr>
                <w:rFonts w:asciiTheme="minorHAnsi" w:hAnsiTheme="minorHAnsi" w:cs="Arial"/>
                <w:sz w:val="16"/>
                <w:szCs w:val="16"/>
              </w:rPr>
              <w:t>Design Guides</w:t>
            </w:r>
            <w:r>
              <w:rPr>
                <w:rFonts w:asciiTheme="minorHAnsi" w:hAnsiTheme="minorHAnsi" w:cs="Arial"/>
                <w:sz w:val="16"/>
                <w:szCs w:val="16"/>
              </w:rPr>
              <w:t>: General Guides for AM</w:t>
            </w:r>
          </w:p>
        </w:tc>
        <w:tc>
          <w:tcPr>
            <w:tcW w:w="1389" w:type="pct"/>
            <w:tcBorders>
              <w:top w:val="nil"/>
              <w:left w:val="nil"/>
              <w:bottom w:val="single" w:sz="4" w:space="0" w:color="auto"/>
              <w:right w:val="single" w:sz="4" w:space="0" w:color="auto"/>
            </w:tcBorders>
          </w:tcPr>
          <w:p w:rsidR="00402207" w:rsidRPr="000D15E6" w:rsidRDefault="00402207" w:rsidP="00941A4E">
            <w:pPr>
              <w:rPr>
                <w:rFonts w:asciiTheme="minorHAnsi" w:hAnsiTheme="minorHAnsi" w:cs="Arial"/>
                <w:sz w:val="16"/>
                <w:szCs w:val="16"/>
              </w:rPr>
            </w:pPr>
            <w:r w:rsidRPr="000D15E6">
              <w:rPr>
                <w:rFonts w:asciiTheme="minorHAnsi" w:hAnsiTheme="minorHAnsi" w:cstheme="minorHAnsi"/>
                <w:b/>
                <w:sz w:val="16"/>
                <w:szCs w:val="16"/>
              </w:rPr>
              <w:t>Gap D1:</w:t>
            </w:r>
            <w:r w:rsidRPr="000D15E6">
              <w:rPr>
                <w:rFonts w:asciiTheme="minorHAnsi" w:hAnsiTheme="minorHAnsi" w:cstheme="minorHAnsi"/>
                <w:sz w:val="16"/>
                <w:szCs w:val="16"/>
              </w:rPr>
              <w:t xml:space="preserve"> </w:t>
            </w:r>
            <w:r w:rsidRPr="000D15E6">
              <w:rPr>
                <w:rFonts w:asciiTheme="minorHAnsi" w:hAnsiTheme="minorHAnsi" w:cstheme="minorHAnsi"/>
                <w:b/>
                <w:sz w:val="16"/>
                <w:szCs w:val="16"/>
              </w:rPr>
              <w:t xml:space="preserve">Decision Support: Additive vs. Subtractive. </w:t>
            </w:r>
            <w:r w:rsidRPr="000D15E6">
              <w:rPr>
                <w:rFonts w:asciiTheme="minorHAnsi" w:hAnsiTheme="minorHAnsi" w:cstheme="minorHAnsi"/>
                <w:sz w:val="16"/>
                <w:szCs w:val="16"/>
              </w:rPr>
              <w:t>Currently there is no standard that helps users understand the advantages/ disadvantages of AM processes versus traditional manufacturing processes while also providing decision criteria so informed design/manufacturing decisions can be made.</w:t>
            </w:r>
          </w:p>
        </w:tc>
        <w:tc>
          <w:tcPr>
            <w:tcW w:w="583"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Arial"/>
                <w:sz w:val="16"/>
                <w:szCs w:val="16"/>
              </w:rPr>
            </w:pPr>
            <w:r>
              <w:rPr>
                <w:rFonts w:asciiTheme="minorHAnsi" w:hAnsiTheme="minorHAnsi" w:cs="Arial"/>
                <w:sz w:val="16"/>
                <w:szCs w:val="16"/>
              </w:rPr>
              <w:t>TBD</w:t>
            </w:r>
          </w:p>
        </w:tc>
        <w:tc>
          <w:tcPr>
            <w:tcW w:w="1371" w:type="pct"/>
            <w:tcBorders>
              <w:top w:val="nil"/>
              <w:left w:val="single" w:sz="4" w:space="0" w:color="auto"/>
              <w:bottom w:val="single" w:sz="4" w:space="0" w:color="auto"/>
              <w:right w:val="single" w:sz="4" w:space="0" w:color="auto"/>
            </w:tcBorders>
          </w:tcPr>
          <w:p w:rsidR="00402207" w:rsidRPr="000D15E6" w:rsidRDefault="00402207" w:rsidP="00941A4E">
            <w:pPr>
              <w:rPr>
                <w:rFonts w:asciiTheme="minorHAnsi" w:hAnsiTheme="minorHAnsi" w:cs="Arial"/>
                <w:sz w:val="16"/>
                <w:szCs w:val="16"/>
              </w:rPr>
            </w:pPr>
            <w:r w:rsidRPr="000D15E6">
              <w:rPr>
                <w:rFonts w:asciiTheme="minorHAnsi" w:hAnsiTheme="minorHAnsi" w:cstheme="minorHAnsi"/>
                <w:sz w:val="16"/>
                <w:szCs w:val="16"/>
              </w:rPr>
              <w:t>Develop a guideline that helps understand trade-offs between AM processes and traditional processes (e.g. sacrifice design freedom for greater certainty of established processes in terms of material properties, reliability, etc.)</w:t>
            </w:r>
          </w:p>
        </w:tc>
        <w:tc>
          <w:tcPr>
            <w:tcW w:w="332" w:type="pct"/>
            <w:tcBorders>
              <w:top w:val="single" w:sz="4" w:space="0" w:color="auto"/>
              <w:left w:val="single" w:sz="4" w:space="0" w:color="auto"/>
              <w:bottom w:val="single" w:sz="4" w:space="0" w:color="auto"/>
              <w:right w:val="single" w:sz="4" w:space="0" w:color="auto"/>
            </w:tcBorders>
          </w:tcPr>
          <w:p w:rsidR="00402207" w:rsidRPr="00BB398B" w:rsidRDefault="00402207" w:rsidP="00941A4E">
            <w:pPr>
              <w:rPr>
                <w:rFonts w:asciiTheme="minorHAnsi" w:hAnsiTheme="minorHAnsi" w:cs="Arial"/>
                <w:sz w:val="16"/>
                <w:szCs w:val="16"/>
              </w:rPr>
            </w:pPr>
            <w:r>
              <w:rPr>
                <w:rFonts w:asciiTheme="minorHAnsi" w:hAnsiTheme="minorHAnsi" w:cs="Arial"/>
                <w:sz w:val="16"/>
                <w:szCs w:val="16"/>
              </w:rPr>
              <w:t>Medium</w:t>
            </w:r>
          </w:p>
        </w:tc>
        <w:tc>
          <w:tcPr>
            <w:tcW w:w="455" w:type="pct"/>
            <w:tcBorders>
              <w:top w:val="nil"/>
              <w:left w:val="nil"/>
              <w:bottom w:val="single" w:sz="4" w:space="0" w:color="auto"/>
              <w:right w:val="single" w:sz="4" w:space="0" w:color="auto"/>
            </w:tcBorders>
          </w:tcPr>
          <w:p w:rsidR="00402207" w:rsidRPr="000D15E6" w:rsidRDefault="00402207" w:rsidP="00941A4E">
            <w:pPr>
              <w:rPr>
                <w:rFonts w:asciiTheme="minorHAnsi" w:hAnsiTheme="minorHAnsi" w:cs="Arial"/>
                <w:sz w:val="16"/>
                <w:szCs w:val="16"/>
              </w:rPr>
            </w:pPr>
            <w:r w:rsidRPr="000D15E6">
              <w:rPr>
                <w:rFonts w:asciiTheme="minorHAnsi" w:hAnsiTheme="minorHAnsi" w:cstheme="minorHAnsi"/>
                <w:sz w:val="16"/>
                <w:szCs w:val="16"/>
              </w:rPr>
              <w:t>ISO/ASTM, AWS, SAE</w:t>
            </w:r>
          </w:p>
        </w:tc>
      </w:tr>
      <w:tr w:rsidR="00402207" w:rsidRPr="00D92C12" w:rsidTr="00941A4E">
        <w:trPr>
          <w:trHeight w:val="720"/>
        </w:trPr>
        <w:tc>
          <w:tcPr>
            <w:tcW w:w="130" w:type="pct"/>
            <w:tcBorders>
              <w:top w:val="nil"/>
              <w:left w:val="single" w:sz="4" w:space="0" w:color="auto"/>
              <w:bottom w:val="single" w:sz="4" w:space="0" w:color="auto"/>
              <w:right w:val="single" w:sz="4" w:space="0" w:color="auto"/>
            </w:tcBorders>
          </w:tcPr>
          <w:p w:rsidR="00402207" w:rsidRPr="00BB398B"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nil"/>
              <w:left w:val="nil"/>
              <w:bottom w:val="single" w:sz="4" w:space="0" w:color="auto"/>
              <w:right w:val="single" w:sz="4" w:space="0" w:color="auto"/>
            </w:tcBorders>
          </w:tcPr>
          <w:p w:rsidR="00402207" w:rsidRPr="00BB398B" w:rsidRDefault="00402207" w:rsidP="00941A4E">
            <w:pPr>
              <w:rPr>
                <w:rFonts w:asciiTheme="minorHAnsi" w:hAnsiTheme="minorHAnsi" w:cs="Arial"/>
                <w:sz w:val="16"/>
                <w:szCs w:val="16"/>
              </w:rPr>
            </w:pPr>
            <w:r w:rsidRPr="00BB398B">
              <w:rPr>
                <w:rFonts w:asciiTheme="minorHAnsi" w:hAnsiTheme="minorHAnsi" w:cs="Arial"/>
                <w:sz w:val="16"/>
                <w:szCs w:val="16"/>
              </w:rPr>
              <w:t>2.1.2</w:t>
            </w:r>
          </w:p>
        </w:tc>
        <w:tc>
          <w:tcPr>
            <w:tcW w:w="466"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theme="minorHAnsi"/>
                <w:b/>
                <w:sz w:val="16"/>
                <w:szCs w:val="16"/>
                <w:u w:val="single"/>
              </w:rPr>
            </w:pPr>
            <w:r w:rsidRPr="00BB398B">
              <w:rPr>
                <w:rFonts w:asciiTheme="minorHAnsi" w:hAnsiTheme="minorHAnsi" w:cs="Arial"/>
                <w:sz w:val="16"/>
                <w:szCs w:val="16"/>
              </w:rPr>
              <w:t>Design Guides</w:t>
            </w:r>
            <w:r>
              <w:rPr>
                <w:rFonts w:asciiTheme="minorHAnsi" w:hAnsiTheme="minorHAnsi" w:cs="Arial"/>
                <w:sz w:val="16"/>
                <w:szCs w:val="16"/>
              </w:rPr>
              <w:t>: General Guides for AM</w:t>
            </w:r>
          </w:p>
        </w:tc>
        <w:tc>
          <w:tcPr>
            <w:tcW w:w="1389" w:type="pct"/>
            <w:tcBorders>
              <w:top w:val="nil"/>
              <w:left w:val="single" w:sz="4" w:space="0" w:color="auto"/>
              <w:bottom w:val="single" w:sz="4" w:space="0" w:color="auto"/>
              <w:right w:val="single" w:sz="4" w:space="0" w:color="auto"/>
            </w:tcBorders>
            <w:noWrap/>
          </w:tcPr>
          <w:p w:rsidR="00402207" w:rsidRPr="00DC3687" w:rsidRDefault="00402207" w:rsidP="00941A4E">
            <w:pPr>
              <w:rPr>
                <w:rFonts w:asciiTheme="minorHAnsi" w:hAnsiTheme="minorHAnsi" w:cs="Arial"/>
                <w:b/>
                <w:bCs/>
                <w:sz w:val="16"/>
                <w:szCs w:val="16"/>
              </w:rPr>
            </w:pPr>
            <w:r w:rsidRPr="00DC3687">
              <w:rPr>
                <w:rFonts w:asciiTheme="minorHAnsi" w:hAnsiTheme="minorHAnsi" w:cstheme="minorHAnsi"/>
                <w:b/>
                <w:sz w:val="16"/>
                <w:szCs w:val="16"/>
              </w:rPr>
              <w:t>Gap D2:</w:t>
            </w:r>
            <w:r w:rsidRPr="00DC3687">
              <w:rPr>
                <w:rFonts w:asciiTheme="minorHAnsi" w:hAnsiTheme="minorHAnsi" w:cstheme="minorHAnsi"/>
                <w:sz w:val="16"/>
                <w:szCs w:val="16"/>
              </w:rPr>
              <w:t xml:space="preserve"> </w:t>
            </w:r>
            <w:r w:rsidRPr="00DC3687">
              <w:rPr>
                <w:rFonts w:asciiTheme="minorHAnsi" w:hAnsiTheme="minorHAnsi" w:cstheme="minorHAnsi"/>
                <w:b/>
                <w:sz w:val="16"/>
                <w:szCs w:val="16"/>
              </w:rPr>
              <w:t xml:space="preserve">Decision Support: Additive Processes. </w:t>
            </w:r>
            <w:r w:rsidRPr="00DC3687">
              <w:rPr>
                <w:rFonts w:asciiTheme="minorHAnsi" w:hAnsiTheme="minorHAnsi" w:cstheme="minorHAnsi"/>
                <w:sz w:val="16"/>
                <w:szCs w:val="16"/>
              </w:rPr>
              <w:t>Currently there is no standard that normalizes the characteristics of the general AM process and ranks the pro/ cons or strengths/weaknesses of each process, allowing users to make informed decisions about which AM process best suits their need. ASTM and ISO are developing a standard “WK38342 New Guide for Design for Additive Manufacturing” that is expected to be released in late 2016 or early 2017; however, additional standards may be needed to address trade-off criteria between processes.</w:t>
            </w:r>
          </w:p>
        </w:tc>
        <w:tc>
          <w:tcPr>
            <w:tcW w:w="583" w:type="pct"/>
            <w:tcBorders>
              <w:top w:val="single" w:sz="4" w:space="0" w:color="auto"/>
              <w:left w:val="nil"/>
              <w:bottom w:val="single" w:sz="4" w:space="0" w:color="auto"/>
              <w:right w:val="single" w:sz="4" w:space="0" w:color="auto"/>
            </w:tcBorders>
          </w:tcPr>
          <w:p w:rsidR="00402207" w:rsidRPr="00DC3687" w:rsidRDefault="00402207" w:rsidP="00941A4E">
            <w:pPr>
              <w:rPr>
                <w:rFonts w:asciiTheme="minorHAnsi" w:hAnsiTheme="minorHAnsi" w:cs="Arial"/>
                <w:sz w:val="16"/>
                <w:szCs w:val="16"/>
              </w:rPr>
            </w:pPr>
            <w:r w:rsidRPr="00DC3687">
              <w:rPr>
                <w:rFonts w:asciiTheme="minorHAnsi" w:hAnsiTheme="minorHAnsi" w:cstheme="minorHAnsi"/>
                <w:sz w:val="16"/>
                <w:szCs w:val="16"/>
              </w:rPr>
              <w:t xml:space="preserve">Yes. </w:t>
            </w:r>
            <w:r w:rsidRPr="00DC3687">
              <w:rPr>
                <w:rFonts w:asciiTheme="minorHAnsi" w:hAnsiTheme="minorHAnsi" w:cs="Arial"/>
                <w:sz w:val="16"/>
                <w:szCs w:val="16"/>
              </w:rPr>
              <w:t>R&amp;D is needed to identify trade-off criteria.</w:t>
            </w:r>
          </w:p>
        </w:tc>
        <w:tc>
          <w:tcPr>
            <w:tcW w:w="1371" w:type="pct"/>
            <w:tcBorders>
              <w:top w:val="nil"/>
              <w:left w:val="single" w:sz="4" w:space="0" w:color="auto"/>
              <w:bottom w:val="single" w:sz="4" w:space="0" w:color="auto"/>
              <w:right w:val="single" w:sz="4" w:space="0" w:color="auto"/>
            </w:tcBorders>
            <w:noWrap/>
          </w:tcPr>
          <w:p w:rsidR="00402207" w:rsidRPr="00DC3687" w:rsidRDefault="00402207" w:rsidP="00941A4E">
            <w:pPr>
              <w:rPr>
                <w:rFonts w:asciiTheme="minorHAnsi" w:hAnsiTheme="minorHAnsi" w:cs="Arial"/>
                <w:sz w:val="16"/>
                <w:szCs w:val="16"/>
              </w:rPr>
            </w:pPr>
            <w:r w:rsidRPr="00DC3687">
              <w:rPr>
                <w:rFonts w:asciiTheme="minorHAnsi" w:hAnsiTheme="minorHAnsi" w:cstheme="minorHAnsi"/>
                <w:sz w:val="16"/>
                <w:szCs w:val="16"/>
              </w:rPr>
              <w:t>Complete work on WK38342.</w:t>
            </w:r>
            <w:r w:rsidRPr="00DC3687">
              <w:rPr>
                <w:rFonts w:asciiTheme="minorHAnsi" w:hAnsiTheme="minorHAnsi" w:cstheme="minorHAnsi"/>
                <w:b/>
                <w:sz w:val="16"/>
                <w:szCs w:val="16"/>
              </w:rPr>
              <w:t xml:space="preserve"> </w:t>
            </w:r>
            <w:r w:rsidRPr="00DC3687">
              <w:rPr>
                <w:rFonts w:asciiTheme="minorHAnsi" w:hAnsiTheme="minorHAnsi" w:cstheme="minorHAnsi"/>
                <w:sz w:val="16"/>
                <w:szCs w:val="16"/>
              </w:rPr>
              <w:t>There will still be a need to</w:t>
            </w:r>
            <w:r w:rsidRPr="00DC3687">
              <w:rPr>
                <w:rFonts w:asciiTheme="minorHAnsi" w:hAnsiTheme="minorHAnsi" w:cstheme="minorHAnsi"/>
                <w:b/>
                <w:sz w:val="16"/>
                <w:szCs w:val="16"/>
              </w:rPr>
              <w:t xml:space="preserve"> </w:t>
            </w:r>
            <w:r w:rsidRPr="00DC3687">
              <w:rPr>
                <w:rFonts w:asciiTheme="minorHAnsi" w:hAnsiTheme="minorHAnsi" w:cstheme="minorHAnsi"/>
                <w:sz w:val="16"/>
                <w:szCs w:val="16"/>
              </w:rPr>
              <w:t>develop a standard for reporting process inputs and capabilities.</w:t>
            </w:r>
          </w:p>
        </w:tc>
        <w:tc>
          <w:tcPr>
            <w:tcW w:w="332" w:type="pct"/>
            <w:tcBorders>
              <w:top w:val="single" w:sz="4" w:space="0" w:color="auto"/>
              <w:left w:val="single" w:sz="4" w:space="0" w:color="auto"/>
              <w:bottom w:val="single" w:sz="4" w:space="0" w:color="auto"/>
              <w:right w:val="single" w:sz="4" w:space="0" w:color="auto"/>
            </w:tcBorders>
          </w:tcPr>
          <w:p w:rsidR="00402207" w:rsidRPr="00DC3687" w:rsidRDefault="00402207" w:rsidP="00941A4E">
            <w:pPr>
              <w:rPr>
                <w:rFonts w:asciiTheme="minorHAnsi" w:hAnsiTheme="minorHAnsi" w:cs="Arial"/>
                <w:sz w:val="16"/>
                <w:szCs w:val="16"/>
              </w:rPr>
            </w:pPr>
            <w:r w:rsidRPr="00DC3687">
              <w:rPr>
                <w:rFonts w:asciiTheme="minorHAnsi" w:hAnsiTheme="minorHAnsi" w:cs="Arial"/>
                <w:sz w:val="16"/>
                <w:szCs w:val="16"/>
              </w:rPr>
              <w:t>Medium</w:t>
            </w:r>
          </w:p>
        </w:tc>
        <w:tc>
          <w:tcPr>
            <w:tcW w:w="455" w:type="pct"/>
            <w:tcBorders>
              <w:top w:val="nil"/>
              <w:left w:val="nil"/>
              <w:bottom w:val="single" w:sz="4" w:space="0" w:color="auto"/>
              <w:right w:val="single" w:sz="4" w:space="0" w:color="auto"/>
            </w:tcBorders>
          </w:tcPr>
          <w:p w:rsidR="00402207" w:rsidRPr="00DC3687" w:rsidRDefault="00402207" w:rsidP="00941A4E">
            <w:pPr>
              <w:rPr>
                <w:rFonts w:asciiTheme="minorHAnsi" w:hAnsiTheme="minorHAnsi" w:cs="Arial"/>
                <w:sz w:val="16"/>
                <w:szCs w:val="16"/>
              </w:rPr>
            </w:pPr>
            <w:r w:rsidRPr="00DC3687">
              <w:rPr>
                <w:rFonts w:asciiTheme="minorHAnsi" w:hAnsiTheme="minorHAnsi" w:cstheme="minorHAnsi"/>
                <w:sz w:val="16"/>
                <w:szCs w:val="16"/>
              </w:rPr>
              <w:t>National labs and government agencies for the R&amp;D. ISO/TC 261 &amp; ASTM F42 for the standards work.</w:t>
            </w:r>
          </w:p>
        </w:tc>
      </w:tr>
      <w:tr w:rsidR="00402207" w:rsidRPr="00D92C12" w:rsidTr="00941A4E">
        <w:trPr>
          <w:trHeight w:val="1385"/>
        </w:trPr>
        <w:tc>
          <w:tcPr>
            <w:tcW w:w="130" w:type="pct"/>
            <w:tcBorders>
              <w:top w:val="nil"/>
              <w:left w:val="single" w:sz="4" w:space="0" w:color="auto"/>
              <w:bottom w:val="single" w:sz="4" w:space="0" w:color="auto"/>
              <w:right w:val="single" w:sz="4" w:space="0" w:color="auto"/>
            </w:tcBorders>
          </w:tcPr>
          <w:p w:rsidR="00402207" w:rsidRPr="00BB398B"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nil"/>
              <w:left w:val="nil"/>
              <w:bottom w:val="single" w:sz="4" w:space="0" w:color="auto"/>
              <w:right w:val="single" w:sz="4" w:space="0" w:color="auto"/>
            </w:tcBorders>
          </w:tcPr>
          <w:p w:rsidR="00402207" w:rsidRPr="00BB398B" w:rsidRDefault="00402207" w:rsidP="00941A4E">
            <w:pPr>
              <w:rPr>
                <w:rFonts w:asciiTheme="minorHAnsi" w:hAnsiTheme="minorHAnsi" w:cs="Arial"/>
                <w:sz w:val="16"/>
                <w:szCs w:val="16"/>
              </w:rPr>
            </w:pPr>
            <w:r w:rsidRPr="00BB398B">
              <w:rPr>
                <w:rFonts w:asciiTheme="minorHAnsi" w:hAnsiTheme="minorHAnsi" w:cs="Arial"/>
                <w:sz w:val="16"/>
                <w:szCs w:val="16"/>
              </w:rPr>
              <w:t>2.1.2</w:t>
            </w:r>
          </w:p>
        </w:tc>
        <w:tc>
          <w:tcPr>
            <w:tcW w:w="466"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theme="minorHAnsi"/>
                <w:b/>
                <w:sz w:val="16"/>
                <w:szCs w:val="16"/>
                <w:u w:val="single"/>
              </w:rPr>
            </w:pPr>
            <w:r w:rsidRPr="00BB398B">
              <w:rPr>
                <w:rFonts w:asciiTheme="minorHAnsi" w:hAnsiTheme="minorHAnsi" w:cs="Arial"/>
                <w:sz w:val="16"/>
                <w:szCs w:val="16"/>
              </w:rPr>
              <w:t>Design Guides</w:t>
            </w:r>
            <w:r>
              <w:rPr>
                <w:rFonts w:asciiTheme="minorHAnsi" w:hAnsiTheme="minorHAnsi" w:cs="Arial"/>
                <w:sz w:val="16"/>
                <w:szCs w:val="16"/>
              </w:rPr>
              <w:t>: Process-Specific Guides for AM</w:t>
            </w:r>
          </w:p>
        </w:tc>
        <w:tc>
          <w:tcPr>
            <w:tcW w:w="1389" w:type="pct"/>
            <w:tcBorders>
              <w:top w:val="nil"/>
              <w:left w:val="single" w:sz="4" w:space="0" w:color="auto"/>
              <w:bottom w:val="single" w:sz="4" w:space="0" w:color="auto"/>
              <w:right w:val="single" w:sz="4" w:space="0" w:color="auto"/>
            </w:tcBorders>
          </w:tcPr>
          <w:p w:rsidR="00402207" w:rsidRPr="005A0EB4" w:rsidRDefault="00402207" w:rsidP="00941A4E">
            <w:pPr>
              <w:rPr>
                <w:rFonts w:asciiTheme="minorHAnsi" w:hAnsiTheme="minorHAnsi" w:cs="Arial"/>
                <w:sz w:val="16"/>
                <w:szCs w:val="16"/>
              </w:rPr>
            </w:pPr>
            <w:r w:rsidRPr="005A0EB4">
              <w:rPr>
                <w:rFonts w:asciiTheme="minorHAnsi" w:hAnsiTheme="minorHAnsi" w:cstheme="minorHAnsi"/>
                <w:b/>
                <w:sz w:val="16"/>
                <w:szCs w:val="16"/>
              </w:rPr>
              <w:t>Gap D3:</w:t>
            </w:r>
            <w:r w:rsidRPr="005A0EB4">
              <w:rPr>
                <w:rFonts w:asciiTheme="minorHAnsi" w:hAnsiTheme="minorHAnsi" w:cstheme="minorHAnsi"/>
                <w:sz w:val="16"/>
                <w:szCs w:val="16"/>
              </w:rPr>
              <w:t xml:space="preserve"> </w:t>
            </w:r>
            <w:r w:rsidRPr="005A0EB4">
              <w:rPr>
                <w:rFonts w:asciiTheme="minorHAnsi" w:hAnsiTheme="minorHAnsi" w:cstheme="minorHAnsi"/>
                <w:b/>
                <w:sz w:val="16"/>
                <w:szCs w:val="16"/>
              </w:rPr>
              <w:t>Process-</w:t>
            </w:r>
            <w:r>
              <w:rPr>
                <w:rFonts w:asciiTheme="minorHAnsi" w:hAnsiTheme="minorHAnsi" w:cstheme="minorHAnsi"/>
                <w:b/>
                <w:sz w:val="16"/>
                <w:szCs w:val="16"/>
              </w:rPr>
              <w:t>S</w:t>
            </w:r>
            <w:r w:rsidRPr="005A0EB4">
              <w:rPr>
                <w:rFonts w:asciiTheme="minorHAnsi" w:hAnsiTheme="minorHAnsi" w:cstheme="minorHAnsi"/>
                <w:b/>
                <w:sz w:val="16"/>
                <w:szCs w:val="16"/>
              </w:rPr>
              <w:t>pecific Design Guidelines.</w:t>
            </w:r>
            <w:r w:rsidRPr="005A0EB4">
              <w:rPr>
                <w:rFonts w:asciiTheme="minorHAnsi" w:hAnsiTheme="minorHAnsi" w:cstheme="minorHAnsi"/>
                <w:sz w:val="16"/>
                <w:szCs w:val="16"/>
              </w:rPr>
              <w:t xml:space="preserve"> There are no available AM process-specific design guidelines. The design guideline for PBF is currently the sole process-specific design guideline under development by ASTM and ISO. ASTM and ISO identify 7 types of AM processes, meaning that 6 AM processes do not have guidelines under development.</w:t>
            </w:r>
          </w:p>
        </w:tc>
        <w:tc>
          <w:tcPr>
            <w:tcW w:w="583" w:type="pct"/>
            <w:tcBorders>
              <w:top w:val="single" w:sz="4" w:space="0" w:color="auto"/>
              <w:left w:val="nil"/>
              <w:bottom w:val="single" w:sz="4" w:space="0" w:color="auto"/>
              <w:right w:val="single" w:sz="4" w:space="0" w:color="auto"/>
            </w:tcBorders>
          </w:tcPr>
          <w:p w:rsidR="00402207" w:rsidRPr="005A0EB4" w:rsidRDefault="00402207" w:rsidP="00941A4E">
            <w:pPr>
              <w:rPr>
                <w:rFonts w:asciiTheme="minorHAnsi" w:hAnsiTheme="minorHAnsi" w:cs="Arial"/>
                <w:sz w:val="16"/>
                <w:szCs w:val="16"/>
              </w:rPr>
            </w:pPr>
            <w:r w:rsidRPr="005A0EB4">
              <w:rPr>
                <w:rFonts w:asciiTheme="minorHAnsi" w:hAnsiTheme="minorHAnsi" w:cstheme="minorHAnsi"/>
                <w:sz w:val="16"/>
                <w:szCs w:val="16"/>
              </w:rPr>
              <w:t>No, for the guidelines on PBF. Not yet determined for the other six.</w:t>
            </w:r>
          </w:p>
        </w:tc>
        <w:tc>
          <w:tcPr>
            <w:tcW w:w="1371" w:type="pct"/>
            <w:tcBorders>
              <w:top w:val="nil"/>
              <w:left w:val="single" w:sz="4" w:space="0" w:color="auto"/>
              <w:bottom w:val="single" w:sz="4" w:space="0" w:color="auto"/>
              <w:right w:val="single" w:sz="4" w:space="0" w:color="auto"/>
            </w:tcBorders>
          </w:tcPr>
          <w:p w:rsidR="00402207" w:rsidRPr="005A0EB4" w:rsidRDefault="00402207" w:rsidP="00941A4E">
            <w:pPr>
              <w:rPr>
                <w:rFonts w:asciiTheme="minorHAnsi" w:hAnsiTheme="minorHAnsi" w:cs="Arial"/>
                <w:sz w:val="16"/>
                <w:szCs w:val="16"/>
              </w:rPr>
            </w:pPr>
            <w:r w:rsidRPr="005A0EB4">
              <w:rPr>
                <w:rFonts w:asciiTheme="minorHAnsi" w:hAnsiTheme="minorHAnsi" w:cstheme="minorHAnsi"/>
                <w:sz w:val="16"/>
                <w:szCs w:val="16"/>
              </w:rPr>
              <w:t>Complete work on the ASTM/ISO JG57 design guideline for PBF. Develop guidelines for the six other AM processes defined in ISO/ASTM 52900.</w:t>
            </w:r>
          </w:p>
        </w:tc>
        <w:tc>
          <w:tcPr>
            <w:tcW w:w="332" w:type="pct"/>
            <w:tcBorders>
              <w:top w:val="single" w:sz="4" w:space="0" w:color="auto"/>
              <w:left w:val="single" w:sz="4" w:space="0" w:color="auto"/>
              <w:bottom w:val="single" w:sz="4" w:space="0" w:color="auto"/>
              <w:right w:val="single" w:sz="4" w:space="0" w:color="auto"/>
            </w:tcBorders>
          </w:tcPr>
          <w:p w:rsidR="00402207" w:rsidRPr="005A0EB4" w:rsidRDefault="00402207" w:rsidP="00941A4E">
            <w:pPr>
              <w:rPr>
                <w:rFonts w:asciiTheme="minorHAnsi" w:hAnsiTheme="minorHAnsi" w:cs="Arial"/>
                <w:sz w:val="16"/>
                <w:szCs w:val="16"/>
              </w:rPr>
            </w:pPr>
            <w:r w:rsidRPr="005A0EB4">
              <w:rPr>
                <w:rFonts w:asciiTheme="minorHAnsi" w:hAnsiTheme="minorHAnsi" w:cs="Arial"/>
                <w:sz w:val="16"/>
                <w:szCs w:val="16"/>
              </w:rPr>
              <w:t>Medium</w:t>
            </w:r>
          </w:p>
        </w:tc>
        <w:tc>
          <w:tcPr>
            <w:tcW w:w="455" w:type="pct"/>
            <w:tcBorders>
              <w:top w:val="nil"/>
              <w:left w:val="nil"/>
              <w:bottom w:val="single" w:sz="4" w:space="0" w:color="auto"/>
              <w:right w:val="single" w:sz="4" w:space="0" w:color="auto"/>
            </w:tcBorders>
          </w:tcPr>
          <w:p w:rsidR="00402207" w:rsidRPr="005A0EB4" w:rsidRDefault="00402207" w:rsidP="00941A4E">
            <w:pPr>
              <w:rPr>
                <w:rFonts w:asciiTheme="minorHAnsi" w:hAnsiTheme="minorHAnsi" w:cs="Arial"/>
                <w:sz w:val="16"/>
                <w:szCs w:val="16"/>
              </w:rPr>
            </w:pPr>
            <w:r w:rsidRPr="005A0EB4">
              <w:rPr>
                <w:rFonts w:asciiTheme="minorHAnsi" w:hAnsiTheme="minorHAnsi" w:cstheme="minorHAnsi"/>
                <w:sz w:val="16"/>
                <w:szCs w:val="16"/>
              </w:rPr>
              <w:t>ISO/ASTM, AWS</w:t>
            </w:r>
          </w:p>
        </w:tc>
      </w:tr>
      <w:tr w:rsidR="00402207" w:rsidRPr="00D92C12" w:rsidTr="00941A4E">
        <w:trPr>
          <w:trHeight w:val="720"/>
        </w:trPr>
        <w:tc>
          <w:tcPr>
            <w:tcW w:w="130" w:type="pct"/>
            <w:tcBorders>
              <w:top w:val="nil"/>
              <w:left w:val="single" w:sz="4" w:space="0" w:color="auto"/>
              <w:bottom w:val="single" w:sz="4" w:space="0" w:color="auto"/>
              <w:right w:val="single" w:sz="4" w:space="0" w:color="auto"/>
            </w:tcBorders>
          </w:tcPr>
          <w:p w:rsidR="00402207" w:rsidRPr="00BB398B"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nil"/>
              <w:left w:val="nil"/>
              <w:bottom w:val="single" w:sz="4" w:space="0" w:color="auto"/>
              <w:right w:val="single" w:sz="4" w:space="0" w:color="auto"/>
            </w:tcBorders>
          </w:tcPr>
          <w:p w:rsidR="00402207" w:rsidRPr="00BB398B" w:rsidRDefault="00402207" w:rsidP="00941A4E">
            <w:pPr>
              <w:rPr>
                <w:rFonts w:asciiTheme="minorHAnsi" w:hAnsiTheme="minorHAnsi" w:cs="Arial"/>
                <w:sz w:val="16"/>
                <w:szCs w:val="16"/>
              </w:rPr>
            </w:pPr>
            <w:r w:rsidRPr="00BB398B">
              <w:rPr>
                <w:rFonts w:asciiTheme="minorHAnsi" w:hAnsiTheme="minorHAnsi" w:cs="Arial"/>
                <w:sz w:val="16"/>
                <w:szCs w:val="16"/>
              </w:rPr>
              <w:t>2.1.2</w:t>
            </w:r>
          </w:p>
        </w:tc>
        <w:tc>
          <w:tcPr>
            <w:tcW w:w="466"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theme="minorHAnsi"/>
                <w:b/>
                <w:sz w:val="16"/>
                <w:szCs w:val="16"/>
                <w:u w:val="single"/>
              </w:rPr>
            </w:pPr>
            <w:r w:rsidRPr="00BB398B">
              <w:rPr>
                <w:rFonts w:asciiTheme="minorHAnsi" w:hAnsiTheme="minorHAnsi" w:cs="Arial"/>
                <w:sz w:val="16"/>
                <w:szCs w:val="16"/>
              </w:rPr>
              <w:t>Design Guides</w:t>
            </w:r>
            <w:r>
              <w:rPr>
                <w:rFonts w:asciiTheme="minorHAnsi" w:hAnsiTheme="minorHAnsi" w:cs="Arial"/>
                <w:sz w:val="16"/>
                <w:szCs w:val="16"/>
              </w:rPr>
              <w:t>: Application-Specific Design Guides for AM</w:t>
            </w:r>
          </w:p>
        </w:tc>
        <w:tc>
          <w:tcPr>
            <w:tcW w:w="1389" w:type="pct"/>
            <w:tcBorders>
              <w:top w:val="nil"/>
              <w:left w:val="nil"/>
              <w:bottom w:val="single" w:sz="4" w:space="0" w:color="auto"/>
              <w:right w:val="single" w:sz="4" w:space="0" w:color="auto"/>
            </w:tcBorders>
          </w:tcPr>
          <w:p w:rsidR="00402207" w:rsidRPr="008F7EA5" w:rsidRDefault="00402207" w:rsidP="00941A4E">
            <w:pPr>
              <w:rPr>
                <w:rFonts w:asciiTheme="minorHAnsi" w:hAnsiTheme="minorHAnsi" w:cstheme="minorHAnsi"/>
                <w:sz w:val="16"/>
                <w:szCs w:val="16"/>
                <w:u w:val="single"/>
              </w:rPr>
            </w:pPr>
            <w:r w:rsidRPr="008F7EA5">
              <w:rPr>
                <w:rFonts w:asciiTheme="minorHAnsi" w:hAnsiTheme="minorHAnsi" w:cstheme="minorHAnsi"/>
                <w:b/>
                <w:sz w:val="16"/>
                <w:szCs w:val="16"/>
              </w:rPr>
              <w:t>Gap D4:</w:t>
            </w:r>
            <w:r w:rsidRPr="008F7EA5">
              <w:rPr>
                <w:rFonts w:asciiTheme="minorHAnsi" w:hAnsiTheme="minorHAnsi" w:cstheme="minorHAnsi"/>
                <w:sz w:val="16"/>
                <w:szCs w:val="16"/>
              </w:rPr>
              <w:t xml:space="preserve"> </w:t>
            </w:r>
            <w:r w:rsidRPr="008F7EA5">
              <w:rPr>
                <w:rFonts w:asciiTheme="minorHAnsi" w:hAnsiTheme="minorHAnsi" w:cstheme="minorHAnsi"/>
                <w:b/>
                <w:sz w:val="16"/>
                <w:szCs w:val="16"/>
              </w:rPr>
              <w:t>Application-</w:t>
            </w:r>
            <w:r>
              <w:rPr>
                <w:rFonts w:asciiTheme="minorHAnsi" w:hAnsiTheme="minorHAnsi" w:cstheme="minorHAnsi"/>
                <w:b/>
                <w:sz w:val="16"/>
                <w:szCs w:val="16"/>
              </w:rPr>
              <w:t>S</w:t>
            </w:r>
            <w:r w:rsidRPr="008F7EA5">
              <w:rPr>
                <w:rFonts w:asciiTheme="minorHAnsi" w:hAnsiTheme="minorHAnsi" w:cstheme="minorHAnsi"/>
                <w:b/>
                <w:sz w:val="16"/>
                <w:szCs w:val="16"/>
              </w:rPr>
              <w:t xml:space="preserve">pecific Design Guidelines. </w:t>
            </w:r>
            <w:r w:rsidRPr="008F7EA5">
              <w:rPr>
                <w:rFonts w:asciiTheme="minorHAnsi" w:hAnsiTheme="minorHAnsi" w:cstheme="minorHAnsi"/>
                <w:sz w:val="16"/>
                <w:szCs w:val="16"/>
              </w:rPr>
              <w:t>As industry fields mature in particular AM applications, best practices should be recorded.</w:t>
            </w:r>
          </w:p>
          <w:p w:rsidR="00402207" w:rsidRPr="008F7EA5" w:rsidRDefault="00402207" w:rsidP="00941A4E">
            <w:pPr>
              <w:rPr>
                <w:rFonts w:asciiTheme="minorHAnsi" w:hAnsiTheme="minorHAnsi" w:cs="Arial"/>
                <w:b/>
                <w:bCs/>
                <w:sz w:val="16"/>
                <w:szCs w:val="16"/>
              </w:rPr>
            </w:pPr>
          </w:p>
        </w:tc>
        <w:tc>
          <w:tcPr>
            <w:tcW w:w="583" w:type="pct"/>
            <w:tcBorders>
              <w:top w:val="single" w:sz="4" w:space="0" w:color="auto"/>
              <w:left w:val="nil"/>
              <w:bottom w:val="single" w:sz="4" w:space="0" w:color="auto"/>
              <w:right w:val="single" w:sz="4" w:space="0" w:color="auto"/>
            </w:tcBorders>
          </w:tcPr>
          <w:p w:rsidR="00402207" w:rsidRPr="008F7EA5" w:rsidRDefault="00402207" w:rsidP="00941A4E">
            <w:pPr>
              <w:rPr>
                <w:rFonts w:asciiTheme="minorHAnsi" w:hAnsiTheme="minorHAnsi" w:cs="Arial"/>
                <w:sz w:val="16"/>
                <w:szCs w:val="16"/>
              </w:rPr>
            </w:pPr>
            <w:r w:rsidRPr="008F7EA5">
              <w:rPr>
                <w:rFonts w:asciiTheme="minorHAnsi" w:hAnsiTheme="minorHAnsi" w:cs="Arial"/>
                <w:sz w:val="16"/>
                <w:szCs w:val="16"/>
              </w:rPr>
              <w:t>TBD</w:t>
            </w:r>
          </w:p>
        </w:tc>
        <w:tc>
          <w:tcPr>
            <w:tcW w:w="1371" w:type="pct"/>
            <w:tcBorders>
              <w:top w:val="nil"/>
              <w:left w:val="single" w:sz="4" w:space="0" w:color="auto"/>
              <w:bottom w:val="single" w:sz="4" w:space="0" w:color="auto"/>
              <w:right w:val="single" w:sz="4" w:space="0" w:color="auto"/>
            </w:tcBorders>
          </w:tcPr>
          <w:p w:rsidR="00402207" w:rsidRPr="008F7EA5" w:rsidRDefault="00402207" w:rsidP="00941A4E">
            <w:pPr>
              <w:rPr>
                <w:rFonts w:asciiTheme="minorHAnsi" w:hAnsiTheme="minorHAnsi" w:cs="Arial"/>
                <w:sz w:val="16"/>
                <w:szCs w:val="16"/>
              </w:rPr>
            </w:pPr>
            <w:r w:rsidRPr="008F7EA5">
              <w:rPr>
                <w:rFonts w:asciiTheme="minorHAnsi" w:hAnsiTheme="minorHAnsi" w:cstheme="minorHAnsi"/>
                <w:sz w:val="16"/>
                <w:szCs w:val="16"/>
              </w:rPr>
              <w:t>It is recommended that any application-specific design guides extend available process independent and process specific design guides. However, application-specific design guidelines may also need to be developed by their respective communities, and in such cases these guidelines may fall under respective societies or SDOs. For instance, a design guideline for printed electronics may be best suited for an organization such as IEEE or IPC.</w:t>
            </w:r>
          </w:p>
        </w:tc>
        <w:tc>
          <w:tcPr>
            <w:tcW w:w="332" w:type="pct"/>
            <w:tcBorders>
              <w:top w:val="single" w:sz="4" w:space="0" w:color="auto"/>
              <w:left w:val="single" w:sz="4" w:space="0" w:color="auto"/>
              <w:bottom w:val="single" w:sz="4" w:space="0" w:color="auto"/>
              <w:right w:val="single" w:sz="4" w:space="0" w:color="auto"/>
            </w:tcBorders>
          </w:tcPr>
          <w:p w:rsidR="00402207" w:rsidRPr="008F7EA5" w:rsidRDefault="00402207" w:rsidP="00941A4E">
            <w:pPr>
              <w:rPr>
                <w:rFonts w:asciiTheme="minorHAnsi" w:hAnsiTheme="minorHAnsi" w:cs="Arial"/>
                <w:sz w:val="16"/>
                <w:szCs w:val="16"/>
              </w:rPr>
            </w:pPr>
            <w:r w:rsidRPr="008F7EA5">
              <w:rPr>
                <w:rFonts w:asciiTheme="minorHAnsi" w:hAnsiTheme="minorHAnsi" w:cs="Arial"/>
                <w:sz w:val="16"/>
                <w:szCs w:val="16"/>
              </w:rPr>
              <w:t>High</w:t>
            </w:r>
          </w:p>
          <w:p w:rsidR="00402207" w:rsidRPr="008F7EA5" w:rsidRDefault="00402207" w:rsidP="00941A4E">
            <w:pPr>
              <w:rPr>
                <w:rFonts w:asciiTheme="minorHAnsi" w:hAnsiTheme="minorHAnsi" w:cs="Arial"/>
                <w:sz w:val="16"/>
                <w:szCs w:val="16"/>
              </w:rPr>
            </w:pPr>
          </w:p>
        </w:tc>
        <w:tc>
          <w:tcPr>
            <w:tcW w:w="455" w:type="pct"/>
            <w:tcBorders>
              <w:top w:val="nil"/>
              <w:left w:val="nil"/>
              <w:bottom w:val="single" w:sz="4" w:space="0" w:color="auto"/>
              <w:right w:val="single" w:sz="4" w:space="0" w:color="auto"/>
            </w:tcBorders>
          </w:tcPr>
          <w:p w:rsidR="00402207" w:rsidRPr="008F7EA5" w:rsidRDefault="00402207" w:rsidP="00941A4E">
            <w:pPr>
              <w:rPr>
                <w:rFonts w:asciiTheme="minorHAnsi" w:hAnsiTheme="minorHAnsi" w:cs="Arial"/>
                <w:sz w:val="16"/>
                <w:szCs w:val="16"/>
              </w:rPr>
            </w:pPr>
            <w:r w:rsidRPr="008F7EA5">
              <w:rPr>
                <w:rFonts w:asciiTheme="minorHAnsi" w:hAnsiTheme="minorHAnsi" w:cstheme="minorHAnsi"/>
                <w:sz w:val="16"/>
                <w:szCs w:val="16"/>
              </w:rPr>
              <w:t>Various SDOs and/or industry consortia, ASTM</w:t>
            </w:r>
            <w:r w:rsidRPr="008F7EA5">
              <w:rPr>
                <w:rFonts w:asciiTheme="minorHAnsi" w:hAnsiTheme="minorHAnsi" w:cs="Arial"/>
                <w:sz w:val="16"/>
                <w:szCs w:val="16"/>
              </w:rPr>
              <w:t xml:space="preserve"> </w:t>
            </w:r>
          </w:p>
        </w:tc>
      </w:tr>
      <w:tr w:rsidR="00402207" w:rsidRPr="00D92C12" w:rsidTr="00941A4E">
        <w:trPr>
          <w:trHeight w:val="720"/>
        </w:trPr>
        <w:tc>
          <w:tcPr>
            <w:tcW w:w="130" w:type="pct"/>
            <w:tcBorders>
              <w:top w:val="nil"/>
              <w:left w:val="single" w:sz="4" w:space="0" w:color="auto"/>
              <w:bottom w:val="single" w:sz="4" w:space="0" w:color="auto"/>
              <w:right w:val="single" w:sz="4" w:space="0" w:color="auto"/>
            </w:tcBorders>
          </w:tcPr>
          <w:p w:rsidR="00402207" w:rsidRPr="00BB398B"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Arial"/>
                <w:sz w:val="16"/>
                <w:szCs w:val="16"/>
              </w:rPr>
            </w:pPr>
            <w:r w:rsidRPr="00BB398B">
              <w:rPr>
                <w:rFonts w:asciiTheme="minorHAnsi" w:hAnsiTheme="minorHAnsi" w:cs="Arial"/>
                <w:sz w:val="16"/>
                <w:szCs w:val="16"/>
              </w:rPr>
              <w:t>2.1.2</w:t>
            </w:r>
          </w:p>
        </w:tc>
        <w:tc>
          <w:tcPr>
            <w:tcW w:w="466" w:type="pct"/>
            <w:tcBorders>
              <w:top w:val="single" w:sz="4" w:space="0" w:color="auto"/>
              <w:left w:val="nil"/>
              <w:bottom w:val="single" w:sz="4" w:space="0" w:color="auto"/>
              <w:right w:val="single" w:sz="4" w:space="0" w:color="auto"/>
            </w:tcBorders>
          </w:tcPr>
          <w:p w:rsidR="00402207" w:rsidRPr="000967EF" w:rsidRDefault="00402207" w:rsidP="00941A4E">
            <w:pPr>
              <w:rPr>
                <w:rFonts w:asciiTheme="minorHAnsi" w:hAnsiTheme="minorHAnsi" w:cstheme="minorHAnsi"/>
                <w:sz w:val="16"/>
                <w:szCs w:val="16"/>
              </w:rPr>
            </w:pPr>
            <w:r w:rsidRPr="00BB398B">
              <w:rPr>
                <w:rFonts w:asciiTheme="minorHAnsi" w:hAnsiTheme="minorHAnsi" w:cs="Arial"/>
                <w:sz w:val="16"/>
                <w:szCs w:val="16"/>
              </w:rPr>
              <w:t>Design Guides</w:t>
            </w:r>
            <w:r>
              <w:rPr>
                <w:rFonts w:asciiTheme="minorHAnsi" w:hAnsiTheme="minorHAnsi" w:cs="Arial"/>
                <w:sz w:val="16"/>
                <w:szCs w:val="16"/>
              </w:rPr>
              <w:t xml:space="preserve">: </w:t>
            </w:r>
            <w:r w:rsidRPr="000967EF">
              <w:rPr>
                <w:rFonts w:asciiTheme="minorHAnsi" w:hAnsiTheme="minorHAnsi" w:cstheme="minorHAnsi"/>
                <w:sz w:val="16"/>
                <w:szCs w:val="16"/>
              </w:rPr>
              <w:t>Machine Customizable</w:t>
            </w:r>
            <w:r>
              <w:rPr>
                <w:rFonts w:asciiTheme="minorHAnsi" w:hAnsiTheme="minorHAnsi" w:cstheme="minorHAnsi"/>
                <w:sz w:val="16"/>
                <w:szCs w:val="16"/>
              </w:rPr>
              <w:t xml:space="preserve"> </w:t>
            </w:r>
            <w:r w:rsidRPr="000967EF">
              <w:rPr>
                <w:rFonts w:asciiTheme="minorHAnsi" w:hAnsiTheme="minorHAnsi" w:cstheme="minorHAnsi"/>
                <w:sz w:val="16"/>
                <w:szCs w:val="16"/>
              </w:rPr>
              <w:t>/</w:t>
            </w:r>
            <w:r>
              <w:rPr>
                <w:rFonts w:asciiTheme="minorHAnsi" w:hAnsiTheme="minorHAnsi" w:cstheme="minorHAnsi"/>
                <w:sz w:val="16"/>
                <w:szCs w:val="16"/>
              </w:rPr>
              <w:br/>
            </w:r>
            <w:r w:rsidRPr="000967EF">
              <w:rPr>
                <w:rFonts w:asciiTheme="minorHAnsi" w:hAnsiTheme="minorHAnsi" w:cstheme="minorHAnsi"/>
                <w:sz w:val="16"/>
                <w:szCs w:val="16"/>
              </w:rPr>
              <w:t>Adaptive Guides for AM</w:t>
            </w:r>
          </w:p>
          <w:p w:rsidR="00402207" w:rsidRPr="00BB398B" w:rsidRDefault="00402207" w:rsidP="00941A4E">
            <w:pPr>
              <w:rPr>
                <w:rFonts w:asciiTheme="minorHAnsi" w:hAnsiTheme="minorHAnsi" w:cstheme="minorHAnsi"/>
                <w:b/>
                <w:sz w:val="16"/>
                <w:szCs w:val="16"/>
                <w:u w:val="single"/>
              </w:rPr>
            </w:pPr>
          </w:p>
        </w:tc>
        <w:tc>
          <w:tcPr>
            <w:tcW w:w="1389" w:type="pct"/>
            <w:tcBorders>
              <w:top w:val="single" w:sz="4" w:space="0" w:color="auto"/>
              <w:left w:val="nil"/>
              <w:bottom w:val="single" w:sz="4" w:space="0" w:color="auto"/>
              <w:right w:val="single" w:sz="4" w:space="0" w:color="auto"/>
            </w:tcBorders>
          </w:tcPr>
          <w:p w:rsidR="00402207" w:rsidRPr="008F7EA5" w:rsidRDefault="00402207" w:rsidP="00941A4E">
            <w:pPr>
              <w:tabs>
                <w:tab w:val="left" w:pos="1084"/>
              </w:tabs>
              <w:rPr>
                <w:rFonts w:asciiTheme="minorHAnsi" w:hAnsiTheme="minorHAnsi" w:cs="Arial"/>
                <w:sz w:val="16"/>
                <w:szCs w:val="16"/>
              </w:rPr>
            </w:pPr>
            <w:r w:rsidRPr="008F7EA5">
              <w:rPr>
                <w:rFonts w:asciiTheme="minorHAnsi" w:hAnsiTheme="minorHAnsi" w:cstheme="minorHAnsi"/>
                <w:b/>
                <w:sz w:val="16"/>
                <w:szCs w:val="16"/>
              </w:rPr>
              <w:t>Gap D5:</w:t>
            </w:r>
            <w:r w:rsidRPr="008F7EA5">
              <w:rPr>
                <w:rFonts w:asciiTheme="minorHAnsi" w:hAnsiTheme="minorHAnsi" w:cstheme="minorHAnsi"/>
                <w:sz w:val="16"/>
                <w:szCs w:val="16"/>
              </w:rPr>
              <w:t xml:space="preserve"> </w:t>
            </w:r>
            <w:r w:rsidRPr="008F7EA5">
              <w:rPr>
                <w:rFonts w:asciiTheme="minorHAnsi" w:hAnsiTheme="minorHAnsi" w:cstheme="minorHAnsi"/>
                <w:b/>
                <w:sz w:val="16"/>
                <w:szCs w:val="16"/>
              </w:rPr>
              <w:t>Support for</w:t>
            </w:r>
            <w:r w:rsidRPr="008F7EA5">
              <w:rPr>
                <w:rFonts w:asciiTheme="minorHAnsi" w:hAnsiTheme="minorHAnsi" w:cstheme="minorHAnsi"/>
                <w:sz w:val="16"/>
                <w:szCs w:val="16"/>
              </w:rPr>
              <w:t xml:space="preserve"> </w:t>
            </w:r>
            <w:r w:rsidRPr="008F7EA5">
              <w:rPr>
                <w:rFonts w:asciiTheme="minorHAnsi" w:hAnsiTheme="minorHAnsi" w:cstheme="minorHAnsi"/>
                <w:b/>
                <w:sz w:val="16"/>
                <w:szCs w:val="16"/>
              </w:rPr>
              <w:t xml:space="preserve">Customizable Guidelines. </w:t>
            </w:r>
            <w:r w:rsidRPr="008F7EA5">
              <w:rPr>
                <w:rFonts w:asciiTheme="minorHAnsi" w:hAnsiTheme="minorHAnsi" w:cstheme="minorHAnsi"/>
                <w:sz w:val="16"/>
                <w:szCs w:val="16"/>
              </w:rPr>
              <w:t>Producing the same part on different machines from different manufacturers, and often the same manufacturer, will return different results. While process and application guidelines will provide meaningful insight, additional tailoring may be needed for specific instantiations. Guidelines on how to extend process and application guidelines would allow users to further adapt and specify to fit individual needs.</w:t>
            </w:r>
          </w:p>
        </w:tc>
        <w:tc>
          <w:tcPr>
            <w:tcW w:w="583" w:type="pct"/>
            <w:tcBorders>
              <w:top w:val="single" w:sz="4" w:space="0" w:color="auto"/>
              <w:left w:val="nil"/>
              <w:bottom w:val="single" w:sz="4" w:space="0" w:color="auto"/>
              <w:right w:val="single" w:sz="4" w:space="0" w:color="auto"/>
            </w:tcBorders>
          </w:tcPr>
          <w:p w:rsidR="00402207" w:rsidRPr="008F7EA5" w:rsidRDefault="00402207" w:rsidP="00941A4E">
            <w:pPr>
              <w:rPr>
                <w:rFonts w:asciiTheme="minorHAnsi" w:hAnsiTheme="minorHAnsi" w:cs="Arial"/>
                <w:sz w:val="16"/>
                <w:szCs w:val="16"/>
              </w:rPr>
            </w:pPr>
            <w:r w:rsidRPr="008F7EA5">
              <w:rPr>
                <w:rFonts w:asciiTheme="minorHAnsi" w:hAnsiTheme="minorHAnsi" w:cstheme="minorHAnsi"/>
                <w:sz w:val="16"/>
                <w:szCs w:val="16"/>
              </w:rPr>
              <w:t>Yes. Customizable guidelines require understanding process/machine/design characteristics and subsequent tradeoffs.</w:t>
            </w:r>
          </w:p>
        </w:tc>
        <w:tc>
          <w:tcPr>
            <w:tcW w:w="1371" w:type="pct"/>
            <w:tcBorders>
              <w:top w:val="single" w:sz="4" w:space="0" w:color="auto"/>
              <w:left w:val="single" w:sz="4" w:space="0" w:color="auto"/>
              <w:bottom w:val="single" w:sz="4" w:space="0" w:color="auto"/>
              <w:right w:val="single" w:sz="4" w:space="0" w:color="auto"/>
            </w:tcBorders>
          </w:tcPr>
          <w:p w:rsidR="00402207" w:rsidRPr="008F7EA5" w:rsidRDefault="00402207" w:rsidP="00941A4E">
            <w:pPr>
              <w:rPr>
                <w:rFonts w:asciiTheme="minorHAnsi" w:hAnsiTheme="minorHAnsi" w:cs="Arial"/>
                <w:sz w:val="16"/>
                <w:szCs w:val="16"/>
              </w:rPr>
            </w:pPr>
            <w:r w:rsidRPr="008F7EA5">
              <w:rPr>
                <w:rFonts w:asciiTheme="minorHAnsi" w:hAnsiTheme="minorHAnsi" w:cstheme="minorHAnsi"/>
                <w:sz w:val="16"/>
                <w:szCs w:val="16"/>
              </w:rPr>
              <w:t>As machines are benchmarked and calibrated, designers should have mechanisms available to them that will provide operation constraints on their available AM processes. Designers should understand what geometric and process liberties might be taken for their particular implementation.</w:t>
            </w:r>
          </w:p>
        </w:tc>
        <w:tc>
          <w:tcPr>
            <w:tcW w:w="332" w:type="pct"/>
            <w:tcBorders>
              <w:top w:val="single" w:sz="4" w:space="0" w:color="auto"/>
              <w:left w:val="single" w:sz="4" w:space="0" w:color="auto"/>
              <w:bottom w:val="single" w:sz="4" w:space="0" w:color="auto"/>
              <w:right w:val="single" w:sz="4" w:space="0" w:color="auto"/>
            </w:tcBorders>
          </w:tcPr>
          <w:p w:rsidR="00402207" w:rsidRPr="008F7EA5" w:rsidRDefault="00402207" w:rsidP="00941A4E">
            <w:pPr>
              <w:rPr>
                <w:rFonts w:asciiTheme="minorHAnsi" w:hAnsiTheme="minorHAnsi" w:cs="Arial"/>
                <w:sz w:val="16"/>
                <w:szCs w:val="16"/>
              </w:rPr>
            </w:pPr>
            <w:r w:rsidRPr="008F7EA5">
              <w:rPr>
                <w:rFonts w:asciiTheme="minorHAnsi" w:hAnsiTheme="minorHAnsi" w:cs="Arial"/>
                <w:sz w:val="16"/>
                <w:szCs w:val="16"/>
              </w:rPr>
              <w:t>Medium</w:t>
            </w:r>
          </w:p>
          <w:p w:rsidR="00402207" w:rsidRPr="008F7EA5" w:rsidRDefault="00402207" w:rsidP="00941A4E">
            <w:pPr>
              <w:rPr>
                <w:rFonts w:asciiTheme="minorHAnsi" w:hAnsiTheme="minorHAnsi" w:cs="Arial"/>
                <w:sz w:val="16"/>
                <w:szCs w:val="16"/>
              </w:rPr>
            </w:pPr>
          </w:p>
        </w:tc>
        <w:tc>
          <w:tcPr>
            <w:tcW w:w="455" w:type="pct"/>
            <w:tcBorders>
              <w:top w:val="single" w:sz="4" w:space="0" w:color="auto"/>
              <w:left w:val="nil"/>
              <w:bottom w:val="single" w:sz="4" w:space="0" w:color="auto"/>
              <w:right w:val="single" w:sz="4" w:space="0" w:color="auto"/>
            </w:tcBorders>
          </w:tcPr>
          <w:p w:rsidR="00402207" w:rsidRPr="008F7EA5" w:rsidRDefault="00402207" w:rsidP="00941A4E">
            <w:pPr>
              <w:rPr>
                <w:rFonts w:asciiTheme="minorHAnsi" w:hAnsiTheme="minorHAnsi" w:cs="Arial"/>
                <w:sz w:val="16"/>
                <w:szCs w:val="16"/>
              </w:rPr>
            </w:pPr>
            <w:r w:rsidRPr="008F7EA5">
              <w:rPr>
                <w:rFonts w:asciiTheme="minorHAnsi" w:hAnsiTheme="minorHAnsi" w:cstheme="minorHAnsi"/>
                <w:sz w:val="16"/>
                <w:szCs w:val="16"/>
              </w:rPr>
              <w:t>ISO/ASTM</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BB398B"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Arial"/>
                <w:sz w:val="16"/>
                <w:szCs w:val="16"/>
              </w:rPr>
            </w:pPr>
            <w:r w:rsidRPr="00BB398B">
              <w:rPr>
                <w:rFonts w:asciiTheme="minorHAnsi" w:hAnsiTheme="minorHAnsi" w:cs="Arial"/>
                <w:sz w:val="16"/>
                <w:szCs w:val="16"/>
              </w:rPr>
              <w:t>2.1.2</w:t>
            </w:r>
          </w:p>
        </w:tc>
        <w:tc>
          <w:tcPr>
            <w:tcW w:w="466"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theme="minorHAnsi"/>
                <w:b/>
                <w:sz w:val="16"/>
                <w:szCs w:val="16"/>
                <w:u w:val="single"/>
              </w:rPr>
            </w:pPr>
            <w:r w:rsidRPr="00BB398B">
              <w:rPr>
                <w:rFonts w:asciiTheme="minorHAnsi" w:hAnsiTheme="minorHAnsi" w:cs="Arial"/>
                <w:sz w:val="16"/>
                <w:szCs w:val="16"/>
              </w:rPr>
              <w:t>Design Guides</w:t>
            </w:r>
            <w:r>
              <w:rPr>
                <w:rFonts w:asciiTheme="minorHAnsi" w:hAnsiTheme="minorHAnsi" w:cs="Arial"/>
                <w:sz w:val="16"/>
                <w:szCs w:val="16"/>
              </w:rPr>
              <w:t xml:space="preserve">: </w:t>
            </w:r>
            <w:r w:rsidRPr="000967EF">
              <w:rPr>
                <w:rFonts w:asciiTheme="minorHAnsi" w:hAnsiTheme="minorHAnsi" w:cstheme="minorHAnsi"/>
                <w:sz w:val="16"/>
                <w:szCs w:val="16"/>
              </w:rPr>
              <w:t>Machine Customizable</w:t>
            </w:r>
            <w:r>
              <w:rPr>
                <w:rFonts w:asciiTheme="minorHAnsi" w:hAnsiTheme="minorHAnsi" w:cstheme="minorHAnsi"/>
                <w:sz w:val="16"/>
                <w:szCs w:val="16"/>
              </w:rPr>
              <w:t xml:space="preserve"> </w:t>
            </w:r>
            <w:r w:rsidRPr="000967EF">
              <w:rPr>
                <w:rFonts w:asciiTheme="minorHAnsi" w:hAnsiTheme="minorHAnsi" w:cstheme="minorHAnsi"/>
                <w:sz w:val="16"/>
                <w:szCs w:val="16"/>
              </w:rPr>
              <w:t>/</w:t>
            </w:r>
            <w:r>
              <w:rPr>
                <w:rFonts w:asciiTheme="minorHAnsi" w:hAnsiTheme="minorHAnsi" w:cstheme="minorHAnsi"/>
                <w:sz w:val="16"/>
                <w:szCs w:val="16"/>
              </w:rPr>
              <w:br/>
            </w:r>
            <w:r w:rsidRPr="000967EF">
              <w:rPr>
                <w:rFonts w:asciiTheme="minorHAnsi" w:hAnsiTheme="minorHAnsi" w:cstheme="minorHAnsi"/>
                <w:sz w:val="16"/>
                <w:szCs w:val="16"/>
              </w:rPr>
              <w:t>Adaptive Guides for AM</w:t>
            </w:r>
          </w:p>
        </w:tc>
        <w:tc>
          <w:tcPr>
            <w:tcW w:w="1389" w:type="pct"/>
            <w:tcBorders>
              <w:top w:val="single" w:sz="4" w:space="0" w:color="auto"/>
              <w:left w:val="nil"/>
              <w:bottom w:val="single" w:sz="4" w:space="0" w:color="auto"/>
              <w:right w:val="single" w:sz="4" w:space="0" w:color="auto"/>
            </w:tcBorders>
          </w:tcPr>
          <w:p w:rsidR="00402207" w:rsidRPr="00F549E2" w:rsidRDefault="00402207" w:rsidP="00941A4E">
            <w:pPr>
              <w:tabs>
                <w:tab w:val="left" w:pos="2395"/>
              </w:tabs>
              <w:rPr>
                <w:rFonts w:asciiTheme="minorHAnsi" w:hAnsiTheme="minorHAnsi" w:cs="Arial"/>
                <w:sz w:val="16"/>
                <w:szCs w:val="16"/>
              </w:rPr>
            </w:pPr>
            <w:r w:rsidRPr="00F549E2">
              <w:rPr>
                <w:rFonts w:asciiTheme="minorHAnsi" w:hAnsiTheme="minorHAnsi" w:cstheme="minorHAnsi"/>
                <w:b/>
                <w:sz w:val="16"/>
                <w:szCs w:val="16"/>
              </w:rPr>
              <w:t>Gap D6:</w:t>
            </w:r>
            <w:r w:rsidRPr="00F549E2">
              <w:rPr>
                <w:rFonts w:asciiTheme="minorHAnsi" w:hAnsiTheme="minorHAnsi" w:cstheme="minorHAnsi"/>
                <w:sz w:val="16"/>
                <w:szCs w:val="16"/>
              </w:rPr>
              <w:t xml:space="preserve"> </w:t>
            </w:r>
            <w:r w:rsidRPr="00F549E2">
              <w:rPr>
                <w:rFonts w:asciiTheme="minorHAnsi" w:hAnsiTheme="minorHAnsi" w:cstheme="minorHAnsi"/>
                <w:b/>
                <w:sz w:val="16"/>
                <w:szCs w:val="16"/>
              </w:rPr>
              <w:t>Software-encodable / Machine-readable Guidelines.</w:t>
            </w:r>
            <w:r w:rsidRPr="00F549E2">
              <w:rPr>
                <w:rFonts w:asciiTheme="minorHAnsi" w:hAnsiTheme="minorHAnsi" w:cstheme="minorHAnsi"/>
                <w:sz w:val="16"/>
                <w:szCs w:val="16"/>
              </w:rPr>
              <w:t xml:space="preserve"> In addition to design guidelines, complementary efforts have been initiated under ASTM F42 to support the development of standardized design rules. Guidelines that are in development rely heavily on </w:t>
            </w:r>
            <w:r w:rsidRPr="00F549E2">
              <w:rPr>
                <w:rFonts w:asciiTheme="minorHAnsi" w:hAnsiTheme="minorHAnsi" w:cstheme="minorHAnsi"/>
                <w:sz w:val="16"/>
                <w:szCs w:val="16"/>
              </w:rPr>
              <w:lastRenderedPageBreak/>
              <w:t>graphics/drawings and narrative through natural language, leaving often subjective interpretations. The “WK54856 Principles of Design Rules in Additive Manufacturing” work item under development in ASTM F42 aims to provide explicit constructs from which explicit design rules can be developed and customized. These constructs will also provide a machine-interpretable language that will support software implementation. The standard has an expected release of late 2017/early 2018.</w:t>
            </w:r>
          </w:p>
        </w:tc>
        <w:tc>
          <w:tcPr>
            <w:tcW w:w="583" w:type="pct"/>
            <w:tcBorders>
              <w:top w:val="single" w:sz="4" w:space="0" w:color="auto"/>
              <w:left w:val="nil"/>
              <w:bottom w:val="single" w:sz="4" w:space="0" w:color="auto"/>
              <w:right w:val="single" w:sz="4" w:space="0" w:color="auto"/>
            </w:tcBorders>
          </w:tcPr>
          <w:p w:rsidR="00402207" w:rsidRPr="00F549E2" w:rsidRDefault="00402207" w:rsidP="00941A4E">
            <w:pPr>
              <w:rPr>
                <w:rFonts w:asciiTheme="minorHAnsi" w:hAnsiTheme="minorHAnsi" w:cs="Arial"/>
                <w:sz w:val="16"/>
                <w:szCs w:val="16"/>
              </w:rPr>
            </w:pPr>
            <w:r w:rsidRPr="00F549E2">
              <w:rPr>
                <w:rFonts w:asciiTheme="minorHAnsi" w:hAnsiTheme="minorHAnsi" w:cstheme="minorHAnsi"/>
                <w:sz w:val="16"/>
                <w:szCs w:val="16"/>
              </w:rPr>
              <w:lastRenderedPageBreak/>
              <w:t xml:space="preserve">Yes. The identification of fundamental constructs should mirror key characteristics and </w:t>
            </w:r>
            <w:r w:rsidRPr="00F549E2">
              <w:rPr>
                <w:rFonts w:asciiTheme="minorHAnsi" w:hAnsiTheme="minorHAnsi" w:cstheme="minorHAnsi"/>
                <w:sz w:val="16"/>
                <w:szCs w:val="16"/>
              </w:rPr>
              <w:lastRenderedPageBreak/>
              <w:t>decision criteria for designs, materials, and processes.</w:t>
            </w:r>
          </w:p>
          <w:p w:rsidR="00402207" w:rsidRPr="00F549E2" w:rsidRDefault="00402207" w:rsidP="00941A4E">
            <w:pPr>
              <w:jc w:val="center"/>
              <w:rPr>
                <w:rFonts w:asciiTheme="minorHAnsi" w:hAnsiTheme="minorHAnsi" w:cs="Arial"/>
                <w:sz w:val="16"/>
                <w:szCs w:val="16"/>
              </w:rPr>
            </w:pPr>
          </w:p>
        </w:tc>
        <w:tc>
          <w:tcPr>
            <w:tcW w:w="1371" w:type="pct"/>
            <w:tcBorders>
              <w:top w:val="single" w:sz="4" w:space="0" w:color="auto"/>
              <w:left w:val="single" w:sz="4" w:space="0" w:color="auto"/>
              <w:bottom w:val="single" w:sz="4" w:space="0" w:color="auto"/>
              <w:right w:val="single" w:sz="4" w:space="0" w:color="auto"/>
            </w:tcBorders>
          </w:tcPr>
          <w:p w:rsidR="00402207" w:rsidRPr="00F549E2" w:rsidRDefault="00402207" w:rsidP="00941A4E">
            <w:pPr>
              <w:rPr>
                <w:rFonts w:asciiTheme="minorHAnsi" w:hAnsiTheme="minorHAnsi" w:cs="Arial"/>
                <w:sz w:val="16"/>
                <w:szCs w:val="16"/>
              </w:rPr>
            </w:pPr>
            <w:r w:rsidRPr="00F549E2">
              <w:rPr>
                <w:rFonts w:asciiTheme="minorHAnsi" w:hAnsiTheme="minorHAnsi" w:cstheme="minorHAnsi"/>
                <w:sz w:val="16"/>
                <w:szCs w:val="16"/>
              </w:rPr>
              <w:lastRenderedPageBreak/>
              <w:t>Standardize a language that can be interpreted by both humans and machines so that design for AM can be simplified and communicated across platforms, and constraints can be encoded into design software.</w:t>
            </w:r>
          </w:p>
        </w:tc>
        <w:tc>
          <w:tcPr>
            <w:tcW w:w="332" w:type="pct"/>
            <w:tcBorders>
              <w:top w:val="single" w:sz="4" w:space="0" w:color="auto"/>
              <w:left w:val="single" w:sz="4" w:space="0" w:color="auto"/>
              <w:bottom w:val="single" w:sz="4" w:space="0" w:color="auto"/>
              <w:right w:val="single" w:sz="4" w:space="0" w:color="auto"/>
            </w:tcBorders>
          </w:tcPr>
          <w:p w:rsidR="00402207" w:rsidRPr="00F549E2" w:rsidRDefault="00402207" w:rsidP="00941A4E">
            <w:pPr>
              <w:rPr>
                <w:rFonts w:asciiTheme="minorHAnsi" w:hAnsiTheme="minorHAnsi" w:cs="Arial"/>
                <w:sz w:val="16"/>
                <w:szCs w:val="16"/>
              </w:rPr>
            </w:pPr>
            <w:r w:rsidRPr="00F549E2">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F549E2" w:rsidRDefault="00402207" w:rsidP="00941A4E">
            <w:pPr>
              <w:rPr>
                <w:rFonts w:asciiTheme="minorHAnsi" w:hAnsiTheme="minorHAnsi" w:cs="Arial"/>
                <w:sz w:val="16"/>
                <w:szCs w:val="16"/>
              </w:rPr>
            </w:pPr>
            <w:r w:rsidRPr="00F549E2">
              <w:rPr>
                <w:rFonts w:asciiTheme="minorHAnsi" w:hAnsiTheme="minorHAnsi" w:cstheme="minorHAnsi"/>
                <w:sz w:val="16"/>
                <w:szCs w:val="16"/>
              </w:rPr>
              <w:t>ASTM, ISO, ASME</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BB398B"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Arial"/>
                <w:sz w:val="16"/>
                <w:szCs w:val="16"/>
              </w:rPr>
            </w:pPr>
            <w:r w:rsidRPr="00BB398B">
              <w:rPr>
                <w:rFonts w:asciiTheme="minorHAnsi" w:hAnsiTheme="minorHAnsi" w:cs="Arial"/>
                <w:sz w:val="16"/>
                <w:szCs w:val="16"/>
              </w:rPr>
              <w:t>2.1.</w:t>
            </w:r>
            <w:r>
              <w:rPr>
                <w:rFonts w:asciiTheme="minorHAnsi" w:hAnsiTheme="minorHAnsi" w:cs="Arial"/>
                <w:sz w:val="16"/>
                <w:szCs w:val="16"/>
              </w:rPr>
              <w:t>2</w:t>
            </w:r>
          </w:p>
        </w:tc>
        <w:tc>
          <w:tcPr>
            <w:tcW w:w="466"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Arial"/>
                <w:b/>
                <w:bCs/>
                <w:sz w:val="16"/>
                <w:szCs w:val="16"/>
              </w:rPr>
            </w:pPr>
            <w:r w:rsidRPr="00BB398B">
              <w:rPr>
                <w:rFonts w:asciiTheme="minorHAnsi" w:hAnsiTheme="minorHAnsi" w:cs="Arial"/>
                <w:sz w:val="16"/>
                <w:szCs w:val="16"/>
              </w:rPr>
              <w:t xml:space="preserve">Design </w:t>
            </w:r>
            <w:r>
              <w:rPr>
                <w:rFonts w:asciiTheme="minorHAnsi" w:hAnsiTheme="minorHAnsi" w:cs="Arial"/>
                <w:sz w:val="16"/>
                <w:szCs w:val="16"/>
              </w:rPr>
              <w:t>Guides: Design Guide for Surface Finish Post Processing</w:t>
            </w:r>
          </w:p>
        </w:tc>
        <w:tc>
          <w:tcPr>
            <w:tcW w:w="1389" w:type="pct"/>
            <w:tcBorders>
              <w:top w:val="single" w:sz="4" w:space="0" w:color="auto"/>
              <w:left w:val="nil"/>
              <w:bottom w:val="single" w:sz="4" w:space="0" w:color="auto"/>
              <w:right w:val="single" w:sz="4" w:space="0" w:color="auto"/>
            </w:tcBorders>
          </w:tcPr>
          <w:p w:rsidR="00402207" w:rsidRPr="00E359EA" w:rsidRDefault="00402207" w:rsidP="00941A4E">
            <w:pPr>
              <w:rPr>
                <w:rFonts w:asciiTheme="minorHAnsi" w:hAnsiTheme="minorHAnsi" w:cs="Arial"/>
                <w:sz w:val="16"/>
                <w:szCs w:val="16"/>
              </w:rPr>
            </w:pPr>
            <w:r w:rsidRPr="00E359EA">
              <w:rPr>
                <w:rFonts w:asciiTheme="minorHAnsi" w:hAnsiTheme="minorHAnsi" w:cstheme="minorHAnsi"/>
                <w:b/>
                <w:sz w:val="16"/>
                <w:szCs w:val="16"/>
              </w:rPr>
              <w:t xml:space="preserve">Gap D7: New Surface Finish Capabilities. </w:t>
            </w:r>
            <w:r w:rsidRPr="00E359EA">
              <w:rPr>
                <w:rFonts w:asciiTheme="minorHAnsi" w:hAnsiTheme="minorHAnsi" w:cstheme="minorHAnsi"/>
                <w:sz w:val="16"/>
                <w:szCs w:val="16"/>
              </w:rPr>
              <w:t>There is a need for a design guide for new surface finish capabilities.</w:t>
            </w:r>
          </w:p>
        </w:tc>
        <w:tc>
          <w:tcPr>
            <w:tcW w:w="583" w:type="pct"/>
            <w:tcBorders>
              <w:top w:val="single" w:sz="4" w:space="0" w:color="auto"/>
              <w:left w:val="nil"/>
              <w:bottom w:val="single" w:sz="4" w:space="0" w:color="auto"/>
              <w:right w:val="single" w:sz="4" w:space="0" w:color="auto"/>
            </w:tcBorders>
          </w:tcPr>
          <w:p w:rsidR="00402207" w:rsidRPr="00E359EA" w:rsidRDefault="00402207" w:rsidP="00941A4E">
            <w:pPr>
              <w:rPr>
                <w:rFonts w:asciiTheme="minorHAnsi" w:hAnsiTheme="minorHAnsi" w:cs="Arial"/>
                <w:sz w:val="16"/>
                <w:szCs w:val="16"/>
              </w:rPr>
            </w:pPr>
            <w:r w:rsidRPr="00E359EA">
              <w:rPr>
                <w:rFonts w:asciiTheme="minorHAnsi" w:hAnsiTheme="minorHAnsi" w:cs="Arial"/>
                <w:sz w:val="16"/>
                <w:szCs w:val="16"/>
              </w:rPr>
              <w:t>Yes</w:t>
            </w:r>
          </w:p>
        </w:tc>
        <w:tc>
          <w:tcPr>
            <w:tcW w:w="1371" w:type="pct"/>
            <w:tcBorders>
              <w:top w:val="single" w:sz="4" w:space="0" w:color="auto"/>
              <w:left w:val="single" w:sz="4" w:space="0" w:color="auto"/>
              <w:bottom w:val="single" w:sz="4" w:space="0" w:color="auto"/>
              <w:right w:val="single" w:sz="4" w:space="0" w:color="auto"/>
            </w:tcBorders>
          </w:tcPr>
          <w:p w:rsidR="00402207" w:rsidRPr="00E359EA" w:rsidRDefault="00402207" w:rsidP="00941A4E">
            <w:pPr>
              <w:rPr>
                <w:rFonts w:asciiTheme="minorHAnsi" w:hAnsiTheme="minorHAnsi" w:cs="Arial"/>
                <w:sz w:val="16"/>
                <w:szCs w:val="16"/>
              </w:rPr>
            </w:pPr>
            <w:r w:rsidRPr="00E359EA">
              <w:rPr>
                <w:rFonts w:asciiTheme="minorHAnsi" w:hAnsiTheme="minorHAnsi" w:cstheme="minorHAnsi"/>
                <w:sz w:val="16"/>
                <w:szCs w:val="16"/>
              </w:rPr>
              <w:t>Develop a design guide for new surface finish capabilities.</w:t>
            </w:r>
          </w:p>
        </w:tc>
        <w:tc>
          <w:tcPr>
            <w:tcW w:w="332" w:type="pct"/>
            <w:tcBorders>
              <w:top w:val="single" w:sz="4" w:space="0" w:color="auto"/>
              <w:left w:val="single" w:sz="4" w:space="0" w:color="auto"/>
              <w:bottom w:val="single" w:sz="4" w:space="0" w:color="auto"/>
              <w:right w:val="single" w:sz="4" w:space="0" w:color="auto"/>
            </w:tcBorders>
          </w:tcPr>
          <w:p w:rsidR="00402207" w:rsidRPr="007B7BE2" w:rsidRDefault="00402207" w:rsidP="00941A4E">
            <w:pPr>
              <w:rPr>
                <w:rFonts w:asciiTheme="minorHAnsi" w:hAnsiTheme="minorHAnsi" w:cs="Arial"/>
                <w:sz w:val="16"/>
                <w:szCs w:val="16"/>
              </w:rPr>
            </w:pPr>
            <w:r w:rsidRPr="007B7BE2">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7B7BE2" w:rsidRDefault="00402207" w:rsidP="00941A4E">
            <w:pPr>
              <w:rPr>
                <w:rFonts w:asciiTheme="minorHAnsi" w:hAnsiTheme="minorHAnsi" w:cs="Arial"/>
                <w:sz w:val="16"/>
                <w:szCs w:val="16"/>
              </w:rPr>
            </w:pPr>
            <w:r w:rsidRPr="007B7BE2">
              <w:rPr>
                <w:rFonts w:asciiTheme="minorHAnsi" w:hAnsiTheme="minorHAnsi" w:cs="Arial"/>
                <w:sz w:val="16"/>
                <w:szCs w:val="16"/>
              </w:rPr>
              <w:t>ASME</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BB398B"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Arial"/>
                <w:sz w:val="16"/>
                <w:szCs w:val="16"/>
              </w:rPr>
            </w:pPr>
            <w:r w:rsidRPr="00D158AA">
              <w:rPr>
                <w:rFonts w:asciiTheme="minorHAnsi" w:hAnsiTheme="minorHAnsi" w:cs="Arial"/>
                <w:sz w:val="16"/>
                <w:szCs w:val="16"/>
              </w:rPr>
              <w:t>2.1.3</w:t>
            </w:r>
          </w:p>
        </w:tc>
        <w:tc>
          <w:tcPr>
            <w:tcW w:w="466"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Arial"/>
                <w:b/>
                <w:bCs/>
                <w:sz w:val="16"/>
                <w:szCs w:val="16"/>
              </w:rPr>
            </w:pPr>
            <w:r w:rsidRPr="00D158AA">
              <w:rPr>
                <w:rFonts w:asciiTheme="minorHAnsi" w:hAnsiTheme="minorHAnsi" w:cs="Arial"/>
                <w:sz w:val="16"/>
                <w:szCs w:val="16"/>
              </w:rPr>
              <w:t>Design Tools</w:t>
            </w:r>
            <w:r>
              <w:rPr>
                <w:rFonts w:asciiTheme="minorHAnsi" w:hAnsiTheme="minorHAnsi" w:cs="Arial"/>
                <w:sz w:val="16"/>
                <w:szCs w:val="16"/>
              </w:rPr>
              <w:t>: A Machine Input Requirement</w:t>
            </w:r>
          </w:p>
        </w:tc>
        <w:tc>
          <w:tcPr>
            <w:tcW w:w="1389" w:type="pct"/>
            <w:tcBorders>
              <w:top w:val="single" w:sz="4" w:space="0" w:color="auto"/>
              <w:left w:val="nil"/>
              <w:bottom w:val="single" w:sz="4" w:space="0" w:color="auto"/>
              <w:right w:val="single" w:sz="4" w:space="0" w:color="auto"/>
            </w:tcBorders>
          </w:tcPr>
          <w:p w:rsidR="00402207" w:rsidRPr="00143901" w:rsidRDefault="00402207" w:rsidP="00941A4E">
            <w:pPr>
              <w:rPr>
                <w:rFonts w:asciiTheme="minorHAnsi" w:hAnsiTheme="minorHAnsi" w:cs="Arial"/>
                <w:b/>
                <w:bCs/>
                <w:sz w:val="16"/>
                <w:szCs w:val="16"/>
              </w:rPr>
            </w:pPr>
            <w:r w:rsidRPr="00143901">
              <w:rPr>
                <w:rFonts w:asciiTheme="minorHAnsi" w:hAnsiTheme="minorHAnsi" w:cstheme="minorHAnsi"/>
                <w:b/>
                <w:sz w:val="16"/>
                <w:szCs w:val="16"/>
              </w:rPr>
              <w:t>Gap D8: Machine Input Requirement.</w:t>
            </w:r>
            <w:r w:rsidRPr="00143901">
              <w:rPr>
                <w:rFonts w:asciiTheme="minorHAnsi" w:hAnsiTheme="minorHAnsi" w:cstheme="minorHAnsi"/>
                <w:sz w:val="16"/>
                <w:szCs w:val="16"/>
              </w:rPr>
              <w:t xml:space="preserve"> A standard for reporting machine inputs and capabilities is needed to enable design tools to determine design feasibility.</w:t>
            </w:r>
          </w:p>
        </w:tc>
        <w:tc>
          <w:tcPr>
            <w:tcW w:w="583" w:type="pct"/>
            <w:tcBorders>
              <w:top w:val="single" w:sz="4" w:space="0" w:color="auto"/>
              <w:left w:val="nil"/>
              <w:bottom w:val="single" w:sz="4" w:space="0" w:color="auto"/>
              <w:right w:val="single" w:sz="4" w:space="0" w:color="auto"/>
            </w:tcBorders>
          </w:tcPr>
          <w:p w:rsidR="00402207" w:rsidRPr="00143901" w:rsidRDefault="00402207" w:rsidP="00941A4E">
            <w:pPr>
              <w:rPr>
                <w:rFonts w:asciiTheme="minorHAnsi" w:hAnsiTheme="minorHAnsi" w:cs="Arial"/>
                <w:sz w:val="16"/>
                <w:szCs w:val="16"/>
              </w:rPr>
            </w:pPr>
            <w:r w:rsidRPr="00143901">
              <w:rPr>
                <w:rFonts w:asciiTheme="minorHAnsi" w:hAnsiTheme="minorHAnsi" w:cs="Arial"/>
                <w:sz w:val="16"/>
                <w:szCs w:val="16"/>
              </w:rPr>
              <w:t>No</w:t>
            </w:r>
          </w:p>
        </w:tc>
        <w:tc>
          <w:tcPr>
            <w:tcW w:w="1371" w:type="pct"/>
            <w:tcBorders>
              <w:top w:val="single" w:sz="4" w:space="0" w:color="auto"/>
              <w:left w:val="single" w:sz="4" w:space="0" w:color="auto"/>
              <w:bottom w:val="single" w:sz="4" w:space="0" w:color="auto"/>
              <w:right w:val="single" w:sz="4" w:space="0" w:color="auto"/>
            </w:tcBorders>
          </w:tcPr>
          <w:p w:rsidR="00402207" w:rsidRPr="00143901" w:rsidRDefault="00402207" w:rsidP="00941A4E">
            <w:pPr>
              <w:rPr>
                <w:rFonts w:asciiTheme="minorHAnsi" w:hAnsiTheme="minorHAnsi" w:cs="Arial"/>
                <w:sz w:val="16"/>
                <w:szCs w:val="16"/>
              </w:rPr>
            </w:pPr>
            <w:r w:rsidRPr="00143901">
              <w:rPr>
                <w:rFonts w:asciiTheme="minorHAnsi" w:hAnsiTheme="minorHAnsi"/>
                <w:sz w:val="16"/>
                <w:szCs w:val="16"/>
              </w:rPr>
              <w:t xml:space="preserve">Develop a standard for reporting machine inputs and capabilities that will clearly delineate the performance constraints of the machine, to include size, geometric complexity, material properties, tolerances, and other factors which would dictate the suitability of a particular machine to fabricate a particular implementation. See also </w:t>
            </w:r>
            <w:r w:rsidRPr="00847B2C">
              <w:rPr>
                <w:rFonts w:asciiTheme="minorHAnsi" w:hAnsiTheme="minorHAnsi"/>
                <w:sz w:val="16"/>
                <w:szCs w:val="16"/>
                <w:highlight w:val="yellow"/>
              </w:rPr>
              <w:t>Gap D20</w:t>
            </w:r>
            <w:r w:rsidRPr="00143901">
              <w:rPr>
                <w:rFonts w:asciiTheme="minorHAnsi" w:hAnsiTheme="minorHAnsi"/>
                <w:sz w:val="16"/>
                <w:szCs w:val="16"/>
              </w:rPr>
              <w:t xml:space="preserve"> on neutral build format.</w:t>
            </w:r>
          </w:p>
        </w:tc>
        <w:tc>
          <w:tcPr>
            <w:tcW w:w="332" w:type="pct"/>
            <w:tcBorders>
              <w:top w:val="single" w:sz="4" w:space="0" w:color="auto"/>
              <w:left w:val="single" w:sz="4" w:space="0" w:color="auto"/>
              <w:bottom w:val="single" w:sz="4" w:space="0" w:color="auto"/>
              <w:right w:val="single" w:sz="4" w:space="0" w:color="auto"/>
            </w:tcBorders>
          </w:tcPr>
          <w:p w:rsidR="00402207" w:rsidRPr="00143901" w:rsidRDefault="00402207" w:rsidP="00941A4E">
            <w:pPr>
              <w:rPr>
                <w:rFonts w:asciiTheme="minorHAnsi" w:hAnsiTheme="minorHAnsi" w:cs="Arial"/>
                <w:sz w:val="16"/>
                <w:szCs w:val="16"/>
              </w:rPr>
            </w:pPr>
            <w:r w:rsidRPr="00143901">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143901" w:rsidRDefault="00402207" w:rsidP="00941A4E">
            <w:pPr>
              <w:rPr>
                <w:rFonts w:asciiTheme="minorHAnsi" w:hAnsiTheme="minorHAnsi" w:cstheme="minorHAnsi"/>
                <w:i/>
                <w:sz w:val="16"/>
                <w:szCs w:val="16"/>
              </w:rPr>
            </w:pPr>
            <w:r w:rsidRPr="00143901">
              <w:rPr>
                <w:rFonts w:asciiTheme="minorHAnsi" w:hAnsiTheme="minorHAnsi" w:cstheme="minorHAnsi"/>
                <w:sz w:val="16"/>
                <w:szCs w:val="16"/>
              </w:rPr>
              <w:t>consortium of industry, ISO/ASTM</w:t>
            </w:r>
          </w:p>
          <w:p w:rsidR="00402207" w:rsidRPr="00143901" w:rsidRDefault="00402207" w:rsidP="00941A4E">
            <w:pPr>
              <w:rPr>
                <w:rFonts w:asciiTheme="minorHAnsi" w:hAnsiTheme="minorHAnsi" w:cs="Arial"/>
                <w:sz w:val="16"/>
                <w:szCs w:val="16"/>
              </w:rPr>
            </w:pPr>
          </w:p>
          <w:p w:rsidR="00402207" w:rsidRPr="00143901" w:rsidRDefault="00402207" w:rsidP="00941A4E">
            <w:pPr>
              <w:rPr>
                <w:rFonts w:asciiTheme="minorHAnsi" w:hAnsiTheme="minorHAnsi" w:cs="Arial"/>
                <w:sz w:val="16"/>
                <w:szCs w:val="16"/>
              </w:rPr>
            </w:pPr>
          </w:p>
          <w:p w:rsidR="00402207" w:rsidRPr="00143901" w:rsidRDefault="00402207" w:rsidP="00941A4E">
            <w:pPr>
              <w:jc w:val="center"/>
              <w:rPr>
                <w:rFonts w:asciiTheme="minorHAnsi" w:hAnsiTheme="minorHAnsi" w:cs="Arial"/>
                <w:sz w:val="16"/>
                <w:szCs w:val="16"/>
              </w:rPr>
            </w:pP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Arial"/>
                <w:sz w:val="16"/>
                <w:szCs w:val="16"/>
              </w:rPr>
            </w:pPr>
            <w:r w:rsidRPr="00D158AA">
              <w:rPr>
                <w:rFonts w:asciiTheme="minorHAnsi" w:hAnsiTheme="minorHAnsi" w:cs="Arial"/>
                <w:sz w:val="16"/>
                <w:szCs w:val="16"/>
              </w:rPr>
              <w:t>2.1.3</w:t>
            </w:r>
          </w:p>
        </w:tc>
        <w:tc>
          <w:tcPr>
            <w:tcW w:w="466" w:type="pct"/>
            <w:tcBorders>
              <w:top w:val="single" w:sz="4" w:space="0" w:color="auto"/>
              <w:left w:val="nil"/>
              <w:bottom w:val="single" w:sz="4" w:space="0" w:color="auto"/>
              <w:right w:val="single" w:sz="4" w:space="0" w:color="auto"/>
            </w:tcBorders>
          </w:tcPr>
          <w:p w:rsidR="00402207" w:rsidRPr="000967EF" w:rsidRDefault="00402207" w:rsidP="00941A4E">
            <w:pPr>
              <w:rPr>
                <w:rFonts w:asciiTheme="minorHAnsi" w:hAnsiTheme="minorHAnsi" w:cs="Arial"/>
                <w:bCs/>
                <w:sz w:val="16"/>
                <w:szCs w:val="16"/>
              </w:rPr>
            </w:pPr>
            <w:r w:rsidRPr="000967EF">
              <w:rPr>
                <w:rFonts w:asciiTheme="minorHAnsi" w:hAnsiTheme="minorHAnsi" w:cs="Arial"/>
                <w:sz w:val="16"/>
                <w:szCs w:val="16"/>
              </w:rPr>
              <w:t xml:space="preserve">Design Tools: </w:t>
            </w:r>
            <w:r w:rsidRPr="000967EF">
              <w:rPr>
                <w:rFonts w:asciiTheme="minorHAnsi" w:hAnsiTheme="minorHAnsi" w:cstheme="minorHAnsi"/>
                <w:sz w:val="16"/>
                <w:szCs w:val="16"/>
              </w:rPr>
              <w:t>A Requirement for an AM Simulation Benchmark Model / Part</w:t>
            </w:r>
          </w:p>
        </w:tc>
        <w:tc>
          <w:tcPr>
            <w:tcW w:w="1389" w:type="pct"/>
            <w:tcBorders>
              <w:top w:val="single" w:sz="4" w:space="0" w:color="auto"/>
              <w:left w:val="nil"/>
              <w:bottom w:val="single" w:sz="4" w:space="0" w:color="auto"/>
              <w:right w:val="single" w:sz="4" w:space="0" w:color="auto"/>
            </w:tcBorders>
          </w:tcPr>
          <w:p w:rsidR="00402207" w:rsidRPr="00143901" w:rsidRDefault="00402207" w:rsidP="00941A4E">
            <w:pPr>
              <w:rPr>
                <w:rFonts w:asciiTheme="minorHAnsi" w:hAnsiTheme="minorHAnsi" w:cs="Arial"/>
                <w:b/>
                <w:bCs/>
                <w:sz w:val="16"/>
                <w:szCs w:val="16"/>
              </w:rPr>
            </w:pPr>
            <w:r w:rsidRPr="00143901">
              <w:rPr>
                <w:rFonts w:asciiTheme="minorHAnsi" w:hAnsiTheme="minorHAnsi" w:cstheme="minorHAnsi"/>
                <w:b/>
                <w:sz w:val="16"/>
                <w:szCs w:val="16"/>
              </w:rPr>
              <w:t xml:space="preserve">Gap D9: </w:t>
            </w:r>
            <w:proofErr w:type="gramStart"/>
            <w:r w:rsidRPr="00143901">
              <w:rPr>
                <w:rFonts w:asciiTheme="minorHAnsi" w:hAnsiTheme="minorHAnsi" w:cstheme="minorHAnsi"/>
                <w:b/>
                <w:sz w:val="16"/>
                <w:szCs w:val="16"/>
              </w:rPr>
              <w:t>AM</w:t>
            </w:r>
            <w:proofErr w:type="gramEnd"/>
            <w:r w:rsidRPr="00143901">
              <w:rPr>
                <w:rFonts w:asciiTheme="minorHAnsi" w:hAnsiTheme="minorHAnsi" w:cstheme="minorHAnsi"/>
                <w:b/>
                <w:sz w:val="16"/>
                <w:szCs w:val="16"/>
              </w:rPr>
              <w:t xml:space="preserve"> Simulation Benchmark Model / Part Requirement.</w:t>
            </w:r>
            <w:r w:rsidRPr="00143901">
              <w:rPr>
                <w:rFonts w:asciiTheme="minorHAnsi" w:hAnsiTheme="minorHAnsi" w:cstheme="minorHAnsi"/>
                <w:sz w:val="16"/>
                <w:szCs w:val="16"/>
              </w:rPr>
              <w:t xml:space="preserve"> A standard for process specific AM benchmark model / part is needed to enable verification and validation of applicable process simulation tools.</w:t>
            </w:r>
          </w:p>
        </w:tc>
        <w:tc>
          <w:tcPr>
            <w:tcW w:w="583" w:type="pct"/>
            <w:tcBorders>
              <w:top w:val="single" w:sz="4" w:space="0" w:color="auto"/>
              <w:left w:val="nil"/>
              <w:bottom w:val="single" w:sz="4" w:space="0" w:color="auto"/>
              <w:right w:val="single" w:sz="4" w:space="0" w:color="auto"/>
            </w:tcBorders>
          </w:tcPr>
          <w:p w:rsidR="00402207" w:rsidRPr="00143901" w:rsidRDefault="00402207" w:rsidP="00941A4E">
            <w:pPr>
              <w:rPr>
                <w:rFonts w:asciiTheme="minorHAnsi" w:hAnsiTheme="minorHAnsi" w:cs="Arial"/>
                <w:sz w:val="16"/>
                <w:szCs w:val="16"/>
              </w:rPr>
            </w:pPr>
            <w:r w:rsidRPr="00143901">
              <w:rPr>
                <w:rFonts w:asciiTheme="minorHAnsi" w:hAnsiTheme="minorHAnsi" w:cstheme="minorHAnsi"/>
                <w:sz w:val="16"/>
                <w:szCs w:val="16"/>
              </w:rPr>
              <w:t xml:space="preserve">Yes. </w:t>
            </w:r>
            <w:r w:rsidRPr="00143901">
              <w:rPr>
                <w:rFonts w:asciiTheme="minorHAnsi" w:hAnsiTheme="minorHAnsi" w:cstheme="minorHAnsi"/>
                <w:sz w:val="16"/>
                <w:szCs w:val="16"/>
                <w:lang w:val="en-GB"/>
              </w:rPr>
              <w:t>R&amp;D needed for characterizing processes using consistent, measurable and precise techniques.</w:t>
            </w:r>
          </w:p>
        </w:tc>
        <w:tc>
          <w:tcPr>
            <w:tcW w:w="1371" w:type="pct"/>
            <w:tcBorders>
              <w:top w:val="single" w:sz="4" w:space="0" w:color="auto"/>
              <w:left w:val="single" w:sz="4" w:space="0" w:color="auto"/>
              <w:bottom w:val="single" w:sz="4" w:space="0" w:color="auto"/>
              <w:right w:val="single" w:sz="4" w:space="0" w:color="auto"/>
            </w:tcBorders>
          </w:tcPr>
          <w:p w:rsidR="00402207" w:rsidRPr="00143901" w:rsidRDefault="00402207" w:rsidP="00941A4E">
            <w:pPr>
              <w:rPr>
                <w:rFonts w:asciiTheme="minorHAnsi" w:hAnsiTheme="minorHAnsi" w:cs="Arial"/>
                <w:sz w:val="16"/>
                <w:szCs w:val="16"/>
              </w:rPr>
            </w:pPr>
            <w:r w:rsidRPr="00143901">
              <w:rPr>
                <w:rFonts w:asciiTheme="minorHAnsi" w:hAnsiTheme="minorHAnsi" w:cstheme="minorHAnsi"/>
                <w:sz w:val="16"/>
                <w:szCs w:val="16"/>
                <w:lang w:val="en-GB"/>
              </w:rPr>
              <w:t>Develop a standard for a process specific AM simulation benchmark model / part</w:t>
            </w:r>
            <w:r w:rsidRPr="00143901">
              <w:rPr>
                <w:rFonts w:asciiTheme="minorHAnsi" w:hAnsiTheme="minorHAnsi" w:cstheme="minorHAnsi"/>
                <w:i/>
                <w:sz w:val="16"/>
                <w:szCs w:val="16"/>
                <w:lang w:val="en-GB"/>
              </w:rPr>
              <w:t xml:space="preserve">. </w:t>
            </w:r>
            <w:r w:rsidRPr="00143901">
              <w:rPr>
                <w:rFonts w:asciiTheme="minorHAnsi" w:hAnsiTheme="minorHAnsi" w:cs="Arial"/>
                <w:sz w:val="16"/>
                <w:szCs w:val="16"/>
                <w:lang w:val="en-GB"/>
              </w:rPr>
              <w:t>A standard for process specific AM benchmark model / part is needed to enable verification and validation of applicable process simulation tools. Canonical models that reproduce difficult to build features are needed for verification and validation</w:t>
            </w:r>
            <w:r w:rsidRPr="00143901">
              <w:rPr>
                <w:rFonts w:asciiTheme="minorHAnsi" w:hAnsiTheme="minorHAnsi" w:cs="Arial"/>
                <w:sz w:val="16"/>
                <w:szCs w:val="16"/>
              </w:rPr>
              <w:t>.</w:t>
            </w:r>
          </w:p>
        </w:tc>
        <w:tc>
          <w:tcPr>
            <w:tcW w:w="332" w:type="pct"/>
            <w:tcBorders>
              <w:top w:val="single" w:sz="4" w:space="0" w:color="auto"/>
              <w:left w:val="single" w:sz="4" w:space="0" w:color="auto"/>
              <w:bottom w:val="single" w:sz="4" w:space="0" w:color="auto"/>
              <w:right w:val="single" w:sz="4" w:space="0" w:color="auto"/>
            </w:tcBorders>
          </w:tcPr>
          <w:p w:rsidR="00402207" w:rsidRPr="00143901" w:rsidRDefault="00402207" w:rsidP="00941A4E">
            <w:pPr>
              <w:rPr>
                <w:rFonts w:asciiTheme="minorHAnsi" w:hAnsiTheme="minorHAnsi" w:cs="Arial"/>
                <w:sz w:val="16"/>
                <w:szCs w:val="16"/>
              </w:rPr>
            </w:pPr>
            <w:r w:rsidRPr="00143901">
              <w:rPr>
                <w:rFonts w:asciiTheme="minorHAnsi" w:hAnsiTheme="minorHAnsi" w:cs="Arial"/>
                <w:sz w:val="16"/>
                <w:szCs w:val="16"/>
              </w:rPr>
              <w:t>Low</w:t>
            </w:r>
          </w:p>
        </w:tc>
        <w:tc>
          <w:tcPr>
            <w:tcW w:w="455" w:type="pct"/>
            <w:tcBorders>
              <w:top w:val="single" w:sz="4" w:space="0" w:color="auto"/>
              <w:left w:val="nil"/>
              <w:bottom w:val="single" w:sz="4" w:space="0" w:color="auto"/>
              <w:right w:val="single" w:sz="4" w:space="0" w:color="auto"/>
            </w:tcBorders>
          </w:tcPr>
          <w:p w:rsidR="00402207" w:rsidRPr="00143901" w:rsidRDefault="00402207" w:rsidP="00941A4E">
            <w:pPr>
              <w:rPr>
                <w:rFonts w:asciiTheme="minorHAnsi" w:hAnsiTheme="minorHAnsi" w:cs="Arial"/>
                <w:sz w:val="16"/>
                <w:szCs w:val="16"/>
              </w:rPr>
            </w:pPr>
            <w:r w:rsidRPr="00143901">
              <w:rPr>
                <w:rFonts w:asciiTheme="minorHAnsi" w:hAnsiTheme="minorHAnsi" w:cstheme="minorHAnsi"/>
                <w:sz w:val="16"/>
                <w:szCs w:val="16"/>
              </w:rPr>
              <w:t>NIST, America Makes, ASME V&amp;V, ISO/ASTM</w:t>
            </w:r>
          </w:p>
          <w:p w:rsidR="00402207" w:rsidRPr="00143901" w:rsidRDefault="00402207" w:rsidP="00941A4E">
            <w:pPr>
              <w:jc w:val="center"/>
              <w:rPr>
                <w:rFonts w:asciiTheme="minorHAnsi" w:hAnsiTheme="minorHAnsi" w:cs="Arial"/>
                <w:sz w:val="16"/>
                <w:szCs w:val="16"/>
              </w:rPr>
            </w:pP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2.1.4.1</w:t>
            </w:r>
          </w:p>
        </w:tc>
        <w:tc>
          <w:tcPr>
            <w:tcW w:w="466"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Arial"/>
                <w:bCs/>
                <w:sz w:val="16"/>
                <w:szCs w:val="16"/>
              </w:rPr>
            </w:pPr>
            <w:r w:rsidRPr="00BB398B">
              <w:rPr>
                <w:rFonts w:asciiTheme="minorHAnsi" w:hAnsiTheme="minorHAnsi" w:cs="Arial"/>
                <w:bCs/>
                <w:sz w:val="16"/>
                <w:szCs w:val="16"/>
              </w:rPr>
              <w:t>Design for Assemblies</w:t>
            </w:r>
          </w:p>
        </w:tc>
        <w:tc>
          <w:tcPr>
            <w:tcW w:w="1389" w:type="pct"/>
            <w:tcBorders>
              <w:top w:val="single" w:sz="4" w:space="0" w:color="auto"/>
              <w:left w:val="nil"/>
              <w:bottom w:val="single" w:sz="4" w:space="0" w:color="auto"/>
              <w:right w:val="single" w:sz="4" w:space="0" w:color="auto"/>
            </w:tcBorders>
          </w:tcPr>
          <w:p w:rsidR="00402207" w:rsidRPr="003146B5" w:rsidRDefault="00402207" w:rsidP="00941A4E">
            <w:pPr>
              <w:rPr>
                <w:rFonts w:asciiTheme="minorHAnsi" w:hAnsiTheme="minorHAnsi" w:cs="Arial"/>
                <w:b/>
                <w:bCs/>
                <w:sz w:val="16"/>
                <w:szCs w:val="16"/>
              </w:rPr>
            </w:pPr>
            <w:r w:rsidRPr="003146B5">
              <w:rPr>
                <w:rFonts w:asciiTheme="minorHAnsi" w:hAnsiTheme="minorHAnsi"/>
                <w:b/>
                <w:bCs/>
                <w:sz w:val="16"/>
                <w:szCs w:val="16"/>
              </w:rPr>
              <w:t xml:space="preserve">Gap D10: Design for Assemblies. </w:t>
            </w:r>
            <w:r w:rsidRPr="003146B5">
              <w:rPr>
                <w:rFonts w:asciiTheme="minorHAnsi" w:hAnsiTheme="minorHAnsi"/>
                <w:sz w:val="16"/>
                <w:szCs w:val="16"/>
              </w:rPr>
              <w:t>Guidelines do not exist for AM design for assembly which is the ability of an AM process to create an assembly with multiple parts with relative motion capabilities in a single build.  Design for Manufacture and Assembly (DFMA) practices do not account for considerations of single build AM assemblies and assemblies constructed from individual AM parts. Design approaches may need to account for complexity of support structures, removal times, post-processing complexity, and manufacturing time/quality using different parameter sets. In regards to parameters sets, factors of interest could include feed rate and diameters (for DED), layer thickness and laser scan speed (for PBF). Furthermore, how these all factors interact must also be considered.</w:t>
            </w:r>
          </w:p>
        </w:tc>
        <w:tc>
          <w:tcPr>
            <w:tcW w:w="583" w:type="pct"/>
            <w:tcBorders>
              <w:top w:val="single" w:sz="4" w:space="0" w:color="auto"/>
              <w:left w:val="nil"/>
              <w:bottom w:val="single" w:sz="4" w:space="0" w:color="auto"/>
              <w:right w:val="single" w:sz="4" w:space="0" w:color="auto"/>
            </w:tcBorders>
          </w:tcPr>
          <w:p w:rsidR="00402207" w:rsidRPr="003146B5" w:rsidRDefault="00402207" w:rsidP="00941A4E">
            <w:pPr>
              <w:rPr>
                <w:rFonts w:asciiTheme="minorHAnsi" w:hAnsiTheme="minorHAnsi" w:cs="Arial"/>
                <w:sz w:val="16"/>
                <w:szCs w:val="16"/>
              </w:rPr>
            </w:pPr>
            <w:r w:rsidRPr="003146B5">
              <w:rPr>
                <w:rFonts w:asciiTheme="minorHAnsi" w:hAnsiTheme="minorHAnsi"/>
                <w:sz w:val="16"/>
                <w:szCs w:val="16"/>
              </w:rPr>
              <w:t>Yes. Additional research is needed</w:t>
            </w:r>
            <w:r w:rsidRPr="003146B5">
              <w:rPr>
                <w:rFonts w:asciiTheme="minorHAnsi" w:hAnsiTheme="minorHAnsi"/>
                <w:b/>
                <w:bCs/>
                <w:sz w:val="16"/>
                <w:szCs w:val="16"/>
              </w:rPr>
              <w:t xml:space="preserve"> </w:t>
            </w:r>
            <w:r w:rsidRPr="003146B5">
              <w:rPr>
                <w:rFonts w:asciiTheme="minorHAnsi" w:hAnsiTheme="minorHAnsi"/>
                <w:sz w:val="16"/>
                <w:szCs w:val="16"/>
              </w:rPr>
              <w:t xml:space="preserve">related to individual AM part definition, including tolerances, and non-contact measurement and inspection methods for AM assemblies. If AM design for assembly is to become a viable alternative for creating functioning assemblies, there needs to be rigorous academic research, practical pilot projects, and real industry use cases. These are critical elements in identifying the gaps that will result in the tailoring of existing standards and the </w:t>
            </w:r>
            <w:r w:rsidRPr="003146B5">
              <w:rPr>
                <w:rFonts w:asciiTheme="minorHAnsi" w:hAnsiTheme="minorHAnsi"/>
                <w:sz w:val="16"/>
                <w:szCs w:val="16"/>
              </w:rPr>
              <w:lastRenderedPageBreak/>
              <w:t>development of new standards for AM design for assembly. </w:t>
            </w:r>
          </w:p>
        </w:tc>
        <w:tc>
          <w:tcPr>
            <w:tcW w:w="1371" w:type="pct"/>
            <w:tcBorders>
              <w:top w:val="single" w:sz="4" w:space="0" w:color="auto"/>
              <w:left w:val="single" w:sz="4" w:space="0" w:color="auto"/>
              <w:bottom w:val="single" w:sz="4" w:space="0" w:color="auto"/>
              <w:right w:val="single" w:sz="4" w:space="0" w:color="auto"/>
            </w:tcBorders>
          </w:tcPr>
          <w:p w:rsidR="00402207" w:rsidRPr="003146B5" w:rsidRDefault="00402207" w:rsidP="00941A4E">
            <w:pPr>
              <w:rPr>
                <w:rFonts w:asciiTheme="minorHAnsi" w:hAnsiTheme="minorHAnsi" w:cs="Arial"/>
                <w:sz w:val="16"/>
                <w:szCs w:val="16"/>
              </w:rPr>
            </w:pPr>
            <w:r w:rsidRPr="003146B5">
              <w:rPr>
                <w:rFonts w:asciiTheme="minorHAnsi" w:hAnsiTheme="minorHAnsi"/>
                <w:sz w:val="16"/>
                <w:szCs w:val="16"/>
              </w:rPr>
              <w:lastRenderedPageBreak/>
              <w:t>ISO/DIS 8887-1 and other DFMA standards can be reviewed and further developed to address AM related-issues.</w:t>
            </w:r>
          </w:p>
        </w:tc>
        <w:tc>
          <w:tcPr>
            <w:tcW w:w="332" w:type="pct"/>
            <w:tcBorders>
              <w:top w:val="single" w:sz="4" w:space="0" w:color="auto"/>
              <w:left w:val="single" w:sz="4" w:space="0" w:color="auto"/>
              <w:bottom w:val="single" w:sz="4" w:space="0" w:color="auto"/>
              <w:right w:val="single" w:sz="4" w:space="0" w:color="auto"/>
            </w:tcBorders>
          </w:tcPr>
          <w:p w:rsidR="00402207" w:rsidRPr="003146B5" w:rsidRDefault="00402207" w:rsidP="00941A4E">
            <w:pPr>
              <w:rPr>
                <w:rFonts w:asciiTheme="minorHAnsi" w:hAnsiTheme="minorHAnsi" w:cs="Arial"/>
                <w:sz w:val="16"/>
                <w:szCs w:val="16"/>
              </w:rPr>
            </w:pPr>
            <w:r w:rsidRPr="003146B5">
              <w:rPr>
                <w:rFonts w:asciiTheme="minorHAnsi" w:hAnsiTheme="minorHAnsi" w:cs="Arial"/>
                <w:sz w:val="16"/>
                <w:szCs w:val="16"/>
              </w:rPr>
              <w:t>Low</w:t>
            </w:r>
          </w:p>
        </w:tc>
        <w:tc>
          <w:tcPr>
            <w:tcW w:w="455" w:type="pct"/>
            <w:tcBorders>
              <w:top w:val="single" w:sz="4" w:space="0" w:color="auto"/>
              <w:left w:val="nil"/>
              <w:bottom w:val="single" w:sz="4" w:space="0" w:color="auto"/>
              <w:right w:val="single" w:sz="4" w:space="0" w:color="auto"/>
            </w:tcBorders>
          </w:tcPr>
          <w:p w:rsidR="00402207" w:rsidRPr="003146B5" w:rsidRDefault="00402207" w:rsidP="00941A4E">
            <w:pPr>
              <w:rPr>
                <w:rFonts w:asciiTheme="minorHAnsi" w:hAnsiTheme="minorHAnsi" w:cs="Arial"/>
                <w:sz w:val="16"/>
                <w:szCs w:val="16"/>
              </w:rPr>
            </w:pPr>
            <w:r w:rsidRPr="003146B5">
              <w:rPr>
                <w:rFonts w:asciiTheme="minorHAnsi" w:hAnsiTheme="minorHAnsi"/>
                <w:sz w:val="16"/>
                <w:szCs w:val="16"/>
              </w:rPr>
              <w:t>R&amp;D:</w:t>
            </w:r>
            <w:r w:rsidRPr="003146B5">
              <w:rPr>
                <w:rFonts w:asciiTheme="minorHAnsi" w:hAnsiTheme="minorHAnsi"/>
                <w:b/>
                <w:bCs/>
                <w:sz w:val="16"/>
                <w:szCs w:val="16"/>
              </w:rPr>
              <w:t xml:space="preserve"> </w:t>
            </w:r>
            <w:r w:rsidRPr="003146B5">
              <w:rPr>
                <w:rFonts w:asciiTheme="minorHAnsi" w:hAnsiTheme="minorHAnsi"/>
                <w:sz w:val="16"/>
                <w:szCs w:val="16"/>
              </w:rPr>
              <w:t>Academia, industry, national laboratories. Standards: ISO, ASTM, AAMI, MITA</w:t>
            </w:r>
            <w:r w:rsidRPr="003146B5">
              <w:rPr>
                <w:rFonts w:asciiTheme="minorHAnsi" w:hAnsiTheme="minorHAnsi" w:cs="Arial"/>
                <w:sz w:val="16"/>
                <w:szCs w:val="16"/>
              </w:rPr>
              <w:t xml:space="preserve"> </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21087E" w:rsidRDefault="00402207" w:rsidP="00941A4E">
            <w:pPr>
              <w:rPr>
                <w:rFonts w:asciiTheme="minorHAnsi" w:hAnsiTheme="minorHAnsi" w:cs="Arial"/>
                <w:sz w:val="16"/>
                <w:szCs w:val="16"/>
              </w:rPr>
            </w:pPr>
            <w:r w:rsidRPr="0021087E">
              <w:rPr>
                <w:rFonts w:asciiTheme="minorHAnsi" w:hAnsiTheme="minorHAnsi" w:cs="Arial"/>
                <w:sz w:val="16"/>
                <w:szCs w:val="16"/>
              </w:rPr>
              <w:t>2.1.4.2</w:t>
            </w:r>
          </w:p>
        </w:tc>
        <w:tc>
          <w:tcPr>
            <w:tcW w:w="466" w:type="pct"/>
            <w:tcBorders>
              <w:top w:val="single" w:sz="4" w:space="0" w:color="auto"/>
              <w:left w:val="nil"/>
              <w:bottom w:val="single" w:sz="4" w:space="0" w:color="auto"/>
              <w:right w:val="single" w:sz="4" w:space="0" w:color="auto"/>
            </w:tcBorders>
          </w:tcPr>
          <w:p w:rsidR="00402207" w:rsidRPr="0021087E" w:rsidRDefault="00402207" w:rsidP="00941A4E">
            <w:pPr>
              <w:rPr>
                <w:rFonts w:asciiTheme="minorHAnsi" w:hAnsiTheme="minorHAnsi" w:cs="Arial"/>
                <w:bCs/>
                <w:sz w:val="16"/>
                <w:szCs w:val="16"/>
              </w:rPr>
            </w:pPr>
            <w:r w:rsidRPr="0021087E">
              <w:rPr>
                <w:rFonts w:asciiTheme="minorHAnsi" w:hAnsiTheme="minorHAnsi" w:cs="Arial"/>
                <w:bCs/>
                <w:sz w:val="16"/>
                <w:szCs w:val="16"/>
              </w:rPr>
              <w:t>Design for Printed Electronics</w:t>
            </w:r>
          </w:p>
        </w:tc>
        <w:tc>
          <w:tcPr>
            <w:tcW w:w="1389" w:type="pct"/>
            <w:tcBorders>
              <w:top w:val="single" w:sz="4" w:space="0" w:color="auto"/>
              <w:left w:val="nil"/>
              <w:bottom w:val="single" w:sz="4" w:space="0" w:color="auto"/>
              <w:right w:val="single" w:sz="4" w:space="0" w:color="auto"/>
            </w:tcBorders>
          </w:tcPr>
          <w:p w:rsidR="00402207" w:rsidRPr="0021087E" w:rsidRDefault="00402207" w:rsidP="00941A4E">
            <w:pPr>
              <w:rPr>
                <w:rFonts w:asciiTheme="minorHAnsi" w:hAnsiTheme="minorHAnsi" w:cstheme="minorHAnsi"/>
                <w:sz w:val="16"/>
                <w:szCs w:val="16"/>
              </w:rPr>
            </w:pPr>
            <w:r w:rsidRPr="0021087E">
              <w:rPr>
                <w:rFonts w:asciiTheme="minorHAnsi" w:hAnsiTheme="minorHAnsi" w:cstheme="minorHAnsi"/>
                <w:b/>
                <w:sz w:val="16"/>
                <w:szCs w:val="16"/>
              </w:rPr>
              <w:t>Gap D1</w:t>
            </w:r>
            <w:r>
              <w:rPr>
                <w:rFonts w:asciiTheme="minorHAnsi" w:hAnsiTheme="minorHAnsi" w:cstheme="minorHAnsi"/>
                <w:b/>
                <w:sz w:val="16"/>
                <w:szCs w:val="16"/>
              </w:rPr>
              <w:t>1</w:t>
            </w:r>
            <w:r w:rsidRPr="0021087E">
              <w:rPr>
                <w:rFonts w:asciiTheme="minorHAnsi" w:hAnsiTheme="minorHAnsi" w:cstheme="minorHAnsi"/>
                <w:b/>
                <w:sz w:val="16"/>
                <w:szCs w:val="16"/>
              </w:rPr>
              <w:t>:</w:t>
            </w:r>
            <w:r w:rsidRPr="0021087E">
              <w:rPr>
                <w:rFonts w:asciiTheme="minorHAnsi" w:hAnsiTheme="minorHAnsi" w:cstheme="minorHAnsi"/>
                <w:sz w:val="16"/>
                <w:szCs w:val="16"/>
              </w:rPr>
              <w:t xml:space="preserve"> </w:t>
            </w:r>
            <w:r w:rsidRPr="0021087E">
              <w:rPr>
                <w:rFonts w:asciiTheme="minorHAnsi" w:hAnsiTheme="minorHAnsi" w:cstheme="minorHAnsi"/>
                <w:b/>
                <w:sz w:val="16"/>
                <w:szCs w:val="16"/>
              </w:rPr>
              <w:t>Design for Printed Electronics</w:t>
            </w:r>
            <w:r w:rsidRPr="0021087E">
              <w:rPr>
                <w:rFonts w:asciiTheme="minorHAnsi" w:hAnsiTheme="minorHAnsi" w:cstheme="minorHAnsi"/>
                <w:sz w:val="16"/>
                <w:szCs w:val="16"/>
              </w:rPr>
              <w:t>. There is a need to develop standards on design for printed electronics.</w:t>
            </w:r>
          </w:p>
          <w:p w:rsidR="00402207" w:rsidRPr="0021087E" w:rsidRDefault="00402207" w:rsidP="00941A4E">
            <w:pPr>
              <w:rPr>
                <w:rFonts w:asciiTheme="minorHAnsi" w:hAnsiTheme="minorHAnsi" w:cs="Arial"/>
                <w:b/>
                <w:bCs/>
                <w:sz w:val="16"/>
                <w:szCs w:val="16"/>
              </w:rPr>
            </w:pPr>
          </w:p>
          <w:p w:rsidR="00402207" w:rsidRPr="0021087E" w:rsidRDefault="00402207" w:rsidP="00941A4E">
            <w:pPr>
              <w:ind w:firstLine="720"/>
              <w:rPr>
                <w:rFonts w:asciiTheme="minorHAnsi" w:hAnsiTheme="minorHAnsi" w:cs="Arial"/>
                <w:sz w:val="16"/>
                <w:szCs w:val="16"/>
              </w:rPr>
            </w:pPr>
          </w:p>
        </w:tc>
        <w:tc>
          <w:tcPr>
            <w:tcW w:w="583" w:type="pct"/>
            <w:tcBorders>
              <w:top w:val="single" w:sz="4" w:space="0" w:color="auto"/>
              <w:left w:val="nil"/>
              <w:bottom w:val="single" w:sz="4" w:space="0" w:color="auto"/>
              <w:right w:val="single" w:sz="4" w:space="0" w:color="auto"/>
            </w:tcBorders>
          </w:tcPr>
          <w:p w:rsidR="00402207" w:rsidRPr="0021087E" w:rsidRDefault="00402207" w:rsidP="00941A4E">
            <w:pPr>
              <w:rPr>
                <w:rFonts w:asciiTheme="minorHAnsi" w:hAnsiTheme="minorHAnsi" w:cs="Arial"/>
                <w:sz w:val="16"/>
                <w:szCs w:val="16"/>
              </w:rPr>
            </w:pPr>
            <w:r w:rsidRPr="0021087E">
              <w:rPr>
                <w:rFonts w:asciiTheme="minorHAnsi" w:hAnsiTheme="minorHAnsi" w:cs="Arial"/>
                <w:sz w:val="16"/>
                <w:szCs w:val="16"/>
              </w:rPr>
              <w:t>No</w:t>
            </w:r>
          </w:p>
        </w:tc>
        <w:tc>
          <w:tcPr>
            <w:tcW w:w="1371" w:type="pct"/>
            <w:tcBorders>
              <w:top w:val="single" w:sz="4" w:space="0" w:color="auto"/>
              <w:left w:val="single" w:sz="4" w:space="0" w:color="auto"/>
              <w:bottom w:val="single" w:sz="4" w:space="0" w:color="auto"/>
              <w:right w:val="single" w:sz="4" w:space="0" w:color="auto"/>
            </w:tcBorders>
          </w:tcPr>
          <w:p w:rsidR="00402207" w:rsidRPr="0021087E" w:rsidRDefault="00402207" w:rsidP="00941A4E">
            <w:pPr>
              <w:rPr>
                <w:rFonts w:asciiTheme="minorHAnsi" w:hAnsiTheme="minorHAnsi" w:cs="Arial"/>
                <w:sz w:val="16"/>
                <w:szCs w:val="16"/>
              </w:rPr>
            </w:pPr>
            <w:r w:rsidRPr="0021087E">
              <w:rPr>
                <w:rFonts w:asciiTheme="minorHAnsi" w:hAnsiTheme="minorHAnsi" w:cstheme="minorHAnsi"/>
                <w:sz w:val="16"/>
                <w:szCs w:val="16"/>
              </w:rPr>
              <w:t>Complete work on IPC-2292.</w:t>
            </w:r>
          </w:p>
        </w:tc>
        <w:tc>
          <w:tcPr>
            <w:tcW w:w="332" w:type="pct"/>
            <w:tcBorders>
              <w:top w:val="single" w:sz="4" w:space="0" w:color="auto"/>
              <w:left w:val="single" w:sz="4" w:space="0" w:color="auto"/>
              <w:bottom w:val="single" w:sz="4" w:space="0" w:color="auto"/>
              <w:right w:val="single" w:sz="4" w:space="0" w:color="auto"/>
            </w:tcBorders>
          </w:tcPr>
          <w:p w:rsidR="00402207" w:rsidRPr="0021087E" w:rsidRDefault="00402207" w:rsidP="00941A4E">
            <w:pPr>
              <w:rPr>
                <w:rFonts w:asciiTheme="minorHAnsi" w:hAnsiTheme="minorHAnsi" w:cs="Arial"/>
                <w:sz w:val="16"/>
                <w:szCs w:val="16"/>
              </w:rPr>
            </w:pPr>
            <w:r w:rsidRPr="0021087E">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21087E" w:rsidRDefault="00402207" w:rsidP="00941A4E">
            <w:pPr>
              <w:rPr>
                <w:rFonts w:asciiTheme="minorHAnsi" w:hAnsiTheme="minorHAnsi" w:cs="Arial"/>
                <w:sz w:val="16"/>
                <w:szCs w:val="16"/>
              </w:rPr>
            </w:pPr>
            <w:r w:rsidRPr="0021087E">
              <w:rPr>
                <w:rFonts w:asciiTheme="minorHAnsi" w:hAnsiTheme="minorHAnsi" w:cs="Arial"/>
                <w:sz w:val="16"/>
                <w:szCs w:val="16"/>
              </w:rPr>
              <w:t>IPC, ASTM</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2.1.4.3</w:t>
            </w:r>
          </w:p>
        </w:tc>
        <w:tc>
          <w:tcPr>
            <w:tcW w:w="466"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Arial"/>
                <w:bCs/>
                <w:sz w:val="16"/>
                <w:szCs w:val="16"/>
              </w:rPr>
            </w:pPr>
            <w:r w:rsidRPr="00D158AA">
              <w:rPr>
                <w:rFonts w:asciiTheme="minorHAnsi" w:hAnsiTheme="minorHAnsi" w:cs="Arial"/>
                <w:bCs/>
                <w:sz w:val="16"/>
                <w:szCs w:val="16"/>
              </w:rPr>
              <w:t>Design for Medical</w:t>
            </w:r>
            <w:r>
              <w:rPr>
                <w:rFonts w:asciiTheme="minorHAnsi" w:hAnsiTheme="minorHAnsi" w:cs="Arial"/>
                <w:bCs/>
                <w:sz w:val="16"/>
                <w:szCs w:val="16"/>
              </w:rPr>
              <w:t>: Input Data (CT, MRI, Ultrasound)</w:t>
            </w:r>
          </w:p>
        </w:tc>
        <w:tc>
          <w:tcPr>
            <w:tcW w:w="1389" w:type="pct"/>
            <w:tcBorders>
              <w:top w:val="single" w:sz="4" w:space="0" w:color="auto"/>
              <w:left w:val="nil"/>
              <w:bottom w:val="single" w:sz="4" w:space="0" w:color="auto"/>
              <w:right w:val="single" w:sz="4" w:space="0" w:color="auto"/>
            </w:tcBorders>
          </w:tcPr>
          <w:p w:rsidR="00402207" w:rsidRPr="0021087E" w:rsidRDefault="00402207" w:rsidP="00941A4E">
            <w:pPr>
              <w:rPr>
                <w:rFonts w:asciiTheme="minorHAnsi" w:hAnsiTheme="minorHAnsi" w:cs="Arial"/>
                <w:b/>
                <w:bCs/>
                <w:sz w:val="16"/>
                <w:szCs w:val="16"/>
              </w:rPr>
            </w:pPr>
            <w:r w:rsidRPr="0021087E">
              <w:rPr>
                <w:rFonts w:asciiTheme="minorHAnsi" w:hAnsiTheme="minorHAnsi" w:cstheme="minorHAnsi"/>
                <w:b/>
                <w:sz w:val="16"/>
                <w:szCs w:val="16"/>
              </w:rPr>
              <w:t>Gap D1</w:t>
            </w:r>
            <w:r>
              <w:rPr>
                <w:rFonts w:asciiTheme="minorHAnsi" w:hAnsiTheme="minorHAnsi" w:cstheme="minorHAnsi"/>
                <w:b/>
                <w:sz w:val="16"/>
                <w:szCs w:val="16"/>
              </w:rPr>
              <w:t>2</w:t>
            </w:r>
            <w:r w:rsidRPr="0021087E">
              <w:rPr>
                <w:rFonts w:asciiTheme="minorHAnsi" w:hAnsiTheme="minorHAnsi" w:cstheme="minorHAnsi"/>
                <w:b/>
                <w:sz w:val="16"/>
                <w:szCs w:val="16"/>
              </w:rPr>
              <w:t>: Imaging Consistency.</w:t>
            </w:r>
            <w:r w:rsidRPr="0021087E">
              <w:rPr>
                <w:rFonts w:asciiTheme="minorHAnsi" w:hAnsiTheme="minorHAnsi" w:cstheme="minorHAnsi"/>
                <w:sz w:val="16"/>
                <w:szCs w:val="16"/>
              </w:rPr>
              <w:t xml:space="preserve"> There are currently no standard best practices for creation of protocols and validation procedures to ensure that medical imaging data can be consistently and accurately transformed into a 3D printed object. Individual companies have developed internal best practices, training programs and site qualification procedures. The details of a device’s individual imaging and validation plan will have to be developed specifically for that device. However, a set of consensus best practices for developing these plans could reduce the overhead in developing them and reduce the burden on imaging sites because individual plans would follow a single well-defined framework. This framework should rely on input from clinical experts to ensure that it accounts for and defers to clinical best practices where appropriate.</w:t>
            </w:r>
          </w:p>
        </w:tc>
        <w:tc>
          <w:tcPr>
            <w:tcW w:w="583" w:type="pct"/>
            <w:tcBorders>
              <w:top w:val="single" w:sz="4" w:space="0" w:color="auto"/>
              <w:left w:val="nil"/>
              <w:bottom w:val="single" w:sz="4" w:space="0" w:color="auto"/>
              <w:right w:val="single" w:sz="4" w:space="0" w:color="auto"/>
            </w:tcBorders>
          </w:tcPr>
          <w:p w:rsidR="00402207" w:rsidRPr="0021087E" w:rsidRDefault="00402207" w:rsidP="00941A4E">
            <w:pPr>
              <w:rPr>
                <w:rFonts w:asciiTheme="minorHAnsi" w:hAnsiTheme="minorHAnsi" w:cs="Arial"/>
                <w:sz w:val="16"/>
                <w:szCs w:val="16"/>
              </w:rPr>
            </w:pPr>
            <w:r w:rsidRPr="0021087E">
              <w:rPr>
                <w:rFonts w:asciiTheme="minorHAnsi" w:hAnsiTheme="minorHAnsi" w:cstheme="minorHAnsi"/>
                <w:sz w:val="16"/>
                <w:szCs w:val="16"/>
              </w:rPr>
              <w:t>No. The information is housed within individual institutions and could be combined through participation in clinical associations, consortiums or standards development organizations.</w:t>
            </w:r>
          </w:p>
        </w:tc>
        <w:tc>
          <w:tcPr>
            <w:tcW w:w="1371" w:type="pct"/>
            <w:tcBorders>
              <w:top w:val="single" w:sz="4" w:space="0" w:color="auto"/>
              <w:left w:val="single" w:sz="4" w:space="0" w:color="auto"/>
              <w:bottom w:val="single" w:sz="4" w:space="0" w:color="auto"/>
              <w:right w:val="single" w:sz="4" w:space="0" w:color="auto"/>
            </w:tcBorders>
          </w:tcPr>
          <w:p w:rsidR="00402207" w:rsidRPr="0021087E" w:rsidRDefault="00402207" w:rsidP="00941A4E">
            <w:pPr>
              <w:rPr>
                <w:rFonts w:asciiTheme="minorHAnsi" w:hAnsiTheme="minorHAnsi" w:cs="Arial"/>
                <w:sz w:val="16"/>
                <w:szCs w:val="16"/>
              </w:rPr>
            </w:pPr>
            <w:r w:rsidRPr="0021087E">
              <w:rPr>
                <w:rFonts w:asciiTheme="minorHAnsi" w:hAnsiTheme="minorHAnsi" w:cstheme="minorHAnsi"/>
                <w:sz w:val="16"/>
                <w:szCs w:val="16"/>
              </w:rPr>
              <w:t>Develop a set of best practices for the development and qualification of imaging protocols and imaging sites that provide inputs to patient matched devices.</w:t>
            </w:r>
          </w:p>
        </w:tc>
        <w:tc>
          <w:tcPr>
            <w:tcW w:w="332" w:type="pct"/>
            <w:tcBorders>
              <w:top w:val="single" w:sz="4" w:space="0" w:color="auto"/>
              <w:left w:val="single" w:sz="4" w:space="0" w:color="auto"/>
              <w:bottom w:val="single" w:sz="4" w:space="0" w:color="auto"/>
              <w:right w:val="single" w:sz="4" w:space="0" w:color="auto"/>
            </w:tcBorders>
          </w:tcPr>
          <w:p w:rsidR="00402207" w:rsidRPr="0021087E" w:rsidRDefault="00402207" w:rsidP="00941A4E">
            <w:pPr>
              <w:rPr>
                <w:rFonts w:asciiTheme="minorHAnsi" w:hAnsiTheme="minorHAnsi" w:cs="Arial"/>
                <w:sz w:val="16"/>
                <w:szCs w:val="16"/>
              </w:rPr>
            </w:pPr>
            <w:r w:rsidRPr="0021087E">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21087E" w:rsidRDefault="00402207" w:rsidP="00941A4E">
            <w:pPr>
              <w:rPr>
                <w:rFonts w:asciiTheme="minorHAnsi" w:hAnsiTheme="minorHAnsi" w:cs="Arial"/>
                <w:sz w:val="16"/>
                <w:szCs w:val="16"/>
              </w:rPr>
            </w:pPr>
            <w:r w:rsidRPr="0021087E">
              <w:rPr>
                <w:rFonts w:asciiTheme="minorHAnsi" w:hAnsiTheme="minorHAnsi" w:cstheme="minorHAnsi"/>
                <w:sz w:val="16"/>
                <w:szCs w:val="16"/>
              </w:rPr>
              <w:t>NEMA/MITA, RSNA (Radiological Society of North America)</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2.1.4.3</w:t>
            </w:r>
          </w:p>
        </w:tc>
        <w:tc>
          <w:tcPr>
            <w:tcW w:w="466"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Arial"/>
                <w:bCs/>
                <w:sz w:val="16"/>
                <w:szCs w:val="16"/>
              </w:rPr>
            </w:pPr>
            <w:r w:rsidRPr="00D158AA">
              <w:rPr>
                <w:rFonts w:asciiTheme="minorHAnsi" w:hAnsiTheme="minorHAnsi" w:cs="Arial"/>
                <w:bCs/>
                <w:sz w:val="16"/>
                <w:szCs w:val="16"/>
              </w:rPr>
              <w:t>Design for Medical</w:t>
            </w:r>
            <w:r>
              <w:rPr>
                <w:rFonts w:asciiTheme="minorHAnsi" w:hAnsiTheme="minorHAnsi" w:cs="Arial"/>
                <w:bCs/>
                <w:sz w:val="16"/>
                <w:szCs w:val="16"/>
              </w:rPr>
              <w:t>: Data Processing</w:t>
            </w:r>
          </w:p>
        </w:tc>
        <w:tc>
          <w:tcPr>
            <w:tcW w:w="1389" w:type="pct"/>
            <w:tcBorders>
              <w:top w:val="single" w:sz="4" w:space="0" w:color="auto"/>
              <w:left w:val="nil"/>
              <w:bottom w:val="single" w:sz="4" w:space="0" w:color="auto"/>
              <w:right w:val="single" w:sz="4" w:space="0" w:color="auto"/>
            </w:tcBorders>
          </w:tcPr>
          <w:p w:rsidR="00402207" w:rsidRPr="0021087E" w:rsidRDefault="00402207" w:rsidP="00941A4E">
            <w:pPr>
              <w:rPr>
                <w:rFonts w:asciiTheme="minorHAnsi" w:hAnsiTheme="minorHAnsi" w:cs="Arial"/>
                <w:b/>
                <w:bCs/>
                <w:sz w:val="16"/>
                <w:szCs w:val="16"/>
              </w:rPr>
            </w:pPr>
            <w:r w:rsidRPr="0021087E">
              <w:rPr>
                <w:rFonts w:asciiTheme="minorHAnsi" w:hAnsiTheme="minorHAnsi" w:cstheme="minorHAnsi"/>
                <w:b/>
                <w:sz w:val="16"/>
                <w:szCs w:val="16"/>
              </w:rPr>
              <w:t>Gap D1</w:t>
            </w:r>
            <w:r>
              <w:rPr>
                <w:rFonts w:asciiTheme="minorHAnsi" w:hAnsiTheme="minorHAnsi" w:cstheme="minorHAnsi"/>
                <w:b/>
                <w:sz w:val="16"/>
                <w:szCs w:val="16"/>
              </w:rPr>
              <w:t>3</w:t>
            </w:r>
            <w:r w:rsidRPr="0021087E">
              <w:rPr>
                <w:rFonts w:asciiTheme="minorHAnsi" w:hAnsiTheme="minorHAnsi" w:cstheme="minorHAnsi"/>
                <w:b/>
                <w:sz w:val="16"/>
                <w:szCs w:val="16"/>
              </w:rPr>
              <w:t xml:space="preserve">: Image Processing and 2D to 3D Conversion. </w:t>
            </w:r>
            <w:r w:rsidRPr="0021087E">
              <w:rPr>
                <w:rFonts w:asciiTheme="minorHAnsi" w:hAnsiTheme="minorHAnsi" w:cstheme="minorHAnsi"/>
                <w:sz w:val="16"/>
                <w:szCs w:val="16"/>
              </w:rPr>
              <w:t>Data acquired as a stack of 2D images is converted to a 3D model which could be a device by itself or be a template to build the device on. Tissues such as bone, soft tissue and vascular structures are separated by the process of segmentation. This segmentation process is not semi-automated and requires manual editing. Variabilities of output depend on factors such as grey scale resolution of the images which in turn depends on the x-ray dosage, operator capability, and low and high resolution on 2D to 3D conversion algorithms.</w:t>
            </w:r>
          </w:p>
        </w:tc>
        <w:tc>
          <w:tcPr>
            <w:tcW w:w="583" w:type="pct"/>
            <w:tcBorders>
              <w:top w:val="single" w:sz="4" w:space="0" w:color="auto"/>
              <w:left w:val="nil"/>
              <w:bottom w:val="single" w:sz="4" w:space="0" w:color="auto"/>
              <w:right w:val="single" w:sz="4" w:space="0" w:color="auto"/>
            </w:tcBorders>
          </w:tcPr>
          <w:p w:rsidR="00402207" w:rsidRPr="0021087E" w:rsidRDefault="00402207" w:rsidP="00941A4E">
            <w:pPr>
              <w:rPr>
                <w:rFonts w:asciiTheme="minorHAnsi" w:hAnsiTheme="minorHAnsi" w:cs="Arial"/>
                <w:sz w:val="16"/>
                <w:szCs w:val="16"/>
              </w:rPr>
            </w:pPr>
            <w:r w:rsidRPr="0021087E">
              <w:rPr>
                <w:rFonts w:asciiTheme="minorHAnsi" w:hAnsiTheme="minorHAnsi" w:cstheme="minorHAnsi"/>
                <w:sz w:val="16"/>
                <w:szCs w:val="16"/>
              </w:rPr>
              <w:t>Yes. Develop standardized, physiologically relevant imaging phantoms that can be used to challenge all types of segmentation techniques (manual, semi-automated and automated techniques).</w:t>
            </w:r>
          </w:p>
        </w:tc>
        <w:tc>
          <w:tcPr>
            <w:tcW w:w="1371" w:type="pct"/>
            <w:tcBorders>
              <w:top w:val="single" w:sz="4" w:space="0" w:color="auto"/>
              <w:left w:val="single" w:sz="4" w:space="0" w:color="auto"/>
              <w:bottom w:val="single" w:sz="4" w:space="0" w:color="auto"/>
              <w:right w:val="single" w:sz="4" w:space="0" w:color="auto"/>
            </w:tcBorders>
          </w:tcPr>
          <w:p w:rsidR="00402207" w:rsidRPr="0021087E" w:rsidRDefault="00402207" w:rsidP="00941A4E">
            <w:pPr>
              <w:rPr>
                <w:rFonts w:asciiTheme="minorHAnsi" w:hAnsiTheme="minorHAnsi" w:cs="Arial"/>
                <w:sz w:val="16"/>
                <w:szCs w:val="16"/>
              </w:rPr>
            </w:pPr>
            <w:r w:rsidRPr="0021087E">
              <w:rPr>
                <w:rFonts w:asciiTheme="minorHAnsi" w:hAnsiTheme="minorHAnsi" w:cstheme="minorHAnsi"/>
                <w:sz w:val="16"/>
                <w:szCs w:val="16"/>
              </w:rPr>
              <w:t>Develop a standard test method to use imaging phantoms to validate a segmentation technique. Round robin testing of this type of test method is highly recommended.</w:t>
            </w:r>
          </w:p>
        </w:tc>
        <w:tc>
          <w:tcPr>
            <w:tcW w:w="332" w:type="pct"/>
            <w:tcBorders>
              <w:top w:val="single" w:sz="4" w:space="0" w:color="auto"/>
              <w:left w:val="single" w:sz="4" w:space="0" w:color="auto"/>
              <w:bottom w:val="single" w:sz="4" w:space="0" w:color="auto"/>
              <w:right w:val="single" w:sz="4" w:space="0" w:color="auto"/>
            </w:tcBorders>
          </w:tcPr>
          <w:p w:rsidR="00402207" w:rsidRPr="0021087E" w:rsidRDefault="00402207" w:rsidP="00941A4E">
            <w:pPr>
              <w:rPr>
                <w:rFonts w:asciiTheme="minorHAnsi" w:hAnsiTheme="minorHAnsi" w:cs="Arial"/>
                <w:sz w:val="16"/>
                <w:szCs w:val="16"/>
              </w:rPr>
            </w:pPr>
            <w:r w:rsidRPr="0021087E">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21087E" w:rsidRDefault="00402207" w:rsidP="00941A4E">
            <w:pPr>
              <w:rPr>
                <w:rFonts w:asciiTheme="minorHAnsi" w:hAnsiTheme="minorHAnsi" w:cs="Arial"/>
                <w:sz w:val="16"/>
                <w:szCs w:val="16"/>
              </w:rPr>
            </w:pPr>
            <w:r w:rsidRPr="0021087E">
              <w:rPr>
                <w:rFonts w:asciiTheme="minorHAnsi" w:hAnsiTheme="minorHAnsi" w:cstheme="minorHAnsi"/>
                <w:sz w:val="16"/>
                <w:szCs w:val="16"/>
              </w:rPr>
              <w:t>Methods: NEMA/MITA, ASME V&amp;V 40, ASTM. Phantoms: NIST, FDA</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2.1.4.3</w:t>
            </w:r>
          </w:p>
        </w:tc>
        <w:tc>
          <w:tcPr>
            <w:tcW w:w="466"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Arial"/>
                <w:bCs/>
                <w:sz w:val="16"/>
                <w:szCs w:val="16"/>
              </w:rPr>
            </w:pPr>
            <w:r w:rsidRPr="00D158AA">
              <w:rPr>
                <w:rFonts w:asciiTheme="minorHAnsi" w:hAnsiTheme="minorHAnsi" w:cs="Arial"/>
                <w:bCs/>
                <w:sz w:val="16"/>
                <w:szCs w:val="16"/>
              </w:rPr>
              <w:t>Design for Medical</w:t>
            </w:r>
            <w:r>
              <w:rPr>
                <w:rFonts w:asciiTheme="minorHAnsi" w:hAnsiTheme="minorHAnsi" w:cs="Arial"/>
                <w:bCs/>
                <w:sz w:val="16"/>
                <w:szCs w:val="16"/>
              </w:rPr>
              <w:t>: Design of Complex Geometries</w:t>
            </w:r>
          </w:p>
        </w:tc>
        <w:tc>
          <w:tcPr>
            <w:tcW w:w="1389" w:type="pct"/>
            <w:tcBorders>
              <w:top w:val="single" w:sz="4" w:space="0" w:color="auto"/>
              <w:left w:val="nil"/>
              <w:bottom w:val="single" w:sz="4" w:space="0" w:color="auto"/>
              <w:right w:val="single" w:sz="4" w:space="0" w:color="auto"/>
            </w:tcBorders>
          </w:tcPr>
          <w:p w:rsidR="00402207" w:rsidRPr="00520323" w:rsidRDefault="00402207" w:rsidP="00941A4E">
            <w:pPr>
              <w:rPr>
                <w:rFonts w:asciiTheme="minorHAnsi" w:hAnsiTheme="minorHAnsi" w:cs="Arial"/>
                <w:b/>
                <w:bCs/>
                <w:sz w:val="16"/>
                <w:szCs w:val="16"/>
              </w:rPr>
            </w:pPr>
            <w:r w:rsidRPr="00520323">
              <w:rPr>
                <w:rFonts w:asciiTheme="minorHAnsi" w:hAnsiTheme="minorHAnsi" w:cstheme="minorHAnsi"/>
                <w:b/>
                <w:sz w:val="16"/>
                <w:szCs w:val="16"/>
              </w:rPr>
              <w:t>Gap D1</w:t>
            </w:r>
            <w:r>
              <w:rPr>
                <w:rFonts w:asciiTheme="minorHAnsi" w:hAnsiTheme="minorHAnsi" w:cstheme="minorHAnsi"/>
                <w:b/>
                <w:sz w:val="16"/>
                <w:szCs w:val="16"/>
              </w:rPr>
              <w:t>4</w:t>
            </w:r>
            <w:r w:rsidRPr="00520323">
              <w:rPr>
                <w:rFonts w:asciiTheme="minorHAnsi" w:hAnsiTheme="minorHAnsi" w:cstheme="minorHAnsi"/>
                <w:b/>
                <w:sz w:val="16"/>
                <w:szCs w:val="16"/>
              </w:rPr>
              <w:t xml:space="preserve">: Designing to be Cleaned. </w:t>
            </w:r>
            <w:r w:rsidRPr="00520323">
              <w:rPr>
                <w:rFonts w:asciiTheme="minorHAnsi" w:hAnsiTheme="minorHAnsi" w:cstheme="minorHAnsi"/>
                <w:sz w:val="16"/>
                <w:szCs w:val="16"/>
              </w:rPr>
              <w:t>Medical AM parts, like others must be cleaned of manufacturing residues. For patient contacting devices (especially implants) this cleaning must allow the device to pass tests for biological reactivity such as cytotoxicity and inflammation. Residues left on the parts may include, cooling fluids, or AM materials (powder or uncured monomer), among others that may be stuck within small geometric features or lattice structures. Under conditions in the body, it is often unclear if residuals will be removed or cause adverse reactions.</w:t>
            </w:r>
          </w:p>
        </w:tc>
        <w:tc>
          <w:tcPr>
            <w:tcW w:w="583" w:type="pct"/>
            <w:tcBorders>
              <w:top w:val="single" w:sz="4" w:space="0" w:color="auto"/>
              <w:left w:val="nil"/>
              <w:bottom w:val="single" w:sz="4" w:space="0" w:color="auto"/>
              <w:right w:val="single" w:sz="4" w:space="0" w:color="auto"/>
            </w:tcBorders>
          </w:tcPr>
          <w:p w:rsidR="00402207" w:rsidRPr="00520323" w:rsidRDefault="00402207" w:rsidP="00941A4E">
            <w:pPr>
              <w:rPr>
                <w:rFonts w:asciiTheme="minorHAnsi" w:hAnsiTheme="minorHAnsi" w:cs="Arial"/>
                <w:sz w:val="16"/>
                <w:szCs w:val="16"/>
              </w:rPr>
            </w:pPr>
            <w:r w:rsidRPr="00520323">
              <w:rPr>
                <w:rFonts w:asciiTheme="minorHAnsi" w:hAnsiTheme="minorHAnsi" w:cstheme="minorHAnsi"/>
                <w:sz w:val="16"/>
                <w:szCs w:val="16"/>
              </w:rPr>
              <w:t>Yes, in terms of metrics to confirm how clean a part is and ways of determining what parts are likely to be cleanable before they are made</w:t>
            </w:r>
          </w:p>
        </w:tc>
        <w:tc>
          <w:tcPr>
            <w:tcW w:w="1371" w:type="pct"/>
            <w:tcBorders>
              <w:top w:val="single" w:sz="4" w:space="0" w:color="auto"/>
              <w:left w:val="single" w:sz="4" w:space="0" w:color="auto"/>
              <w:bottom w:val="single" w:sz="4" w:space="0" w:color="auto"/>
              <w:right w:val="single" w:sz="4" w:space="0" w:color="auto"/>
            </w:tcBorders>
          </w:tcPr>
          <w:p w:rsidR="00402207" w:rsidRPr="00520323" w:rsidRDefault="00402207" w:rsidP="00941A4E">
            <w:pPr>
              <w:rPr>
                <w:rFonts w:asciiTheme="minorHAnsi" w:hAnsiTheme="minorHAnsi" w:cs="Arial"/>
                <w:sz w:val="16"/>
                <w:szCs w:val="16"/>
              </w:rPr>
            </w:pPr>
            <w:r w:rsidRPr="00520323">
              <w:rPr>
                <w:rFonts w:asciiTheme="minorHAnsi" w:hAnsiTheme="minorHAnsi" w:cstheme="minorHAnsi"/>
                <w:sz w:val="16"/>
                <w:szCs w:val="16"/>
              </w:rPr>
              <w:t>Design Guidelines are needed to provide general design limits and recommendations that achieve both needed surface structure and allow adequate cleaning.</w:t>
            </w:r>
          </w:p>
        </w:tc>
        <w:tc>
          <w:tcPr>
            <w:tcW w:w="332" w:type="pct"/>
            <w:tcBorders>
              <w:top w:val="single" w:sz="4" w:space="0" w:color="auto"/>
              <w:left w:val="single" w:sz="4" w:space="0" w:color="auto"/>
              <w:bottom w:val="single" w:sz="4" w:space="0" w:color="auto"/>
              <w:right w:val="single" w:sz="4" w:space="0" w:color="auto"/>
            </w:tcBorders>
          </w:tcPr>
          <w:p w:rsidR="00402207" w:rsidRPr="00520323" w:rsidRDefault="00402207" w:rsidP="00941A4E">
            <w:pPr>
              <w:rPr>
                <w:rFonts w:asciiTheme="minorHAnsi" w:hAnsiTheme="minorHAnsi" w:cs="Arial"/>
                <w:sz w:val="16"/>
                <w:szCs w:val="16"/>
              </w:rPr>
            </w:pPr>
            <w:r w:rsidRPr="00520323">
              <w:rPr>
                <w:rFonts w:asciiTheme="minorHAnsi" w:hAnsiTheme="minorHAnsi" w:cs="Arial"/>
                <w:sz w:val="16"/>
                <w:szCs w:val="16"/>
              </w:rPr>
              <w:t>High</w:t>
            </w:r>
          </w:p>
        </w:tc>
        <w:tc>
          <w:tcPr>
            <w:tcW w:w="455" w:type="pct"/>
            <w:tcBorders>
              <w:top w:val="single" w:sz="4" w:space="0" w:color="auto"/>
              <w:left w:val="nil"/>
              <w:bottom w:val="single" w:sz="4" w:space="0" w:color="auto"/>
              <w:right w:val="single" w:sz="4" w:space="0" w:color="auto"/>
            </w:tcBorders>
          </w:tcPr>
          <w:p w:rsidR="00402207" w:rsidRPr="00520323" w:rsidRDefault="00402207" w:rsidP="00941A4E">
            <w:pPr>
              <w:rPr>
                <w:rFonts w:asciiTheme="minorHAnsi" w:hAnsiTheme="minorHAnsi" w:cs="Arial"/>
                <w:sz w:val="16"/>
                <w:szCs w:val="16"/>
              </w:rPr>
            </w:pPr>
            <w:r w:rsidRPr="00520323">
              <w:rPr>
                <w:rFonts w:asciiTheme="minorHAnsi" w:hAnsiTheme="minorHAnsi" w:cstheme="minorHAnsi"/>
                <w:sz w:val="16"/>
                <w:szCs w:val="16"/>
              </w:rPr>
              <w:t>AAMI, ASTM, ISO, FDA</w:t>
            </w:r>
          </w:p>
          <w:p w:rsidR="00402207" w:rsidRPr="00520323" w:rsidRDefault="00402207" w:rsidP="00941A4E">
            <w:pPr>
              <w:jc w:val="center"/>
              <w:rPr>
                <w:rFonts w:asciiTheme="minorHAnsi" w:hAnsiTheme="minorHAnsi" w:cs="Arial"/>
                <w:sz w:val="16"/>
                <w:szCs w:val="16"/>
              </w:rPr>
            </w:pP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2.1.4.3</w:t>
            </w:r>
          </w:p>
        </w:tc>
        <w:tc>
          <w:tcPr>
            <w:tcW w:w="466"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Arial"/>
                <w:bCs/>
                <w:sz w:val="16"/>
                <w:szCs w:val="16"/>
              </w:rPr>
            </w:pPr>
            <w:r w:rsidRPr="00D158AA">
              <w:rPr>
                <w:rFonts w:asciiTheme="minorHAnsi" w:hAnsiTheme="minorHAnsi" w:cs="Arial"/>
                <w:bCs/>
                <w:sz w:val="16"/>
                <w:szCs w:val="16"/>
              </w:rPr>
              <w:t>Design for Medical</w:t>
            </w:r>
            <w:r>
              <w:rPr>
                <w:rFonts w:asciiTheme="minorHAnsi" w:hAnsiTheme="minorHAnsi" w:cs="Arial"/>
                <w:bCs/>
                <w:sz w:val="16"/>
                <w:szCs w:val="16"/>
              </w:rPr>
              <w:t>: Design of Complex Geometries</w:t>
            </w:r>
          </w:p>
        </w:tc>
        <w:tc>
          <w:tcPr>
            <w:tcW w:w="1389" w:type="pct"/>
            <w:tcBorders>
              <w:top w:val="single" w:sz="4" w:space="0" w:color="auto"/>
              <w:left w:val="nil"/>
              <w:bottom w:val="single" w:sz="4" w:space="0" w:color="auto"/>
              <w:right w:val="single" w:sz="4" w:space="0" w:color="auto"/>
            </w:tcBorders>
          </w:tcPr>
          <w:p w:rsidR="00402207" w:rsidRPr="00520323" w:rsidRDefault="00402207" w:rsidP="00941A4E">
            <w:pPr>
              <w:rPr>
                <w:rFonts w:asciiTheme="minorHAnsi" w:hAnsiTheme="minorHAnsi" w:cs="Arial"/>
                <w:b/>
                <w:bCs/>
                <w:sz w:val="16"/>
                <w:szCs w:val="16"/>
              </w:rPr>
            </w:pPr>
            <w:r w:rsidRPr="00520323">
              <w:rPr>
                <w:rFonts w:asciiTheme="minorHAnsi" w:hAnsiTheme="minorHAnsi" w:cstheme="minorHAnsi"/>
                <w:b/>
                <w:sz w:val="16"/>
                <w:szCs w:val="16"/>
              </w:rPr>
              <w:t>Gap D1</w:t>
            </w:r>
            <w:r>
              <w:rPr>
                <w:rFonts w:asciiTheme="minorHAnsi" w:hAnsiTheme="minorHAnsi" w:cstheme="minorHAnsi"/>
                <w:b/>
                <w:sz w:val="16"/>
                <w:szCs w:val="16"/>
              </w:rPr>
              <w:t>5</w:t>
            </w:r>
            <w:r w:rsidRPr="00520323">
              <w:rPr>
                <w:rFonts w:asciiTheme="minorHAnsi" w:hAnsiTheme="minorHAnsi" w:cstheme="minorHAnsi"/>
                <w:b/>
                <w:sz w:val="16"/>
                <w:szCs w:val="16"/>
              </w:rPr>
              <w:t xml:space="preserve">: Design of Test Coupons. </w:t>
            </w:r>
            <w:r w:rsidRPr="00520323">
              <w:rPr>
                <w:rFonts w:asciiTheme="minorHAnsi" w:hAnsiTheme="minorHAnsi" w:cstheme="minorHAnsi"/>
                <w:sz w:val="16"/>
                <w:szCs w:val="16"/>
              </w:rPr>
              <w:t xml:space="preserve">Medical devices have complex geometries and contours and in addition may have lattice structures. In addition, surface topography including at the nanoscale could impact the testing procedures. Therefore, there is a major challenge in designing test coupons for each production lot. No </w:t>
            </w:r>
            <w:r w:rsidRPr="00520323">
              <w:rPr>
                <w:rFonts w:asciiTheme="minorHAnsi" w:hAnsiTheme="minorHAnsi" w:cstheme="minorHAnsi"/>
                <w:sz w:val="16"/>
                <w:szCs w:val="16"/>
              </w:rPr>
              <w:lastRenderedPageBreak/>
              <w:t>standards are available for the design of test coupons.</w:t>
            </w:r>
          </w:p>
        </w:tc>
        <w:tc>
          <w:tcPr>
            <w:tcW w:w="583" w:type="pct"/>
            <w:tcBorders>
              <w:top w:val="single" w:sz="4" w:space="0" w:color="auto"/>
              <w:left w:val="nil"/>
              <w:bottom w:val="single" w:sz="4" w:space="0" w:color="auto"/>
              <w:right w:val="single" w:sz="4" w:space="0" w:color="auto"/>
            </w:tcBorders>
          </w:tcPr>
          <w:p w:rsidR="00402207" w:rsidRPr="00520323" w:rsidRDefault="00402207" w:rsidP="00941A4E">
            <w:pPr>
              <w:rPr>
                <w:rFonts w:asciiTheme="minorHAnsi" w:hAnsiTheme="minorHAnsi" w:cs="Arial"/>
                <w:sz w:val="16"/>
                <w:szCs w:val="16"/>
              </w:rPr>
            </w:pPr>
            <w:r w:rsidRPr="00520323">
              <w:rPr>
                <w:rFonts w:asciiTheme="minorHAnsi" w:hAnsiTheme="minorHAnsi" w:cstheme="minorHAnsi"/>
                <w:sz w:val="16"/>
                <w:szCs w:val="16"/>
              </w:rPr>
              <w:lastRenderedPageBreak/>
              <w:t>Yes. Effects on what is in the build and how well can you replicate your feature of interest</w:t>
            </w:r>
          </w:p>
        </w:tc>
        <w:tc>
          <w:tcPr>
            <w:tcW w:w="1371" w:type="pct"/>
            <w:tcBorders>
              <w:top w:val="single" w:sz="4" w:space="0" w:color="auto"/>
              <w:left w:val="single" w:sz="4" w:space="0" w:color="auto"/>
              <w:bottom w:val="single" w:sz="4" w:space="0" w:color="auto"/>
              <w:right w:val="single" w:sz="4" w:space="0" w:color="auto"/>
            </w:tcBorders>
          </w:tcPr>
          <w:p w:rsidR="00402207" w:rsidRPr="00520323" w:rsidRDefault="00402207" w:rsidP="00941A4E">
            <w:pPr>
              <w:rPr>
                <w:rFonts w:asciiTheme="minorHAnsi" w:hAnsiTheme="minorHAnsi" w:cs="Arial"/>
                <w:sz w:val="16"/>
                <w:szCs w:val="16"/>
              </w:rPr>
            </w:pPr>
            <w:r w:rsidRPr="00520323">
              <w:rPr>
                <w:rFonts w:asciiTheme="minorHAnsi" w:hAnsiTheme="minorHAnsi" w:cstheme="minorHAnsi"/>
                <w:sz w:val="16"/>
                <w:szCs w:val="16"/>
              </w:rPr>
              <w:t>Standards are needed for the design of test coupons.</w:t>
            </w:r>
          </w:p>
        </w:tc>
        <w:tc>
          <w:tcPr>
            <w:tcW w:w="332" w:type="pct"/>
            <w:tcBorders>
              <w:top w:val="single" w:sz="4" w:space="0" w:color="auto"/>
              <w:left w:val="single" w:sz="4" w:space="0" w:color="auto"/>
              <w:bottom w:val="single" w:sz="4" w:space="0" w:color="auto"/>
              <w:right w:val="single" w:sz="4" w:space="0" w:color="auto"/>
            </w:tcBorders>
          </w:tcPr>
          <w:p w:rsidR="00402207" w:rsidRPr="00520323" w:rsidRDefault="00402207" w:rsidP="00941A4E">
            <w:pPr>
              <w:rPr>
                <w:rFonts w:asciiTheme="minorHAnsi" w:hAnsiTheme="minorHAnsi" w:cs="Arial"/>
                <w:sz w:val="16"/>
                <w:szCs w:val="16"/>
              </w:rPr>
            </w:pPr>
            <w:r w:rsidRPr="00520323">
              <w:rPr>
                <w:rFonts w:asciiTheme="minorHAnsi" w:hAnsiTheme="minorHAnsi" w:cs="Arial"/>
                <w:sz w:val="16"/>
                <w:szCs w:val="16"/>
              </w:rPr>
              <w:t>Low</w:t>
            </w:r>
          </w:p>
        </w:tc>
        <w:tc>
          <w:tcPr>
            <w:tcW w:w="455" w:type="pct"/>
            <w:tcBorders>
              <w:top w:val="single" w:sz="4" w:space="0" w:color="auto"/>
              <w:left w:val="nil"/>
              <w:bottom w:val="single" w:sz="4" w:space="0" w:color="auto"/>
              <w:right w:val="single" w:sz="4" w:space="0" w:color="auto"/>
            </w:tcBorders>
          </w:tcPr>
          <w:p w:rsidR="00402207" w:rsidRPr="00520323" w:rsidRDefault="00402207" w:rsidP="00941A4E">
            <w:pPr>
              <w:rPr>
                <w:rFonts w:asciiTheme="minorHAnsi" w:hAnsiTheme="minorHAnsi" w:cs="Arial"/>
                <w:sz w:val="16"/>
                <w:szCs w:val="16"/>
              </w:rPr>
            </w:pPr>
            <w:r w:rsidRPr="00520323">
              <w:rPr>
                <w:rFonts w:asciiTheme="minorHAnsi" w:hAnsiTheme="minorHAnsi" w:cs="Arial"/>
                <w:sz w:val="16"/>
                <w:szCs w:val="16"/>
              </w:rPr>
              <w:t>ASTM</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2.1.4.3</w:t>
            </w:r>
          </w:p>
        </w:tc>
        <w:tc>
          <w:tcPr>
            <w:tcW w:w="466"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Arial"/>
                <w:bCs/>
                <w:sz w:val="16"/>
                <w:szCs w:val="16"/>
              </w:rPr>
            </w:pPr>
            <w:r w:rsidRPr="00D158AA">
              <w:rPr>
                <w:rFonts w:asciiTheme="minorHAnsi" w:hAnsiTheme="minorHAnsi" w:cs="Arial"/>
                <w:bCs/>
                <w:sz w:val="16"/>
                <w:szCs w:val="16"/>
              </w:rPr>
              <w:t>Design for Medical</w:t>
            </w:r>
            <w:r>
              <w:rPr>
                <w:rFonts w:asciiTheme="minorHAnsi" w:hAnsiTheme="minorHAnsi" w:cs="Arial"/>
                <w:bCs/>
                <w:sz w:val="16"/>
                <w:szCs w:val="16"/>
              </w:rPr>
              <w:t>: Design of Complex Geometries</w:t>
            </w:r>
          </w:p>
        </w:tc>
        <w:tc>
          <w:tcPr>
            <w:tcW w:w="1389" w:type="pct"/>
            <w:tcBorders>
              <w:top w:val="single" w:sz="4" w:space="0" w:color="auto"/>
              <w:left w:val="nil"/>
              <w:bottom w:val="single" w:sz="4" w:space="0" w:color="auto"/>
              <w:right w:val="single" w:sz="4" w:space="0" w:color="auto"/>
            </w:tcBorders>
          </w:tcPr>
          <w:p w:rsidR="00402207" w:rsidRPr="00176F52" w:rsidRDefault="00402207" w:rsidP="00941A4E">
            <w:pPr>
              <w:rPr>
                <w:rFonts w:asciiTheme="minorHAnsi" w:hAnsiTheme="minorHAnsi" w:cs="Arial"/>
                <w:sz w:val="16"/>
                <w:szCs w:val="16"/>
              </w:rPr>
            </w:pPr>
            <w:r w:rsidRPr="00176F52">
              <w:rPr>
                <w:rFonts w:asciiTheme="minorHAnsi" w:hAnsiTheme="minorHAnsi"/>
                <w:b/>
                <w:sz w:val="16"/>
                <w:szCs w:val="16"/>
              </w:rPr>
              <w:t>Gap D1</w:t>
            </w:r>
            <w:r>
              <w:rPr>
                <w:rFonts w:asciiTheme="minorHAnsi" w:hAnsiTheme="minorHAnsi"/>
                <w:b/>
                <w:sz w:val="16"/>
                <w:szCs w:val="16"/>
              </w:rPr>
              <w:t>6</w:t>
            </w:r>
            <w:r w:rsidRPr="00176F52">
              <w:rPr>
                <w:rFonts w:asciiTheme="minorHAnsi" w:hAnsiTheme="minorHAnsi"/>
                <w:b/>
                <w:sz w:val="16"/>
                <w:szCs w:val="16"/>
              </w:rPr>
              <w:t xml:space="preserve">: Verifying Functionally Graded Materials. </w:t>
            </w:r>
            <w:r w:rsidRPr="00176F52">
              <w:rPr>
                <w:rFonts w:asciiTheme="minorHAnsi" w:hAnsiTheme="minorHAnsi"/>
                <w:sz w:val="16"/>
                <w:szCs w:val="16"/>
              </w:rPr>
              <w:t>Functionally graded materials are materials with variation in the composition or structure in order to vary the material properties (e.g. stiffness, density, thermal conductivity, etc.)</w:t>
            </w:r>
            <w:r w:rsidRPr="00176F52">
              <w:rPr>
                <w:rFonts w:asciiTheme="minorHAnsi" w:hAnsiTheme="minorHAnsi"/>
                <w:b/>
                <w:sz w:val="16"/>
                <w:szCs w:val="16"/>
              </w:rPr>
              <w:t xml:space="preserve">. </w:t>
            </w:r>
            <w:r w:rsidRPr="00176F52">
              <w:rPr>
                <w:rFonts w:asciiTheme="minorHAnsi" w:hAnsiTheme="minorHAnsi"/>
                <w:sz w:val="16"/>
                <w:szCs w:val="16"/>
              </w:rPr>
              <w:t>Standard methods of specifying and verifying functionally graded materials currently do not exist. Furthermore, there are no guidelines on considerations when validating their performance.</w:t>
            </w:r>
            <w:r w:rsidRPr="00176F52">
              <w:rPr>
                <w:rFonts w:asciiTheme="minorHAnsi" w:hAnsiTheme="minorHAnsi" w:cs="Arial"/>
                <w:sz w:val="16"/>
                <w:szCs w:val="16"/>
              </w:rPr>
              <w:tab/>
            </w:r>
          </w:p>
        </w:tc>
        <w:tc>
          <w:tcPr>
            <w:tcW w:w="583" w:type="pct"/>
            <w:tcBorders>
              <w:top w:val="single" w:sz="4" w:space="0" w:color="auto"/>
              <w:left w:val="nil"/>
              <w:bottom w:val="single" w:sz="4" w:space="0" w:color="auto"/>
              <w:right w:val="single" w:sz="4" w:space="0" w:color="auto"/>
            </w:tcBorders>
          </w:tcPr>
          <w:p w:rsidR="00402207" w:rsidRPr="00176F52" w:rsidRDefault="00402207" w:rsidP="00941A4E">
            <w:pPr>
              <w:rPr>
                <w:rFonts w:asciiTheme="minorHAnsi" w:hAnsiTheme="minorHAnsi" w:cs="Arial"/>
                <w:sz w:val="16"/>
                <w:szCs w:val="16"/>
              </w:rPr>
            </w:pPr>
            <w:r w:rsidRPr="00176F52">
              <w:rPr>
                <w:rFonts w:asciiTheme="minorHAnsi" w:hAnsiTheme="minorHAnsi" w:cs="Arial"/>
                <w:sz w:val="16"/>
                <w:szCs w:val="16"/>
              </w:rPr>
              <w:t>Yes</w:t>
            </w:r>
          </w:p>
        </w:tc>
        <w:tc>
          <w:tcPr>
            <w:tcW w:w="1371" w:type="pct"/>
            <w:tcBorders>
              <w:top w:val="single" w:sz="4" w:space="0" w:color="auto"/>
              <w:left w:val="single" w:sz="4" w:space="0" w:color="auto"/>
              <w:bottom w:val="single" w:sz="4" w:space="0" w:color="auto"/>
              <w:right w:val="single" w:sz="4" w:space="0" w:color="auto"/>
            </w:tcBorders>
          </w:tcPr>
          <w:p w:rsidR="00402207" w:rsidRPr="00176F52" w:rsidRDefault="00402207" w:rsidP="00941A4E">
            <w:pPr>
              <w:rPr>
                <w:rFonts w:asciiTheme="minorHAnsi" w:hAnsiTheme="minorHAnsi" w:cs="Arial"/>
                <w:sz w:val="16"/>
                <w:szCs w:val="16"/>
              </w:rPr>
            </w:pPr>
            <w:r w:rsidRPr="00176F52">
              <w:rPr>
                <w:rFonts w:asciiTheme="minorHAnsi" w:hAnsiTheme="minorHAnsi"/>
                <w:sz w:val="16"/>
                <w:szCs w:val="16"/>
              </w:rPr>
              <w:t>Update existing test guidelines for metals and polymers with considerations for materials that have graded properties. If the grade itself needs to be verified versus only its performance, new test methods may be needed. This is a broad topic however and depends on what is being evaluated.</w:t>
            </w:r>
          </w:p>
        </w:tc>
        <w:tc>
          <w:tcPr>
            <w:tcW w:w="332" w:type="pct"/>
            <w:tcBorders>
              <w:top w:val="single" w:sz="4" w:space="0" w:color="auto"/>
              <w:left w:val="single" w:sz="4" w:space="0" w:color="auto"/>
              <w:bottom w:val="single" w:sz="4" w:space="0" w:color="auto"/>
              <w:right w:val="single" w:sz="4" w:space="0" w:color="auto"/>
            </w:tcBorders>
          </w:tcPr>
          <w:p w:rsidR="00402207" w:rsidRPr="00176F52" w:rsidRDefault="00402207" w:rsidP="00941A4E">
            <w:pPr>
              <w:rPr>
                <w:rFonts w:asciiTheme="minorHAnsi" w:hAnsiTheme="minorHAnsi" w:cs="Arial"/>
                <w:sz w:val="16"/>
                <w:szCs w:val="16"/>
              </w:rPr>
            </w:pPr>
            <w:r w:rsidRPr="00176F52">
              <w:rPr>
                <w:rFonts w:asciiTheme="minorHAnsi" w:hAnsiTheme="minorHAnsi" w:cs="Arial"/>
                <w:sz w:val="16"/>
                <w:szCs w:val="16"/>
              </w:rPr>
              <w:t>Low</w:t>
            </w:r>
          </w:p>
        </w:tc>
        <w:tc>
          <w:tcPr>
            <w:tcW w:w="455" w:type="pct"/>
            <w:tcBorders>
              <w:top w:val="single" w:sz="4" w:space="0" w:color="auto"/>
              <w:left w:val="nil"/>
              <w:bottom w:val="single" w:sz="4" w:space="0" w:color="auto"/>
              <w:right w:val="single" w:sz="4" w:space="0" w:color="auto"/>
            </w:tcBorders>
          </w:tcPr>
          <w:p w:rsidR="00402207" w:rsidRPr="00176F52" w:rsidRDefault="00402207" w:rsidP="00941A4E">
            <w:pPr>
              <w:rPr>
                <w:rFonts w:asciiTheme="minorHAnsi" w:hAnsiTheme="minorHAnsi" w:cs="Arial"/>
                <w:sz w:val="16"/>
                <w:szCs w:val="16"/>
              </w:rPr>
            </w:pPr>
            <w:r w:rsidRPr="00176F52">
              <w:rPr>
                <w:rFonts w:asciiTheme="minorHAnsi" w:hAnsiTheme="minorHAnsi"/>
                <w:sz w:val="16"/>
                <w:szCs w:val="16"/>
              </w:rPr>
              <w:t>ASTM F42, SAE AMS-AM</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2.1.5</w:t>
            </w:r>
          </w:p>
        </w:tc>
        <w:tc>
          <w:tcPr>
            <w:tcW w:w="466"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Arial"/>
                <w:bCs/>
                <w:sz w:val="16"/>
                <w:szCs w:val="16"/>
              </w:rPr>
            </w:pPr>
            <w:r w:rsidRPr="00BB398B">
              <w:rPr>
                <w:rFonts w:asciiTheme="minorHAnsi" w:hAnsiTheme="minorHAnsi" w:cs="Arial"/>
                <w:bCs/>
                <w:sz w:val="16"/>
                <w:szCs w:val="16"/>
              </w:rPr>
              <w:t>Design Documentation</w:t>
            </w:r>
            <w:r>
              <w:rPr>
                <w:rFonts w:asciiTheme="minorHAnsi" w:hAnsiTheme="minorHAnsi" w:cs="Arial"/>
                <w:bCs/>
                <w:sz w:val="16"/>
                <w:szCs w:val="16"/>
              </w:rPr>
              <w:t>: Technical Data Package (TDP)</w:t>
            </w:r>
          </w:p>
        </w:tc>
        <w:tc>
          <w:tcPr>
            <w:tcW w:w="1389" w:type="pct"/>
            <w:tcBorders>
              <w:top w:val="single" w:sz="4" w:space="0" w:color="auto"/>
              <w:left w:val="nil"/>
              <w:bottom w:val="single" w:sz="4" w:space="0" w:color="auto"/>
              <w:right w:val="single" w:sz="4" w:space="0" w:color="auto"/>
            </w:tcBorders>
          </w:tcPr>
          <w:p w:rsidR="00402207" w:rsidRPr="00A4662B" w:rsidRDefault="00402207" w:rsidP="0096095B">
            <w:pPr>
              <w:rPr>
                <w:rFonts w:asciiTheme="minorHAnsi" w:hAnsiTheme="minorHAnsi" w:cs="Arial"/>
                <w:b/>
                <w:bCs/>
                <w:sz w:val="16"/>
                <w:szCs w:val="16"/>
              </w:rPr>
            </w:pPr>
            <w:r w:rsidRPr="00A4662B">
              <w:rPr>
                <w:rFonts w:asciiTheme="minorHAnsi" w:hAnsiTheme="minorHAnsi" w:cstheme="minorHAnsi"/>
                <w:b/>
                <w:sz w:val="16"/>
                <w:szCs w:val="16"/>
              </w:rPr>
              <w:t>Gap D1</w:t>
            </w:r>
            <w:r>
              <w:rPr>
                <w:rFonts w:asciiTheme="minorHAnsi" w:hAnsiTheme="minorHAnsi" w:cstheme="minorHAnsi"/>
                <w:b/>
                <w:sz w:val="16"/>
                <w:szCs w:val="16"/>
              </w:rPr>
              <w:t>7</w:t>
            </w:r>
            <w:r w:rsidRPr="00A4662B">
              <w:rPr>
                <w:rFonts w:asciiTheme="minorHAnsi" w:hAnsiTheme="minorHAnsi" w:cstheme="minorHAnsi"/>
                <w:b/>
                <w:sz w:val="16"/>
                <w:szCs w:val="16"/>
              </w:rPr>
              <w:t>:</w:t>
            </w:r>
            <w:r w:rsidRPr="00A4662B">
              <w:rPr>
                <w:rFonts w:asciiTheme="minorHAnsi" w:hAnsiTheme="minorHAnsi" w:cstheme="minorHAnsi"/>
                <w:sz w:val="16"/>
                <w:szCs w:val="16"/>
              </w:rPr>
              <w:t xml:space="preserve"> </w:t>
            </w:r>
            <w:r w:rsidRPr="00A4662B">
              <w:rPr>
                <w:rFonts w:asciiTheme="minorHAnsi" w:hAnsiTheme="minorHAnsi" w:cstheme="minorHAnsi"/>
                <w:b/>
                <w:sz w:val="16"/>
                <w:szCs w:val="16"/>
              </w:rPr>
              <w:t>Contents of a TDP.</w:t>
            </w:r>
            <w:r w:rsidRPr="00A4662B">
              <w:rPr>
                <w:rFonts w:asciiTheme="minorHAnsi" w:hAnsiTheme="minorHAnsi" w:cstheme="minorHAnsi"/>
                <w:sz w:val="16"/>
                <w:szCs w:val="16"/>
              </w:rPr>
              <w:t xml:space="preserve"> The contents of a TDP that is sufficiently complete such that it could be provided to a vendor and result in components that are identical in physical and performance characteristics has not been defined. This highlights the need to develop specifications and standards that can be invoked within a TDP to ensure that the materials, process and any post</w:t>
            </w:r>
            <w:r w:rsidR="002E78A2">
              <w:rPr>
                <w:rFonts w:asciiTheme="minorHAnsi" w:hAnsiTheme="minorHAnsi" w:cstheme="minorHAnsi"/>
                <w:sz w:val="16"/>
                <w:szCs w:val="16"/>
              </w:rPr>
              <w:t>-</w:t>
            </w:r>
            <w:r w:rsidRPr="00A4662B">
              <w:rPr>
                <w:rFonts w:asciiTheme="minorHAnsi" w:hAnsiTheme="minorHAnsi" w:cstheme="minorHAnsi"/>
                <w:sz w:val="16"/>
                <w:szCs w:val="16"/>
              </w:rPr>
              <w:t xml:space="preserve">processing are performed within an established framework that provides </w:t>
            </w:r>
            <w:proofErr w:type="gramStart"/>
            <w:r w:rsidRPr="00A4662B">
              <w:rPr>
                <w:rFonts w:asciiTheme="minorHAnsi" w:hAnsiTheme="minorHAnsi" w:cstheme="minorHAnsi"/>
                <w:sz w:val="16"/>
                <w:szCs w:val="16"/>
              </w:rPr>
              <w:t>repeatable,</w:t>
            </w:r>
            <w:proofErr w:type="gramEnd"/>
            <w:r w:rsidRPr="00A4662B">
              <w:rPr>
                <w:rFonts w:asciiTheme="minorHAnsi" w:hAnsiTheme="minorHAnsi" w:cstheme="minorHAnsi"/>
                <w:sz w:val="16"/>
                <w:szCs w:val="16"/>
              </w:rPr>
              <w:t xml:space="preserve"> and high quality results.</w:t>
            </w:r>
          </w:p>
        </w:tc>
        <w:tc>
          <w:tcPr>
            <w:tcW w:w="583" w:type="pct"/>
            <w:tcBorders>
              <w:top w:val="single" w:sz="4" w:space="0" w:color="auto"/>
              <w:left w:val="nil"/>
              <w:bottom w:val="single" w:sz="4" w:space="0" w:color="auto"/>
              <w:right w:val="single" w:sz="4" w:space="0" w:color="auto"/>
            </w:tcBorders>
          </w:tcPr>
          <w:p w:rsidR="00402207" w:rsidRPr="00A4662B" w:rsidRDefault="00402207" w:rsidP="00941A4E">
            <w:pPr>
              <w:rPr>
                <w:rFonts w:asciiTheme="minorHAnsi" w:hAnsiTheme="minorHAnsi" w:cs="Arial"/>
                <w:sz w:val="16"/>
                <w:szCs w:val="16"/>
              </w:rPr>
            </w:pPr>
            <w:r w:rsidRPr="00A4662B">
              <w:rPr>
                <w:rFonts w:asciiTheme="minorHAnsi" w:hAnsiTheme="minorHAnsi" w:cs="Arial"/>
                <w:sz w:val="16"/>
                <w:szCs w:val="16"/>
              </w:rPr>
              <w:t>Yes</w:t>
            </w:r>
          </w:p>
        </w:tc>
        <w:tc>
          <w:tcPr>
            <w:tcW w:w="1371" w:type="pct"/>
            <w:tcBorders>
              <w:top w:val="single" w:sz="4" w:space="0" w:color="auto"/>
              <w:left w:val="single" w:sz="4" w:space="0" w:color="auto"/>
              <w:bottom w:val="single" w:sz="4" w:space="0" w:color="auto"/>
              <w:right w:val="single" w:sz="4" w:space="0" w:color="auto"/>
            </w:tcBorders>
          </w:tcPr>
          <w:p w:rsidR="00402207" w:rsidRPr="00A4662B" w:rsidRDefault="00402207" w:rsidP="00941A4E">
            <w:pPr>
              <w:rPr>
                <w:rFonts w:asciiTheme="minorHAnsi" w:hAnsiTheme="minorHAnsi" w:cstheme="minorHAnsi"/>
                <w:sz w:val="16"/>
                <w:szCs w:val="16"/>
              </w:rPr>
            </w:pPr>
            <w:r w:rsidRPr="00A4662B">
              <w:rPr>
                <w:rFonts w:asciiTheme="minorHAnsi" w:hAnsiTheme="minorHAnsi" w:cstheme="minorHAnsi"/>
                <w:sz w:val="16"/>
                <w:szCs w:val="16"/>
              </w:rPr>
              <w:t>Define all required portions of a TDP for critical and non-critical parts and adopt into a formal standard. The standard should address at a minimum:</w:t>
            </w:r>
          </w:p>
          <w:p w:rsidR="00402207" w:rsidRPr="00A4662B" w:rsidRDefault="00402207" w:rsidP="00402207">
            <w:pPr>
              <w:pStyle w:val="ListParagraph0"/>
              <w:numPr>
                <w:ilvl w:val="0"/>
                <w:numId w:val="198"/>
              </w:numPr>
              <w:spacing w:after="0" w:line="240" w:lineRule="auto"/>
              <w:rPr>
                <w:rFonts w:asciiTheme="minorHAnsi" w:hAnsiTheme="minorHAnsi" w:cstheme="minorHAnsi"/>
                <w:sz w:val="16"/>
                <w:szCs w:val="16"/>
              </w:rPr>
            </w:pPr>
            <w:r w:rsidRPr="00A4662B">
              <w:rPr>
                <w:rFonts w:asciiTheme="minorHAnsi" w:hAnsiTheme="minorHAnsi" w:cstheme="minorHAnsi"/>
                <w:sz w:val="16"/>
                <w:szCs w:val="16"/>
              </w:rPr>
              <w:t>Performance/functional requirements (form, fit assembly)</w:t>
            </w:r>
          </w:p>
          <w:p w:rsidR="00402207" w:rsidRPr="00A4662B" w:rsidRDefault="00402207" w:rsidP="00402207">
            <w:pPr>
              <w:pStyle w:val="ListParagraph0"/>
              <w:numPr>
                <w:ilvl w:val="0"/>
                <w:numId w:val="198"/>
              </w:numPr>
              <w:spacing w:after="0" w:line="240" w:lineRule="auto"/>
              <w:rPr>
                <w:rFonts w:asciiTheme="minorHAnsi" w:hAnsiTheme="minorHAnsi" w:cstheme="minorHAnsi"/>
                <w:sz w:val="16"/>
                <w:szCs w:val="16"/>
              </w:rPr>
            </w:pPr>
            <w:r w:rsidRPr="00A4662B">
              <w:rPr>
                <w:rFonts w:asciiTheme="minorHAnsi" w:hAnsiTheme="minorHAnsi" w:cstheme="minorHAnsi"/>
                <w:sz w:val="16"/>
                <w:szCs w:val="16"/>
              </w:rPr>
              <w:t>Qualification requirements</w:t>
            </w:r>
          </w:p>
          <w:p w:rsidR="00402207" w:rsidRPr="00A4662B" w:rsidRDefault="00402207" w:rsidP="00402207">
            <w:pPr>
              <w:pStyle w:val="ListParagraph0"/>
              <w:numPr>
                <w:ilvl w:val="0"/>
                <w:numId w:val="198"/>
              </w:numPr>
              <w:spacing w:after="0" w:line="240" w:lineRule="auto"/>
              <w:rPr>
                <w:rFonts w:asciiTheme="minorHAnsi" w:hAnsiTheme="minorHAnsi" w:cstheme="minorHAnsi"/>
                <w:sz w:val="16"/>
                <w:szCs w:val="16"/>
              </w:rPr>
            </w:pPr>
            <w:r w:rsidRPr="00A4662B">
              <w:rPr>
                <w:rFonts w:asciiTheme="minorHAnsi" w:hAnsiTheme="minorHAnsi" w:cstheme="minorHAnsi"/>
                <w:sz w:val="16"/>
                <w:szCs w:val="16"/>
              </w:rPr>
              <w:t>Define “as-designed” part versus “as-printed” versus “finished” part</w:t>
            </w:r>
          </w:p>
          <w:p w:rsidR="00402207" w:rsidRPr="00A4662B" w:rsidRDefault="00402207" w:rsidP="00402207">
            <w:pPr>
              <w:pStyle w:val="ListParagraph0"/>
              <w:numPr>
                <w:ilvl w:val="0"/>
                <w:numId w:val="198"/>
              </w:numPr>
              <w:spacing w:after="0" w:line="240" w:lineRule="auto"/>
              <w:rPr>
                <w:rFonts w:asciiTheme="minorHAnsi" w:hAnsiTheme="minorHAnsi" w:cstheme="minorHAnsi"/>
                <w:sz w:val="16"/>
                <w:szCs w:val="16"/>
              </w:rPr>
            </w:pPr>
            <w:r w:rsidRPr="00A4662B">
              <w:rPr>
                <w:rFonts w:asciiTheme="minorHAnsi" w:hAnsiTheme="minorHAnsi" w:cstheme="minorHAnsi"/>
                <w:sz w:val="16"/>
                <w:szCs w:val="16"/>
              </w:rPr>
              <w:t>Post-processing requirements (including finishing, removal of parts from AM machine such as separation from build plate)</w:t>
            </w:r>
          </w:p>
          <w:p w:rsidR="00402207" w:rsidRPr="00A4662B" w:rsidRDefault="00402207" w:rsidP="00402207">
            <w:pPr>
              <w:pStyle w:val="ListParagraph0"/>
              <w:numPr>
                <w:ilvl w:val="0"/>
                <w:numId w:val="198"/>
              </w:numPr>
              <w:spacing w:after="0" w:line="240" w:lineRule="auto"/>
              <w:rPr>
                <w:rFonts w:asciiTheme="minorHAnsi" w:hAnsiTheme="minorHAnsi" w:cstheme="minorHAnsi"/>
                <w:sz w:val="16"/>
                <w:szCs w:val="16"/>
              </w:rPr>
            </w:pPr>
            <w:r w:rsidRPr="00A4662B">
              <w:rPr>
                <w:rFonts w:asciiTheme="minorHAnsi" w:hAnsiTheme="minorHAnsi" w:cstheme="minorHAnsi"/>
                <w:sz w:val="16"/>
                <w:szCs w:val="16"/>
              </w:rPr>
              <w:t>Applicable AM process</w:t>
            </w:r>
          </w:p>
          <w:p w:rsidR="00402207" w:rsidRPr="00A4662B" w:rsidRDefault="00402207" w:rsidP="00402207">
            <w:pPr>
              <w:pStyle w:val="ListParagraph0"/>
              <w:numPr>
                <w:ilvl w:val="0"/>
                <w:numId w:val="198"/>
              </w:numPr>
              <w:spacing w:after="0" w:line="240" w:lineRule="auto"/>
              <w:rPr>
                <w:rFonts w:asciiTheme="minorHAnsi" w:hAnsiTheme="minorHAnsi" w:cs="Arial"/>
                <w:sz w:val="16"/>
                <w:szCs w:val="16"/>
              </w:rPr>
            </w:pPr>
            <w:r w:rsidRPr="00A4662B">
              <w:rPr>
                <w:rFonts w:asciiTheme="minorHAnsi" w:hAnsiTheme="minorHAnsi" w:cstheme="minorHAnsi"/>
                <w:sz w:val="16"/>
                <w:szCs w:val="16"/>
              </w:rPr>
              <w:t>Tailorable and non-tailorable build param</w:t>
            </w:r>
            <w:r w:rsidR="002E78A2">
              <w:rPr>
                <w:rFonts w:asciiTheme="minorHAnsi" w:hAnsiTheme="minorHAnsi" w:cstheme="minorHAnsi"/>
                <w:sz w:val="16"/>
                <w:szCs w:val="16"/>
              </w:rPr>
              <w:t>e</w:t>
            </w:r>
            <w:r w:rsidRPr="00A4662B">
              <w:rPr>
                <w:rFonts w:asciiTheme="minorHAnsi" w:hAnsiTheme="minorHAnsi" w:cstheme="minorHAnsi"/>
                <w:sz w:val="16"/>
                <w:szCs w:val="16"/>
              </w:rPr>
              <w:t>ters</w:t>
            </w:r>
          </w:p>
          <w:p w:rsidR="00402207" w:rsidRPr="00A4662B" w:rsidRDefault="00402207" w:rsidP="00402207">
            <w:pPr>
              <w:pStyle w:val="ListParagraph0"/>
              <w:numPr>
                <w:ilvl w:val="0"/>
                <w:numId w:val="198"/>
              </w:numPr>
              <w:spacing w:after="0" w:line="240" w:lineRule="auto"/>
              <w:rPr>
                <w:rFonts w:asciiTheme="minorHAnsi" w:hAnsiTheme="minorHAnsi" w:cs="Arial"/>
                <w:sz w:val="16"/>
                <w:szCs w:val="16"/>
              </w:rPr>
            </w:pPr>
            <w:r w:rsidRPr="00A4662B">
              <w:rPr>
                <w:rFonts w:asciiTheme="minorHAnsi" w:hAnsiTheme="minorHAnsi" w:cstheme="minorHAnsi"/>
                <w:sz w:val="16"/>
                <w:szCs w:val="16"/>
              </w:rPr>
              <w:t>Cybersecurity requirements (if necessary)</w:t>
            </w:r>
          </w:p>
        </w:tc>
        <w:tc>
          <w:tcPr>
            <w:tcW w:w="332" w:type="pct"/>
            <w:tcBorders>
              <w:top w:val="single" w:sz="4" w:space="0" w:color="auto"/>
              <w:left w:val="single" w:sz="4" w:space="0" w:color="auto"/>
              <w:bottom w:val="single" w:sz="4" w:space="0" w:color="auto"/>
              <w:right w:val="single" w:sz="4" w:space="0" w:color="auto"/>
            </w:tcBorders>
          </w:tcPr>
          <w:p w:rsidR="00402207" w:rsidRPr="00A4662B" w:rsidRDefault="00402207" w:rsidP="00941A4E">
            <w:pPr>
              <w:rPr>
                <w:rFonts w:asciiTheme="minorHAnsi" w:hAnsiTheme="minorHAnsi" w:cs="Arial"/>
                <w:sz w:val="16"/>
                <w:szCs w:val="16"/>
              </w:rPr>
            </w:pPr>
            <w:r w:rsidRPr="00A4662B">
              <w:rPr>
                <w:rFonts w:asciiTheme="minorHAnsi" w:hAnsiTheme="minorHAnsi" w:cs="Arial"/>
                <w:sz w:val="16"/>
                <w:szCs w:val="16"/>
              </w:rPr>
              <w:t>High</w:t>
            </w:r>
          </w:p>
        </w:tc>
        <w:tc>
          <w:tcPr>
            <w:tcW w:w="455" w:type="pct"/>
            <w:tcBorders>
              <w:top w:val="single" w:sz="4" w:space="0" w:color="auto"/>
              <w:left w:val="nil"/>
              <w:bottom w:val="single" w:sz="4" w:space="0" w:color="auto"/>
              <w:right w:val="single" w:sz="4" w:space="0" w:color="auto"/>
            </w:tcBorders>
          </w:tcPr>
          <w:p w:rsidR="00402207" w:rsidRPr="00A4662B" w:rsidRDefault="00402207" w:rsidP="00941A4E">
            <w:pPr>
              <w:rPr>
                <w:rFonts w:asciiTheme="minorHAnsi" w:hAnsiTheme="minorHAnsi" w:cs="Arial"/>
                <w:sz w:val="16"/>
                <w:szCs w:val="16"/>
              </w:rPr>
            </w:pPr>
            <w:r w:rsidRPr="00A4662B">
              <w:rPr>
                <w:rFonts w:asciiTheme="minorHAnsi" w:hAnsiTheme="minorHAnsi" w:cstheme="minorHAnsi"/>
                <w:sz w:val="16"/>
                <w:szCs w:val="16"/>
              </w:rPr>
              <w:t>ASME, ISO, ASTM, (Mil Std-31000?)</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w:t>
            </w:r>
            <w:r>
              <w:rPr>
                <w:rFonts w:asciiTheme="minorHAnsi" w:hAnsiTheme="minorHAnsi" w:cs="Arial"/>
                <w:sz w:val="16"/>
                <w:szCs w:val="16"/>
              </w:rPr>
              <w:t>1.5</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Design Documentation</w:t>
            </w:r>
            <w:r>
              <w:rPr>
                <w:rFonts w:asciiTheme="minorHAnsi" w:hAnsiTheme="minorHAnsi" w:cs="Arial"/>
                <w:bCs/>
                <w:sz w:val="16"/>
                <w:szCs w:val="16"/>
              </w:rPr>
              <w:t>: New Dimensioning and Tolerancing Requirements</w:t>
            </w:r>
          </w:p>
        </w:tc>
        <w:tc>
          <w:tcPr>
            <w:tcW w:w="1389" w:type="pct"/>
            <w:tcBorders>
              <w:top w:val="single" w:sz="4" w:space="0" w:color="auto"/>
              <w:left w:val="nil"/>
              <w:bottom w:val="single" w:sz="4" w:space="0" w:color="auto"/>
              <w:right w:val="single" w:sz="4" w:space="0" w:color="auto"/>
            </w:tcBorders>
          </w:tcPr>
          <w:p w:rsidR="00402207" w:rsidRPr="00A4662B" w:rsidRDefault="00402207" w:rsidP="00941A4E">
            <w:pPr>
              <w:tabs>
                <w:tab w:val="left" w:pos="1050"/>
              </w:tabs>
              <w:rPr>
                <w:rFonts w:asciiTheme="minorHAnsi" w:hAnsiTheme="minorHAnsi" w:cs="Arial"/>
                <w:sz w:val="16"/>
                <w:szCs w:val="16"/>
              </w:rPr>
            </w:pPr>
            <w:r w:rsidRPr="00A4662B">
              <w:rPr>
                <w:rFonts w:asciiTheme="minorHAnsi" w:hAnsiTheme="minorHAnsi" w:cstheme="minorHAnsi"/>
                <w:b/>
                <w:sz w:val="16"/>
                <w:szCs w:val="16"/>
              </w:rPr>
              <w:t>Gap D1</w:t>
            </w:r>
            <w:r>
              <w:rPr>
                <w:rFonts w:asciiTheme="minorHAnsi" w:hAnsiTheme="minorHAnsi" w:cstheme="minorHAnsi"/>
                <w:b/>
                <w:sz w:val="16"/>
                <w:szCs w:val="16"/>
              </w:rPr>
              <w:t>8</w:t>
            </w:r>
            <w:r w:rsidRPr="00A4662B">
              <w:rPr>
                <w:rFonts w:asciiTheme="minorHAnsi" w:hAnsiTheme="minorHAnsi" w:cstheme="minorHAnsi"/>
                <w:b/>
                <w:sz w:val="16"/>
                <w:szCs w:val="16"/>
              </w:rPr>
              <w:t xml:space="preserve">: New Dimensioning and Tolerancing Requirements. </w:t>
            </w:r>
            <w:r w:rsidRPr="00A4662B">
              <w:rPr>
                <w:rFonts w:asciiTheme="minorHAnsi" w:hAnsiTheme="minorHAnsi" w:cstheme="minorHAnsi"/>
                <w:sz w:val="16"/>
                <w:szCs w:val="16"/>
              </w:rPr>
              <w:t>Although ASME Y14.41 does provide some capability in addressing some of the challenges in documenting AM designs, significant gaps still remain. ASME Y14.46 is a standard in development which will address these gaps. A first draft should be available as a guide in the next year.</w:t>
            </w:r>
          </w:p>
        </w:tc>
        <w:tc>
          <w:tcPr>
            <w:tcW w:w="583" w:type="pct"/>
            <w:tcBorders>
              <w:top w:val="single" w:sz="4" w:space="0" w:color="auto"/>
              <w:left w:val="nil"/>
              <w:bottom w:val="single" w:sz="4" w:space="0" w:color="auto"/>
              <w:right w:val="single" w:sz="4" w:space="0" w:color="auto"/>
            </w:tcBorders>
          </w:tcPr>
          <w:p w:rsidR="00402207" w:rsidRPr="00A4662B" w:rsidRDefault="00402207" w:rsidP="00941A4E">
            <w:pPr>
              <w:rPr>
                <w:rFonts w:asciiTheme="minorHAnsi" w:hAnsiTheme="minorHAnsi" w:cs="Arial"/>
                <w:sz w:val="16"/>
                <w:szCs w:val="16"/>
              </w:rPr>
            </w:pPr>
            <w:r w:rsidRPr="00A4662B">
              <w:rPr>
                <w:rFonts w:asciiTheme="minorHAnsi" w:hAnsiTheme="minorHAnsi" w:cs="Arial"/>
                <w:sz w:val="16"/>
                <w:szCs w:val="16"/>
              </w:rPr>
              <w:t>No</w:t>
            </w:r>
          </w:p>
        </w:tc>
        <w:tc>
          <w:tcPr>
            <w:tcW w:w="1371" w:type="pct"/>
            <w:tcBorders>
              <w:top w:val="single" w:sz="4" w:space="0" w:color="auto"/>
              <w:left w:val="single" w:sz="4" w:space="0" w:color="auto"/>
              <w:bottom w:val="single" w:sz="4" w:space="0" w:color="auto"/>
              <w:right w:val="single" w:sz="4" w:space="0" w:color="auto"/>
            </w:tcBorders>
          </w:tcPr>
          <w:p w:rsidR="00402207" w:rsidRPr="00A4662B" w:rsidRDefault="00402207" w:rsidP="00941A4E">
            <w:pPr>
              <w:tabs>
                <w:tab w:val="left" w:pos="1538"/>
              </w:tabs>
              <w:rPr>
                <w:rFonts w:asciiTheme="minorHAnsi" w:hAnsiTheme="minorHAnsi" w:cs="Arial"/>
                <w:sz w:val="16"/>
                <w:szCs w:val="16"/>
              </w:rPr>
            </w:pPr>
            <w:r w:rsidRPr="00A4662B">
              <w:rPr>
                <w:rFonts w:asciiTheme="minorHAnsi" w:hAnsiTheme="minorHAnsi" w:cstheme="minorHAnsi"/>
                <w:sz w:val="16"/>
                <w:szCs w:val="16"/>
              </w:rPr>
              <w:t>Complete work on ASME Y14.46.</w:t>
            </w:r>
            <w:r w:rsidRPr="00A4662B" w:rsidDel="009F3789">
              <w:rPr>
                <w:rFonts w:asciiTheme="minorHAnsi" w:hAnsiTheme="minorHAnsi" w:cstheme="minorHAnsi"/>
                <w:sz w:val="16"/>
                <w:szCs w:val="16"/>
              </w:rPr>
              <w:t xml:space="preserve"> </w:t>
            </w:r>
            <w:r w:rsidRPr="00A4662B">
              <w:rPr>
                <w:rFonts w:asciiTheme="minorHAnsi" w:hAnsiTheme="minorHAnsi" w:cstheme="minorHAnsi"/>
                <w:sz w:val="16"/>
                <w:szCs w:val="16"/>
              </w:rPr>
              <w:t xml:space="preserve">See also </w:t>
            </w:r>
            <w:r w:rsidRPr="00847B2C">
              <w:rPr>
                <w:rFonts w:asciiTheme="minorHAnsi" w:hAnsiTheme="minorHAnsi" w:cstheme="minorHAnsi"/>
                <w:sz w:val="16"/>
                <w:szCs w:val="16"/>
                <w:highlight w:val="yellow"/>
              </w:rPr>
              <w:t>Gap D26</w:t>
            </w:r>
            <w:r w:rsidRPr="00A4662B">
              <w:rPr>
                <w:rFonts w:asciiTheme="minorHAnsi" w:hAnsiTheme="minorHAnsi" w:cstheme="minorHAnsi"/>
                <w:sz w:val="16"/>
                <w:szCs w:val="16"/>
              </w:rPr>
              <w:t xml:space="preserve"> on </w:t>
            </w:r>
            <w:r>
              <w:rPr>
                <w:rFonts w:asciiTheme="minorHAnsi" w:hAnsiTheme="minorHAnsi" w:cstheme="minorHAnsi"/>
                <w:sz w:val="16"/>
                <w:szCs w:val="16"/>
              </w:rPr>
              <w:t>m</w:t>
            </w:r>
            <w:r w:rsidRPr="00A4662B">
              <w:rPr>
                <w:rFonts w:asciiTheme="minorHAnsi" w:hAnsiTheme="minorHAnsi"/>
                <w:sz w:val="16"/>
                <w:szCs w:val="16"/>
              </w:rPr>
              <w:t xml:space="preserve">easurement of AM </w:t>
            </w:r>
            <w:r>
              <w:rPr>
                <w:rFonts w:asciiTheme="minorHAnsi" w:hAnsiTheme="minorHAnsi"/>
                <w:sz w:val="16"/>
                <w:szCs w:val="16"/>
              </w:rPr>
              <w:t>f</w:t>
            </w:r>
            <w:r w:rsidRPr="00A4662B">
              <w:rPr>
                <w:rFonts w:asciiTheme="minorHAnsi" w:hAnsiTheme="minorHAnsi"/>
                <w:sz w:val="16"/>
                <w:szCs w:val="16"/>
              </w:rPr>
              <w:t xml:space="preserve">eatures / </w:t>
            </w:r>
            <w:r>
              <w:rPr>
                <w:rFonts w:asciiTheme="minorHAnsi" w:hAnsiTheme="minorHAnsi"/>
                <w:sz w:val="16"/>
                <w:szCs w:val="16"/>
              </w:rPr>
              <w:t>v</w:t>
            </w:r>
            <w:r w:rsidRPr="00A4662B">
              <w:rPr>
                <w:rFonts w:asciiTheme="minorHAnsi" w:hAnsiTheme="minorHAnsi"/>
                <w:sz w:val="16"/>
                <w:szCs w:val="16"/>
              </w:rPr>
              <w:t>erifying the designs of features such as lattices, etc</w:t>
            </w:r>
            <w:r w:rsidRPr="00A4662B">
              <w:rPr>
                <w:rFonts w:asciiTheme="minorHAnsi" w:hAnsiTheme="minorHAnsi" w:cstheme="minorHAnsi"/>
                <w:sz w:val="16"/>
                <w:szCs w:val="16"/>
              </w:rPr>
              <w:t>.</w:t>
            </w:r>
          </w:p>
        </w:tc>
        <w:tc>
          <w:tcPr>
            <w:tcW w:w="332" w:type="pct"/>
            <w:tcBorders>
              <w:top w:val="single" w:sz="4" w:space="0" w:color="auto"/>
              <w:left w:val="single" w:sz="4" w:space="0" w:color="auto"/>
              <w:bottom w:val="single" w:sz="4" w:space="0" w:color="auto"/>
              <w:right w:val="single" w:sz="4" w:space="0" w:color="auto"/>
            </w:tcBorders>
          </w:tcPr>
          <w:p w:rsidR="00402207" w:rsidRPr="00A4662B" w:rsidRDefault="00402207" w:rsidP="00941A4E">
            <w:pPr>
              <w:rPr>
                <w:rFonts w:asciiTheme="minorHAnsi" w:hAnsiTheme="minorHAnsi" w:cs="Arial"/>
                <w:sz w:val="16"/>
                <w:szCs w:val="16"/>
              </w:rPr>
            </w:pPr>
            <w:r w:rsidRPr="00A4662B">
              <w:rPr>
                <w:rFonts w:asciiTheme="minorHAnsi" w:hAnsiTheme="minorHAnsi" w:cs="Arial"/>
                <w:sz w:val="16"/>
                <w:szCs w:val="16"/>
              </w:rPr>
              <w:t>High</w:t>
            </w:r>
          </w:p>
        </w:tc>
        <w:tc>
          <w:tcPr>
            <w:tcW w:w="455" w:type="pct"/>
            <w:tcBorders>
              <w:top w:val="single" w:sz="4" w:space="0" w:color="auto"/>
              <w:left w:val="nil"/>
              <w:bottom w:val="single" w:sz="4" w:space="0" w:color="auto"/>
              <w:right w:val="single" w:sz="4" w:space="0" w:color="auto"/>
            </w:tcBorders>
          </w:tcPr>
          <w:p w:rsidR="00402207" w:rsidRPr="00A4662B" w:rsidRDefault="00402207" w:rsidP="00941A4E">
            <w:pPr>
              <w:rPr>
                <w:rFonts w:asciiTheme="minorHAnsi" w:hAnsiTheme="minorHAnsi" w:cs="Arial"/>
                <w:sz w:val="16"/>
                <w:szCs w:val="16"/>
              </w:rPr>
            </w:pPr>
            <w:r w:rsidRPr="00A4662B">
              <w:rPr>
                <w:rFonts w:asciiTheme="minorHAnsi" w:hAnsiTheme="minorHAnsi" w:cs="Arial"/>
                <w:sz w:val="16"/>
                <w:szCs w:val="16"/>
              </w:rPr>
              <w:t>ASME</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2.1.5</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Design Documentation</w:t>
            </w:r>
            <w:r>
              <w:rPr>
                <w:rFonts w:asciiTheme="minorHAnsi" w:hAnsiTheme="minorHAnsi" w:cs="Arial"/>
                <w:bCs/>
                <w:sz w:val="16"/>
                <w:szCs w:val="16"/>
              </w:rPr>
              <w:t>: An Organization Schema Requirement</w:t>
            </w:r>
          </w:p>
        </w:tc>
        <w:tc>
          <w:tcPr>
            <w:tcW w:w="1389" w:type="pct"/>
            <w:tcBorders>
              <w:top w:val="single" w:sz="4" w:space="0" w:color="auto"/>
              <w:left w:val="nil"/>
              <w:bottom w:val="single" w:sz="4" w:space="0" w:color="auto"/>
              <w:right w:val="single" w:sz="4" w:space="0" w:color="auto"/>
            </w:tcBorders>
          </w:tcPr>
          <w:p w:rsidR="00402207" w:rsidRPr="00F85D52" w:rsidRDefault="00402207" w:rsidP="00941A4E">
            <w:pPr>
              <w:tabs>
                <w:tab w:val="left" w:pos="1271"/>
              </w:tabs>
              <w:rPr>
                <w:rFonts w:asciiTheme="minorHAnsi" w:hAnsiTheme="minorHAnsi" w:cs="Arial"/>
                <w:sz w:val="16"/>
                <w:szCs w:val="16"/>
              </w:rPr>
            </w:pPr>
            <w:r w:rsidRPr="00F85D52">
              <w:rPr>
                <w:rFonts w:asciiTheme="minorHAnsi" w:hAnsiTheme="minorHAnsi" w:cstheme="minorHAnsi"/>
                <w:b/>
                <w:sz w:val="16"/>
                <w:szCs w:val="16"/>
              </w:rPr>
              <w:t>Gap D</w:t>
            </w:r>
            <w:r>
              <w:rPr>
                <w:rFonts w:asciiTheme="minorHAnsi" w:hAnsiTheme="minorHAnsi" w:cstheme="minorHAnsi"/>
                <w:b/>
                <w:sz w:val="16"/>
                <w:szCs w:val="16"/>
              </w:rPr>
              <w:t>19</w:t>
            </w:r>
            <w:r w:rsidRPr="00F85D52">
              <w:rPr>
                <w:rFonts w:asciiTheme="minorHAnsi" w:hAnsiTheme="minorHAnsi" w:cstheme="minorHAnsi"/>
                <w:b/>
                <w:sz w:val="16"/>
                <w:szCs w:val="16"/>
              </w:rPr>
              <w:t>:</w:t>
            </w:r>
            <w:r w:rsidRPr="00F85D52">
              <w:rPr>
                <w:rFonts w:asciiTheme="minorHAnsi" w:hAnsiTheme="minorHAnsi" w:cstheme="minorHAnsi"/>
                <w:sz w:val="16"/>
                <w:szCs w:val="16"/>
              </w:rPr>
              <w:t xml:space="preserve"> </w:t>
            </w:r>
            <w:r w:rsidRPr="00F85D52">
              <w:rPr>
                <w:rFonts w:asciiTheme="minorHAnsi" w:hAnsiTheme="minorHAnsi" w:cstheme="minorHAnsi"/>
                <w:b/>
                <w:sz w:val="16"/>
                <w:szCs w:val="16"/>
              </w:rPr>
              <w:t xml:space="preserve">Organization Schema Requirement. </w:t>
            </w:r>
            <w:r w:rsidRPr="00F85D52">
              <w:rPr>
                <w:rFonts w:asciiTheme="minorHAnsi" w:hAnsiTheme="minorHAnsi" w:cstheme="minorHAnsi"/>
                <w:sz w:val="16"/>
                <w:szCs w:val="16"/>
              </w:rPr>
              <w:t>A schema for organizing information in an AM digital product definition data set is required to define common practices and to deliver consistent data content and structure to consumers of the data.</w:t>
            </w:r>
          </w:p>
        </w:tc>
        <w:tc>
          <w:tcPr>
            <w:tcW w:w="583" w:type="pct"/>
            <w:tcBorders>
              <w:top w:val="single" w:sz="4" w:space="0" w:color="auto"/>
              <w:left w:val="nil"/>
              <w:bottom w:val="single" w:sz="4" w:space="0" w:color="auto"/>
              <w:right w:val="single" w:sz="4" w:space="0" w:color="auto"/>
            </w:tcBorders>
          </w:tcPr>
          <w:p w:rsidR="00402207" w:rsidRPr="00F85D52" w:rsidRDefault="00402207" w:rsidP="00941A4E">
            <w:pPr>
              <w:rPr>
                <w:rFonts w:asciiTheme="minorHAnsi" w:hAnsiTheme="minorHAnsi" w:cs="Arial"/>
                <w:sz w:val="16"/>
                <w:szCs w:val="16"/>
              </w:rPr>
            </w:pPr>
            <w:r w:rsidRPr="00F85D52">
              <w:rPr>
                <w:rFonts w:asciiTheme="minorHAnsi" w:hAnsiTheme="minorHAnsi" w:cs="Arial"/>
                <w:sz w:val="16"/>
                <w:szCs w:val="16"/>
              </w:rPr>
              <w:t>No</w:t>
            </w:r>
          </w:p>
        </w:tc>
        <w:tc>
          <w:tcPr>
            <w:tcW w:w="1371" w:type="pct"/>
            <w:tcBorders>
              <w:top w:val="single" w:sz="4" w:space="0" w:color="auto"/>
              <w:left w:val="single" w:sz="4" w:space="0" w:color="auto"/>
              <w:bottom w:val="single" w:sz="4" w:space="0" w:color="auto"/>
              <w:right w:val="single" w:sz="4" w:space="0" w:color="auto"/>
            </w:tcBorders>
          </w:tcPr>
          <w:p w:rsidR="00402207" w:rsidRPr="00F85D52" w:rsidRDefault="00402207" w:rsidP="00941A4E">
            <w:pPr>
              <w:rPr>
                <w:rFonts w:asciiTheme="minorHAnsi" w:hAnsiTheme="minorHAnsi" w:cs="Arial"/>
                <w:sz w:val="16"/>
                <w:szCs w:val="16"/>
              </w:rPr>
            </w:pPr>
            <w:r w:rsidRPr="00F85D52">
              <w:rPr>
                <w:rFonts w:asciiTheme="minorHAnsi" w:hAnsiTheme="minorHAnsi" w:cstheme="minorHAnsi"/>
                <w:sz w:val="16"/>
                <w:szCs w:val="16"/>
              </w:rPr>
              <w:t>ASME Y14.41.1 will address this gap and a first draft should be available as a guide in the next year. ASME could also consider multiple schemas (e.g., scan data) that are not currently under consideration within Y14.41.1.</w:t>
            </w:r>
          </w:p>
        </w:tc>
        <w:tc>
          <w:tcPr>
            <w:tcW w:w="332" w:type="pct"/>
            <w:tcBorders>
              <w:top w:val="single" w:sz="4" w:space="0" w:color="auto"/>
              <w:left w:val="single" w:sz="4" w:space="0" w:color="auto"/>
              <w:bottom w:val="single" w:sz="4" w:space="0" w:color="auto"/>
              <w:right w:val="single" w:sz="4" w:space="0" w:color="auto"/>
            </w:tcBorders>
          </w:tcPr>
          <w:p w:rsidR="00402207" w:rsidRPr="00F85D52" w:rsidRDefault="00402207" w:rsidP="00941A4E">
            <w:pPr>
              <w:rPr>
                <w:rFonts w:asciiTheme="minorHAnsi" w:hAnsiTheme="minorHAnsi" w:cs="Arial"/>
                <w:sz w:val="16"/>
                <w:szCs w:val="16"/>
              </w:rPr>
            </w:pPr>
            <w:r w:rsidRPr="00F85D52">
              <w:rPr>
                <w:rFonts w:asciiTheme="minorHAnsi" w:hAnsiTheme="minorHAnsi" w:cs="Arial"/>
                <w:sz w:val="16"/>
                <w:szCs w:val="16"/>
              </w:rPr>
              <w:t>High</w:t>
            </w:r>
          </w:p>
        </w:tc>
        <w:tc>
          <w:tcPr>
            <w:tcW w:w="455" w:type="pct"/>
            <w:tcBorders>
              <w:top w:val="single" w:sz="4" w:space="0" w:color="auto"/>
              <w:left w:val="nil"/>
              <w:bottom w:val="single" w:sz="4" w:space="0" w:color="auto"/>
              <w:right w:val="single" w:sz="4" w:space="0" w:color="auto"/>
            </w:tcBorders>
          </w:tcPr>
          <w:p w:rsidR="00402207" w:rsidRPr="00F85D52" w:rsidRDefault="00402207" w:rsidP="00941A4E">
            <w:pPr>
              <w:rPr>
                <w:rFonts w:asciiTheme="minorHAnsi" w:hAnsiTheme="minorHAnsi" w:cs="Arial"/>
                <w:sz w:val="16"/>
                <w:szCs w:val="16"/>
              </w:rPr>
            </w:pPr>
            <w:r w:rsidRPr="00F85D52">
              <w:rPr>
                <w:rFonts w:asciiTheme="minorHAnsi" w:hAnsiTheme="minorHAnsi" w:cs="Arial"/>
                <w:sz w:val="16"/>
                <w:szCs w:val="16"/>
              </w:rPr>
              <w:t>ASME</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2.1.5</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Design Documentation</w:t>
            </w:r>
            <w:r>
              <w:rPr>
                <w:rFonts w:asciiTheme="minorHAnsi" w:hAnsiTheme="minorHAnsi" w:cs="Arial"/>
                <w:bCs/>
                <w:sz w:val="16"/>
                <w:szCs w:val="16"/>
              </w:rPr>
              <w:t>: A Neutral Build Format</w:t>
            </w:r>
          </w:p>
        </w:tc>
        <w:tc>
          <w:tcPr>
            <w:tcW w:w="1389" w:type="pct"/>
            <w:tcBorders>
              <w:top w:val="single" w:sz="4" w:space="0" w:color="auto"/>
              <w:left w:val="nil"/>
              <w:bottom w:val="single" w:sz="4" w:space="0" w:color="auto"/>
              <w:right w:val="single" w:sz="4" w:space="0" w:color="auto"/>
            </w:tcBorders>
          </w:tcPr>
          <w:p w:rsidR="00402207" w:rsidRPr="00022FC1" w:rsidRDefault="00402207" w:rsidP="00941A4E">
            <w:pPr>
              <w:rPr>
                <w:rFonts w:asciiTheme="minorHAnsi" w:hAnsiTheme="minorHAnsi" w:cs="Arial"/>
                <w:sz w:val="16"/>
                <w:szCs w:val="16"/>
              </w:rPr>
            </w:pPr>
            <w:r w:rsidRPr="00022FC1">
              <w:rPr>
                <w:rFonts w:asciiTheme="minorHAnsi" w:hAnsiTheme="minorHAnsi" w:cstheme="minorHAnsi"/>
                <w:b/>
                <w:sz w:val="16"/>
                <w:szCs w:val="16"/>
              </w:rPr>
              <w:t>Gap D2</w:t>
            </w:r>
            <w:r>
              <w:rPr>
                <w:rFonts w:asciiTheme="minorHAnsi" w:hAnsiTheme="minorHAnsi" w:cstheme="minorHAnsi"/>
                <w:b/>
                <w:sz w:val="16"/>
                <w:szCs w:val="16"/>
              </w:rPr>
              <w:t>0</w:t>
            </w:r>
            <w:r w:rsidRPr="00022FC1">
              <w:rPr>
                <w:rFonts w:asciiTheme="minorHAnsi" w:hAnsiTheme="minorHAnsi" w:cstheme="minorHAnsi"/>
                <w:b/>
                <w:sz w:val="16"/>
                <w:szCs w:val="16"/>
              </w:rPr>
              <w:t xml:space="preserve">: Neutral Build Format. </w:t>
            </w:r>
            <w:r w:rsidRPr="00022FC1">
              <w:rPr>
                <w:rFonts w:asciiTheme="minorHAnsi" w:hAnsiTheme="minorHAnsi" w:cstheme="minorHAnsi"/>
                <w:sz w:val="16"/>
                <w:szCs w:val="16"/>
              </w:rPr>
              <w:t xml:space="preserve">No published or in development standards or specifications have been identified that incorporate laser path or powder into a neutral file format. Further, many other parameters remain unsupported. Ideally, the same file could be used as the input into an AM machine regardless of the vendor of the machine and provide for a uniform output. </w:t>
            </w:r>
            <w:r w:rsidRPr="00022FC1">
              <w:rPr>
                <w:rFonts w:asciiTheme="minorHAnsi" w:eastAsia="Calibri" w:hAnsiTheme="minorHAnsi"/>
                <w:sz w:val="16"/>
                <w:szCs w:val="16"/>
              </w:rPr>
              <w:t xml:space="preserve">Industry should work to </w:t>
            </w:r>
            <w:proofErr w:type="gramStart"/>
            <w:r w:rsidRPr="00022FC1">
              <w:rPr>
                <w:rFonts w:asciiTheme="minorHAnsi" w:eastAsia="Calibri" w:hAnsiTheme="minorHAnsi"/>
                <w:sz w:val="16"/>
                <w:szCs w:val="16"/>
              </w:rPr>
              <w:t>coalesce</w:t>
            </w:r>
            <w:proofErr w:type="gramEnd"/>
            <w:r w:rsidRPr="00022FC1">
              <w:rPr>
                <w:rFonts w:asciiTheme="minorHAnsi" w:eastAsia="Calibri" w:hAnsiTheme="minorHAnsi"/>
                <w:sz w:val="16"/>
                <w:szCs w:val="16"/>
              </w:rPr>
              <w:t xml:space="preserve"> around one industry standard for AM file format which will help to better enable qualification of a design. </w:t>
            </w:r>
            <w:r w:rsidRPr="00022FC1">
              <w:rPr>
                <w:rFonts w:asciiTheme="minorHAnsi" w:hAnsiTheme="minorHAnsi" w:cstheme="minorHAnsi"/>
                <w:sz w:val="16"/>
                <w:szCs w:val="16"/>
              </w:rPr>
              <w:t>However, the unique technologies of the different vendors could make such an effort challenging.</w:t>
            </w:r>
          </w:p>
        </w:tc>
        <w:tc>
          <w:tcPr>
            <w:tcW w:w="583" w:type="pct"/>
            <w:tcBorders>
              <w:top w:val="single" w:sz="4" w:space="0" w:color="auto"/>
              <w:left w:val="nil"/>
              <w:bottom w:val="single" w:sz="4" w:space="0" w:color="auto"/>
              <w:right w:val="single" w:sz="4" w:space="0" w:color="auto"/>
            </w:tcBorders>
          </w:tcPr>
          <w:p w:rsidR="00402207" w:rsidRPr="00022FC1" w:rsidRDefault="00402207" w:rsidP="00941A4E">
            <w:pPr>
              <w:rPr>
                <w:rFonts w:asciiTheme="minorHAnsi" w:hAnsiTheme="minorHAnsi" w:cs="Arial"/>
                <w:sz w:val="16"/>
                <w:szCs w:val="16"/>
              </w:rPr>
            </w:pPr>
            <w:r w:rsidRPr="00022FC1">
              <w:rPr>
                <w:rFonts w:asciiTheme="minorHAnsi" w:hAnsiTheme="minorHAnsi" w:cs="Arial"/>
                <w:sz w:val="16"/>
                <w:szCs w:val="16"/>
              </w:rPr>
              <w:t>Yes</w:t>
            </w:r>
          </w:p>
        </w:tc>
        <w:tc>
          <w:tcPr>
            <w:tcW w:w="1371" w:type="pct"/>
            <w:tcBorders>
              <w:top w:val="single" w:sz="4" w:space="0" w:color="auto"/>
              <w:left w:val="single" w:sz="4" w:space="0" w:color="auto"/>
              <w:bottom w:val="single" w:sz="4" w:space="0" w:color="auto"/>
              <w:right w:val="single" w:sz="4" w:space="0" w:color="auto"/>
            </w:tcBorders>
          </w:tcPr>
          <w:p w:rsidR="00402207" w:rsidRPr="00022FC1" w:rsidRDefault="00402207" w:rsidP="00941A4E">
            <w:pPr>
              <w:tabs>
                <w:tab w:val="left" w:pos="935"/>
              </w:tabs>
              <w:rPr>
                <w:rFonts w:asciiTheme="minorHAnsi" w:hAnsiTheme="minorHAnsi" w:cs="Arial"/>
                <w:sz w:val="16"/>
                <w:szCs w:val="16"/>
              </w:rPr>
            </w:pPr>
            <w:r w:rsidRPr="00022FC1">
              <w:rPr>
                <w:rFonts w:asciiTheme="minorHAnsi" w:hAnsiTheme="minorHAnsi" w:cstheme="minorHAnsi"/>
                <w:sz w:val="16"/>
                <w:szCs w:val="16"/>
              </w:rPr>
              <w:t xml:space="preserve">Develop a new standard for the </w:t>
            </w:r>
            <w:hyperlink r:id="rId19" w:tooltip="Computer" w:history="1">
              <w:r w:rsidRPr="00022FC1">
                <w:rPr>
                  <w:rStyle w:val="Hyperlink"/>
                  <w:rFonts w:asciiTheme="minorHAnsi" w:hAnsiTheme="minorHAnsi" w:cstheme="minorHAnsi"/>
                  <w:color w:val="auto"/>
                  <w:sz w:val="16"/>
                  <w:szCs w:val="16"/>
                  <w:u w:val="none"/>
                </w:rPr>
                <w:t>computer</w:t>
              </w:r>
            </w:hyperlink>
            <w:r w:rsidRPr="00022FC1">
              <w:rPr>
                <w:rFonts w:asciiTheme="minorHAnsi" w:hAnsiTheme="minorHAnsi" w:cstheme="minorHAnsi"/>
                <w:sz w:val="16"/>
                <w:szCs w:val="16"/>
              </w:rPr>
              <w:t xml:space="preserve">-interpretable </w:t>
            </w:r>
            <w:hyperlink r:id="rId20" w:tooltip="3D modeling" w:history="1">
              <w:r w:rsidRPr="00022FC1">
                <w:rPr>
                  <w:rStyle w:val="Hyperlink"/>
                  <w:rFonts w:asciiTheme="minorHAnsi" w:hAnsiTheme="minorHAnsi" w:cstheme="minorHAnsi"/>
                  <w:color w:val="auto"/>
                  <w:sz w:val="16"/>
                  <w:szCs w:val="16"/>
                  <w:u w:val="none"/>
                </w:rPr>
                <w:t>representation</w:t>
              </w:r>
            </w:hyperlink>
            <w:r w:rsidRPr="00022FC1">
              <w:rPr>
                <w:rFonts w:asciiTheme="minorHAnsi" w:hAnsiTheme="minorHAnsi" w:cstheme="minorHAnsi"/>
                <w:sz w:val="16"/>
                <w:szCs w:val="16"/>
              </w:rPr>
              <w:t xml:space="preserve"> and </w:t>
            </w:r>
            <w:hyperlink r:id="rId21" w:tooltip="CAD data exchange" w:history="1">
              <w:r w:rsidRPr="00022FC1">
                <w:rPr>
                  <w:rStyle w:val="Hyperlink"/>
                  <w:rFonts w:asciiTheme="minorHAnsi" w:hAnsiTheme="minorHAnsi" w:cstheme="minorHAnsi"/>
                  <w:color w:val="auto"/>
                  <w:sz w:val="16"/>
                  <w:szCs w:val="16"/>
                  <w:u w:val="none"/>
                </w:rPr>
                <w:t>exchange</w:t>
              </w:r>
            </w:hyperlink>
            <w:r w:rsidRPr="00022FC1">
              <w:rPr>
                <w:rFonts w:asciiTheme="minorHAnsi" w:hAnsiTheme="minorHAnsi" w:cstheme="minorHAnsi"/>
                <w:sz w:val="16"/>
                <w:szCs w:val="16"/>
              </w:rPr>
              <w:t xml:space="preserve"> of additive manufacturing </w:t>
            </w:r>
            <w:hyperlink r:id="rId22" w:tooltip="Product Manufacturing Information" w:history="1">
              <w:r w:rsidRPr="00022FC1">
                <w:rPr>
                  <w:rStyle w:val="Hyperlink"/>
                  <w:rFonts w:asciiTheme="minorHAnsi" w:hAnsiTheme="minorHAnsi" w:cstheme="minorHAnsi"/>
                  <w:color w:val="auto"/>
                  <w:sz w:val="16"/>
                  <w:szCs w:val="16"/>
                  <w:u w:val="none"/>
                </w:rPr>
                <w:t>product information</w:t>
              </w:r>
            </w:hyperlink>
            <w:r w:rsidRPr="00022FC1">
              <w:rPr>
                <w:rFonts w:asciiTheme="minorHAnsi" w:hAnsiTheme="minorHAnsi" w:cstheme="minorHAnsi"/>
                <w:sz w:val="16"/>
                <w:szCs w:val="16"/>
              </w:rPr>
              <w:t xml:space="preserve"> which can represent all of the applicable slice files, laser path &amp; power, as well as the other applicable parameters into a single file format. This file would be used to </w:t>
            </w:r>
            <w:hyperlink r:id="rId23" w:tooltip="CAD data exchange" w:history="1">
              <w:r w:rsidRPr="00022FC1">
                <w:rPr>
                  <w:rStyle w:val="Hyperlink"/>
                  <w:rFonts w:asciiTheme="minorHAnsi" w:hAnsiTheme="minorHAnsi" w:cstheme="minorHAnsi"/>
                  <w:color w:val="auto"/>
                  <w:sz w:val="16"/>
                  <w:szCs w:val="16"/>
                  <w:u w:val="none"/>
                </w:rPr>
                <w:t>exchange data</w:t>
              </w:r>
            </w:hyperlink>
            <w:r w:rsidRPr="00022FC1">
              <w:rPr>
                <w:rFonts w:asciiTheme="minorHAnsi" w:hAnsiTheme="minorHAnsi" w:cstheme="minorHAnsi"/>
                <w:sz w:val="16"/>
                <w:szCs w:val="16"/>
              </w:rPr>
              <w:t xml:space="preserve"> between AM vendors and have the capability to be used instead of both the job files and material perimeter sets. See also </w:t>
            </w:r>
            <w:r w:rsidRPr="00847B2C">
              <w:rPr>
                <w:rFonts w:asciiTheme="minorHAnsi" w:hAnsiTheme="minorHAnsi" w:cstheme="minorHAnsi"/>
                <w:sz w:val="16"/>
                <w:szCs w:val="16"/>
                <w:highlight w:val="yellow"/>
              </w:rPr>
              <w:t>Gap D8</w:t>
            </w:r>
            <w:r w:rsidRPr="00022FC1">
              <w:rPr>
                <w:rFonts w:asciiTheme="minorHAnsi" w:hAnsiTheme="minorHAnsi" w:cstheme="minorHAnsi"/>
                <w:sz w:val="16"/>
                <w:szCs w:val="16"/>
              </w:rPr>
              <w:t xml:space="preserve"> on machine input requirement.</w:t>
            </w:r>
          </w:p>
        </w:tc>
        <w:tc>
          <w:tcPr>
            <w:tcW w:w="332" w:type="pct"/>
            <w:tcBorders>
              <w:top w:val="single" w:sz="4" w:space="0" w:color="auto"/>
              <w:left w:val="single" w:sz="4" w:space="0" w:color="auto"/>
              <w:bottom w:val="single" w:sz="4" w:space="0" w:color="auto"/>
              <w:right w:val="single" w:sz="4" w:space="0" w:color="auto"/>
            </w:tcBorders>
          </w:tcPr>
          <w:p w:rsidR="00402207" w:rsidRPr="00022FC1" w:rsidRDefault="00402207" w:rsidP="00941A4E">
            <w:pPr>
              <w:rPr>
                <w:rFonts w:asciiTheme="minorHAnsi" w:hAnsiTheme="minorHAnsi" w:cs="Arial"/>
                <w:sz w:val="16"/>
                <w:szCs w:val="16"/>
              </w:rPr>
            </w:pPr>
            <w:r w:rsidRPr="00022FC1">
              <w:rPr>
                <w:rFonts w:asciiTheme="minorHAnsi" w:hAnsiTheme="minorHAnsi" w:cs="Arial"/>
                <w:sz w:val="16"/>
                <w:szCs w:val="16"/>
              </w:rPr>
              <w:t>Low</w:t>
            </w:r>
          </w:p>
        </w:tc>
        <w:tc>
          <w:tcPr>
            <w:tcW w:w="455" w:type="pct"/>
            <w:tcBorders>
              <w:top w:val="single" w:sz="4" w:space="0" w:color="auto"/>
              <w:left w:val="nil"/>
              <w:bottom w:val="single" w:sz="4" w:space="0" w:color="auto"/>
              <w:right w:val="single" w:sz="4" w:space="0" w:color="auto"/>
            </w:tcBorders>
          </w:tcPr>
          <w:p w:rsidR="00402207" w:rsidRPr="00022FC1" w:rsidRDefault="00402207" w:rsidP="00941A4E">
            <w:pPr>
              <w:rPr>
                <w:rFonts w:asciiTheme="minorHAnsi" w:hAnsiTheme="minorHAnsi" w:cs="Arial"/>
                <w:sz w:val="16"/>
                <w:szCs w:val="16"/>
              </w:rPr>
            </w:pPr>
            <w:r w:rsidRPr="00022FC1">
              <w:rPr>
                <w:rFonts w:asciiTheme="minorHAnsi" w:hAnsiTheme="minorHAnsi" w:cstheme="minorHAnsi"/>
                <w:sz w:val="16"/>
                <w:szCs w:val="16"/>
              </w:rPr>
              <w:t>ISO/TC 184/SC4; ISO TC 261/ASTM F42, consortium of industry</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2.1.5</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Design Documentation</w:t>
            </w:r>
            <w:r>
              <w:rPr>
                <w:rFonts w:asciiTheme="minorHAnsi" w:hAnsiTheme="minorHAnsi" w:cs="Arial"/>
                <w:bCs/>
                <w:sz w:val="16"/>
                <w:szCs w:val="16"/>
              </w:rPr>
              <w:t>: New Terminology in Design Documentation</w:t>
            </w:r>
          </w:p>
        </w:tc>
        <w:tc>
          <w:tcPr>
            <w:tcW w:w="1389" w:type="pct"/>
            <w:tcBorders>
              <w:top w:val="single" w:sz="4" w:space="0" w:color="auto"/>
              <w:left w:val="nil"/>
              <w:bottom w:val="single" w:sz="4" w:space="0" w:color="auto"/>
              <w:right w:val="single" w:sz="4" w:space="0" w:color="auto"/>
            </w:tcBorders>
          </w:tcPr>
          <w:p w:rsidR="00402207" w:rsidRPr="007B3700" w:rsidRDefault="00402207" w:rsidP="00941A4E">
            <w:pPr>
              <w:rPr>
                <w:rFonts w:asciiTheme="minorHAnsi" w:hAnsiTheme="minorHAnsi" w:cs="Arial"/>
                <w:b/>
                <w:bCs/>
                <w:sz w:val="16"/>
                <w:szCs w:val="16"/>
              </w:rPr>
            </w:pPr>
            <w:r w:rsidRPr="007B3700">
              <w:rPr>
                <w:rFonts w:asciiTheme="minorHAnsi" w:hAnsiTheme="minorHAnsi" w:cstheme="minorHAnsi"/>
                <w:b/>
                <w:sz w:val="16"/>
                <w:szCs w:val="16"/>
              </w:rPr>
              <w:t>Gap D2</w:t>
            </w:r>
            <w:r>
              <w:rPr>
                <w:rFonts w:asciiTheme="minorHAnsi" w:hAnsiTheme="minorHAnsi" w:cstheme="minorHAnsi"/>
                <w:b/>
                <w:sz w:val="16"/>
                <w:szCs w:val="16"/>
              </w:rPr>
              <w:t>1</w:t>
            </w:r>
            <w:r w:rsidRPr="007B3700">
              <w:rPr>
                <w:rFonts w:asciiTheme="minorHAnsi" w:hAnsiTheme="minorHAnsi" w:cstheme="minorHAnsi"/>
                <w:b/>
                <w:sz w:val="16"/>
                <w:szCs w:val="16"/>
              </w:rPr>
              <w:t>:</w:t>
            </w:r>
            <w:r w:rsidRPr="007B3700">
              <w:rPr>
                <w:rFonts w:asciiTheme="minorHAnsi" w:hAnsiTheme="minorHAnsi" w:cstheme="minorHAnsi"/>
                <w:sz w:val="16"/>
                <w:szCs w:val="16"/>
              </w:rPr>
              <w:t xml:space="preserve"> </w:t>
            </w:r>
            <w:r w:rsidRPr="007B3700">
              <w:rPr>
                <w:rFonts w:asciiTheme="minorHAnsi" w:hAnsiTheme="minorHAnsi" w:cstheme="minorHAnsi"/>
                <w:b/>
                <w:sz w:val="16"/>
                <w:szCs w:val="16"/>
              </w:rPr>
              <w:t>New Terminology in Design Documentation.</w:t>
            </w:r>
            <w:r w:rsidRPr="007B3700">
              <w:rPr>
                <w:rFonts w:asciiTheme="minorHAnsi" w:hAnsiTheme="minorHAnsi" w:cstheme="minorHAnsi"/>
                <w:sz w:val="16"/>
                <w:szCs w:val="16"/>
              </w:rPr>
              <w:t xml:space="preserve"> While some AM terminology standards already exist, they do not include certain terms referred to in design documentation. Terminology in a TDP needs to be clear.</w:t>
            </w:r>
          </w:p>
        </w:tc>
        <w:tc>
          <w:tcPr>
            <w:tcW w:w="583" w:type="pct"/>
            <w:tcBorders>
              <w:top w:val="single" w:sz="4" w:space="0" w:color="auto"/>
              <w:left w:val="nil"/>
              <w:bottom w:val="single" w:sz="4" w:space="0" w:color="auto"/>
              <w:right w:val="single" w:sz="4" w:space="0" w:color="auto"/>
            </w:tcBorders>
          </w:tcPr>
          <w:p w:rsidR="00402207" w:rsidRPr="007B3700" w:rsidRDefault="00402207" w:rsidP="00941A4E">
            <w:pPr>
              <w:rPr>
                <w:rFonts w:asciiTheme="minorHAnsi" w:hAnsiTheme="minorHAnsi" w:cs="Arial"/>
                <w:sz w:val="16"/>
                <w:szCs w:val="16"/>
              </w:rPr>
            </w:pPr>
            <w:r w:rsidRPr="007B3700">
              <w:rPr>
                <w:rFonts w:asciiTheme="minorHAnsi" w:hAnsiTheme="minorHAnsi" w:cs="Arial"/>
                <w:sz w:val="16"/>
                <w:szCs w:val="16"/>
              </w:rPr>
              <w:t>No</w:t>
            </w:r>
          </w:p>
        </w:tc>
        <w:tc>
          <w:tcPr>
            <w:tcW w:w="1371" w:type="pct"/>
            <w:tcBorders>
              <w:top w:val="single" w:sz="4" w:space="0" w:color="auto"/>
              <w:left w:val="single" w:sz="4" w:space="0" w:color="auto"/>
              <w:bottom w:val="single" w:sz="4" w:space="0" w:color="auto"/>
              <w:right w:val="single" w:sz="4" w:space="0" w:color="auto"/>
            </w:tcBorders>
          </w:tcPr>
          <w:p w:rsidR="00402207" w:rsidRPr="007B3700" w:rsidRDefault="00402207" w:rsidP="00941A4E">
            <w:pPr>
              <w:rPr>
                <w:rFonts w:asciiTheme="minorHAnsi" w:hAnsiTheme="minorHAnsi" w:cs="Arial"/>
                <w:sz w:val="16"/>
                <w:szCs w:val="16"/>
              </w:rPr>
            </w:pPr>
            <w:r w:rsidRPr="007B3700">
              <w:rPr>
                <w:rFonts w:asciiTheme="minorHAnsi" w:hAnsiTheme="minorHAnsi" w:cstheme="minorHAnsi"/>
                <w:sz w:val="16"/>
                <w:szCs w:val="16"/>
              </w:rPr>
              <w:t>ASME Y.14.46 has identified over 100 terms for design documentation that are not defined in existing AM terminology standards. Once this work is completed, it should be referred to ISO/TC 261 and ASTM F42 for inclusion in existing standards.</w:t>
            </w:r>
          </w:p>
        </w:tc>
        <w:tc>
          <w:tcPr>
            <w:tcW w:w="332" w:type="pct"/>
            <w:tcBorders>
              <w:top w:val="single" w:sz="4" w:space="0" w:color="auto"/>
              <w:left w:val="single" w:sz="4" w:space="0" w:color="auto"/>
              <w:bottom w:val="single" w:sz="4" w:space="0" w:color="auto"/>
              <w:right w:val="single" w:sz="4" w:space="0" w:color="auto"/>
            </w:tcBorders>
          </w:tcPr>
          <w:p w:rsidR="00402207" w:rsidRPr="007B3700" w:rsidRDefault="00402207" w:rsidP="00941A4E">
            <w:pPr>
              <w:rPr>
                <w:rFonts w:asciiTheme="minorHAnsi" w:hAnsiTheme="minorHAnsi" w:cs="Arial"/>
                <w:sz w:val="16"/>
                <w:szCs w:val="16"/>
              </w:rPr>
            </w:pPr>
            <w:r w:rsidRPr="007B3700">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7B3700" w:rsidRDefault="00402207" w:rsidP="00941A4E">
            <w:pPr>
              <w:rPr>
                <w:rFonts w:asciiTheme="minorHAnsi" w:hAnsiTheme="minorHAnsi" w:cs="Arial"/>
                <w:sz w:val="16"/>
                <w:szCs w:val="16"/>
              </w:rPr>
            </w:pPr>
            <w:r w:rsidRPr="007B3700">
              <w:rPr>
                <w:rFonts w:asciiTheme="minorHAnsi" w:hAnsiTheme="minorHAnsi" w:cs="Arial"/>
                <w:sz w:val="16"/>
                <w:szCs w:val="16"/>
              </w:rPr>
              <w:t>ASME, ISO/ASTM</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2.1.5</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Design Documentation</w:t>
            </w:r>
            <w:r>
              <w:rPr>
                <w:rFonts w:asciiTheme="minorHAnsi" w:hAnsiTheme="minorHAnsi" w:cs="Arial"/>
                <w:bCs/>
                <w:sz w:val="16"/>
                <w:szCs w:val="16"/>
              </w:rPr>
              <w:t>: In Process Monitoring</w:t>
            </w:r>
          </w:p>
        </w:tc>
        <w:tc>
          <w:tcPr>
            <w:tcW w:w="1389" w:type="pct"/>
            <w:tcBorders>
              <w:top w:val="single" w:sz="4" w:space="0" w:color="auto"/>
              <w:left w:val="nil"/>
              <w:bottom w:val="single" w:sz="4" w:space="0" w:color="auto"/>
              <w:right w:val="single" w:sz="4" w:space="0" w:color="auto"/>
            </w:tcBorders>
          </w:tcPr>
          <w:p w:rsidR="00402207" w:rsidRPr="008013C6" w:rsidRDefault="00402207" w:rsidP="00941A4E">
            <w:pPr>
              <w:rPr>
                <w:rFonts w:asciiTheme="minorHAnsi" w:hAnsiTheme="minorHAnsi" w:cs="Arial"/>
                <w:b/>
                <w:bCs/>
                <w:sz w:val="16"/>
                <w:szCs w:val="16"/>
              </w:rPr>
            </w:pPr>
            <w:r w:rsidRPr="008013C6">
              <w:rPr>
                <w:rFonts w:asciiTheme="minorHAnsi" w:hAnsiTheme="minorHAnsi" w:cstheme="minorHAnsi"/>
                <w:b/>
                <w:sz w:val="16"/>
                <w:szCs w:val="16"/>
              </w:rPr>
              <w:t>Gap D22:</w:t>
            </w:r>
            <w:r w:rsidRPr="008013C6">
              <w:rPr>
                <w:rFonts w:asciiTheme="minorHAnsi" w:hAnsiTheme="minorHAnsi" w:cstheme="minorHAnsi"/>
                <w:sz w:val="16"/>
                <w:szCs w:val="16"/>
              </w:rPr>
              <w:t xml:space="preserve"> </w:t>
            </w:r>
            <w:r w:rsidRPr="008013C6">
              <w:rPr>
                <w:rFonts w:asciiTheme="minorHAnsi" w:hAnsiTheme="minorHAnsi" w:cstheme="minorHAnsi"/>
                <w:b/>
                <w:sz w:val="16"/>
                <w:szCs w:val="16"/>
              </w:rPr>
              <w:t>In Process Monitoring.</w:t>
            </w:r>
            <w:r w:rsidRPr="008013C6">
              <w:rPr>
                <w:rFonts w:asciiTheme="minorHAnsi" w:hAnsiTheme="minorHAnsi" w:cstheme="minorHAnsi"/>
                <w:sz w:val="16"/>
                <w:szCs w:val="16"/>
              </w:rPr>
              <w:t xml:space="preserve"> No standardized data models or documentation have been identified for in process monitoring and analytics. Given the current state of the technology, this is not surprising.</w:t>
            </w:r>
          </w:p>
        </w:tc>
        <w:tc>
          <w:tcPr>
            <w:tcW w:w="583" w:type="pct"/>
            <w:tcBorders>
              <w:top w:val="single" w:sz="4" w:space="0" w:color="auto"/>
              <w:left w:val="nil"/>
              <w:bottom w:val="single" w:sz="4" w:space="0" w:color="auto"/>
              <w:right w:val="single" w:sz="4" w:space="0" w:color="auto"/>
            </w:tcBorders>
          </w:tcPr>
          <w:p w:rsidR="00402207" w:rsidRPr="008013C6" w:rsidRDefault="00402207" w:rsidP="00941A4E">
            <w:pPr>
              <w:rPr>
                <w:rFonts w:asciiTheme="minorHAnsi" w:hAnsiTheme="minorHAnsi" w:cs="Arial"/>
                <w:sz w:val="16"/>
                <w:szCs w:val="16"/>
              </w:rPr>
            </w:pPr>
            <w:r w:rsidRPr="008013C6">
              <w:rPr>
                <w:rFonts w:asciiTheme="minorHAnsi" w:hAnsiTheme="minorHAnsi" w:cstheme="minorHAnsi"/>
                <w:sz w:val="16"/>
                <w:szCs w:val="16"/>
              </w:rPr>
              <w:t>Yes. R&amp;D is needed to understand what in process monitoring data is needed for verification and validation of the part.</w:t>
            </w:r>
          </w:p>
        </w:tc>
        <w:tc>
          <w:tcPr>
            <w:tcW w:w="1371" w:type="pct"/>
            <w:tcBorders>
              <w:top w:val="single" w:sz="4" w:space="0" w:color="auto"/>
              <w:left w:val="single" w:sz="4" w:space="0" w:color="auto"/>
              <w:bottom w:val="single" w:sz="4" w:space="0" w:color="auto"/>
              <w:right w:val="single" w:sz="4" w:space="0" w:color="auto"/>
            </w:tcBorders>
          </w:tcPr>
          <w:p w:rsidR="00402207" w:rsidRPr="008013C6" w:rsidRDefault="00402207" w:rsidP="00941A4E">
            <w:pPr>
              <w:rPr>
                <w:rFonts w:asciiTheme="minorHAnsi" w:hAnsiTheme="minorHAnsi" w:cs="Arial"/>
                <w:sz w:val="16"/>
                <w:szCs w:val="16"/>
              </w:rPr>
            </w:pPr>
            <w:r w:rsidRPr="008013C6">
              <w:rPr>
                <w:rFonts w:asciiTheme="minorHAnsi" w:hAnsiTheme="minorHAnsi" w:cstheme="minorHAnsi"/>
                <w:sz w:val="16"/>
                <w:szCs w:val="16"/>
              </w:rPr>
              <w:t xml:space="preserve">Develop a new standard for the incorporation of process monitoring data into a single 3D file which represents a parent made through AM. This file will include all of the imperfections, porosities, and manufacturing errors that may have occurred and were captured through the monitoring during the AM process and would be constructed from data such as laser power, melt pool size and other applicable parameters which are now capable of being monitored during the AM process. See also </w:t>
            </w:r>
            <w:r w:rsidRPr="008013C6">
              <w:rPr>
                <w:rFonts w:asciiTheme="minorHAnsi" w:hAnsiTheme="minorHAnsi" w:cstheme="minorHAnsi"/>
                <w:sz w:val="16"/>
                <w:szCs w:val="16"/>
                <w:highlight w:val="yellow"/>
              </w:rPr>
              <w:t>Gap PC16 on process monitoring</w:t>
            </w:r>
            <w:r w:rsidRPr="008013C6">
              <w:rPr>
                <w:rFonts w:asciiTheme="minorHAnsi" w:hAnsiTheme="minorHAnsi" w:cstheme="minorHAnsi"/>
                <w:sz w:val="16"/>
                <w:szCs w:val="16"/>
              </w:rPr>
              <w:t>.</w:t>
            </w:r>
          </w:p>
        </w:tc>
        <w:tc>
          <w:tcPr>
            <w:tcW w:w="332" w:type="pct"/>
            <w:tcBorders>
              <w:top w:val="single" w:sz="4" w:space="0" w:color="auto"/>
              <w:left w:val="single" w:sz="4" w:space="0" w:color="auto"/>
              <w:bottom w:val="single" w:sz="4" w:space="0" w:color="auto"/>
              <w:right w:val="single" w:sz="4" w:space="0" w:color="auto"/>
            </w:tcBorders>
          </w:tcPr>
          <w:p w:rsidR="00402207" w:rsidRPr="008013C6" w:rsidRDefault="00402207" w:rsidP="00941A4E">
            <w:pPr>
              <w:rPr>
                <w:rFonts w:asciiTheme="minorHAnsi" w:hAnsiTheme="minorHAnsi" w:cs="Arial"/>
                <w:sz w:val="16"/>
                <w:szCs w:val="16"/>
              </w:rPr>
            </w:pPr>
            <w:r w:rsidRPr="008013C6">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8013C6" w:rsidRDefault="00402207" w:rsidP="00941A4E">
            <w:pPr>
              <w:rPr>
                <w:rFonts w:asciiTheme="minorHAnsi" w:hAnsiTheme="minorHAnsi" w:cs="Arial"/>
                <w:sz w:val="16"/>
                <w:szCs w:val="16"/>
              </w:rPr>
            </w:pPr>
            <w:r w:rsidRPr="008013C6">
              <w:rPr>
                <w:rFonts w:asciiTheme="minorHAnsi" w:hAnsiTheme="minorHAnsi" w:cstheme="minorHAnsi"/>
                <w:sz w:val="16"/>
                <w:szCs w:val="16"/>
              </w:rPr>
              <w:t>ASTM F42, ASME</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2.1.5</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Design Documentation</w:t>
            </w:r>
            <w:r>
              <w:rPr>
                <w:rFonts w:asciiTheme="minorHAnsi" w:hAnsiTheme="minorHAnsi" w:cs="Arial"/>
                <w:bCs/>
                <w:sz w:val="16"/>
                <w:szCs w:val="16"/>
              </w:rPr>
              <w:t>: Documentation of New Functional Surface Features</w:t>
            </w:r>
          </w:p>
        </w:tc>
        <w:tc>
          <w:tcPr>
            <w:tcW w:w="1389" w:type="pct"/>
            <w:tcBorders>
              <w:top w:val="single" w:sz="4" w:space="0" w:color="auto"/>
              <w:left w:val="nil"/>
              <w:bottom w:val="single" w:sz="4" w:space="0" w:color="auto"/>
              <w:right w:val="single" w:sz="4" w:space="0" w:color="auto"/>
            </w:tcBorders>
          </w:tcPr>
          <w:p w:rsidR="00402207" w:rsidRPr="003B4168" w:rsidRDefault="00402207" w:rsidP="00941A4E">
            <w:pPr>
              <w:rPr>
                <w:rFonts w:asciiTheme="minorHAnsi" w:hAnsiTheme="minorHAnsi" w:cs="Arial"/>
                <w:b/>
                <w:bCs/>
                <w:sz w:val="16"/>
                <w:szCs w:val="16"/>
              </w:rPr>
            </w:pPr>
            <w:r w:rsidRPr="003B4168">
              <w:rPr>
                <w:rFonts w:asciiTheme="minorHAnsi" w:hAnsiTheme="minorHAnsi" w:cstheme="minorHAnsi"/>
                <w:b/>
                <w:sz w:val="16"/>
                <w:szCs w:val="16"/>
              </w:rPr>
              <w:t xml:space="preserve">Gap D23: Documentation of New Functional Surface Features. </w:t>
            </w:r>
            <w:r w:rsidRPr="003B4168">
              <w:rPr>
                <w:rFonts w:asciiTheme="minorHAnsi" w:hAnsiTheme="minorHAnsi" w:cstheme="minorHAnsi"/>
                <w:sz w:val="16"/>
                <w:szCs w:val="16"/>
              </w:rPr>
              <w:t>There is a need for a specification on design documentation for new surface finishes.</w:t>
            </w:r>
          </w:p>
        </w:tc>
        <w:tc>
          <w:tcPr>
            <w:tcW w:w="583" w:type="pct"/>
            <w:tcBorders>
              <w:top w:val="single" w:sz="4" w:space="0" w:color="auto"/>
              <w:left w:val="nil"/>
              <w:bottom w:val="single" w:sz="4" w:space="0" w:color="auto"/>
              <w:right w:val="single" w:sz="4" w:space="0" w:color="auto"/>
            </w:tcBorders>
          </w:tcPr>
          <w:p w:rsidR="00402207" w:rsidRPr="003B4168" w:rsidRDefault="00402207" w:rsidP="00941A4E">
            <w:pPr>
              <w:rPr>
                <w:rFonts w:asciiTheme="minorHAnsi" w:hAnsiTheme="minorHAnsi" w:cs="Arial"/>
                <w:sz w:val="16"/>
                <w:szCs w:val="16"/>
              </w:rPr>
            </w:pPr>
            <w:r w:rsidRPr="003B4168">
              <w:rPr>
                <w:rFonts w:asciiTheme="minorHAnsi" w:hAnsiTheme="minorHAnsi" w:cs="Arial"/>
                <w:sz w:val="16"/>
                <w:szCs w:val="16"/>
              </w:rPr>
              <w:t>Yes</w:t>
            </w:r>
          </w:p>
        </w:tc>
        <w:tc>
          <w:tcPr>
            <w:tcW w:w="1371" w:type="pct"/>
            <w:tcBorders>
              <w:top w:val="single" w:sz="4" w:space="0" w:color="auto"/>
              <w:left w:val="single" w:sz="4" w:space="0" w:color="auto"/>
              <w:bottom w:val="single" w:sz="4" w:space="0" w:color="auto"/>
              <w:right w:val="single" w:sz="4" w:space="0" w:color="auto"/>
            </w:tcBorders>
          </w:tcPr>
          <w:p w:rsidR="00402207" w:rsidRPr="003B4168" w:rsidRDefault="00402207" w:rsidP="00941A4E">
            <w:pPr>
              <w:tabs>
                <w:tab w:val="left" w:pos="1612"/>
              </w:tabs>
              <w:rPr>
                <w:rFonts w:asciiTheme="minorHAnsi" w:hAnsiTheme="minorHAnsi" w:cs="Arial"/>
                <w:sz w:val="16"/>
                <w:szCs w:val="16"/>
              </w:rPr>
            </w:pPr>
            <w:r w:rsidRPr="003B4168">
              <w:rPr>
                <w:rFonts w:asciiTheme="minorHAnsi" w:hAnsiTheme="minorHAnsi" w:cstheme="minorHAnsi"/>
                <w:sz w:val="16"/>
                <w:szCs w:val="16"/>
              </w:rPr>
              <w:t>ASME should continue its work to develop B46 to address design documentation for new surface finish capabilities.</w:t>
            </w:r>
          </w:p>
        </w:tc>
        <w:tc>
          <w:tcPr>
            <w:tcW w:w="332" w:type="pct"/>
            <w:tcBorders>
              <w:top w:val="single" w:sz="4" w:space="0" w:color="auto"/>
              <w:left w:val="single" w:sz="4" w:space="0" w:color="auto"/>
              <w:bottom w:val="single" w:sz="4" w:space="0" w:color="auto"/>
              <w:right w:val="single" w:sz="4" w:space="0" w:color="auto"/>
            </w:tcBorders>
          </w:tcPr>
          <w:p w:rsidR="00402207" w:rsidRPr="003B4168" w:rsidRDefault="00402207" w:rsidP="00941A4E">
            <w:pPr>
              <w:rPr>
                <w:rFonts w:asciiTheme="minorHAnsi" w:hAnsiTheme="minorHAnsi" w:cs="Arial"/>
                <w:sz w:val="16"/>
                <w:szCs w:val="16"/>
              </w:rPr>
            </w:pPr>
            <w:r w:rsidRPr="003B4168">
              <w:rPr>
                <w:rFonts w:asciiTheme="minorHAnsi" w:hAnsiTheme="minorHAnsi" w:cs="Arial"/>
                <w:sz w:val="16"/>
                <w:szCs w:val="16"/>
              </w:rPr>
              <w:t>Low</w:t>
            </w:r>
          </w:p>
        </w:tc>
        <w:tc>
          <w:tcPr>
            <w:tcW w:w="455" w:type="pct"/>
            <w:tcBorders>
              <w:top w:val="single" w:sz="4" w:space="0" w:color="auto"/>
              <w:left w:val="nil"/>
              <w:bottom w:val="single" w:sz="4" w:space="0" w:color="auto"/>
              <w:right w:val="single" w:sz="4" w:space="0" w:color="auto"/>
            </w:tcBorders>
          </w:tcPr>
          <w:p w:rsidR="00402207" w:rsidRPr="003B4168" w:rsidRDefault="00402207" w:rsidP="00941A4E">
            <w:pPr>
              <w:rPr>
                <w:rFonts w:asciiTheme="minorHAnsi" w:hAnsiTheme="minorHAnsi" w:cs="Arial"/>
                <w:sz w:val="16"/>
                <w:szCs w:val="16"/>
              </w:rPr>
            </w:pPr>
            <w:r w:rsidRPr="003B4168">
              <w:rPr>
                <w:rFonts w:asciiTheme="minorHAnsi" w:hAnsiTheme="minorHAnsi" w:cs="Arial"/>
                <w:sz w:val="16"/>
                <w:szCs w:val="16"/>
              </w:rPr>
              <w:t>ASME</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2.1.5</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Design Documentation</w:t>
            </w:r>
            <w:r>
              <w:rPr>
                <w:rFonts w:asciiTheme="minorHAnsi" w:hAnsiTheme="minorHAnsi" w:cs="Arial"/>
                <w:bCs/>
                <w:sz w:val="16"/>
                <w:szCs w:val="16"/>
              </w:rPr>
              <w:t>: An Acquisition Specification</w:t>
            </w:r>
          </w:p>
        </w:tc>
        <w:tc>
          <w:tcPr>
            <w:tcW w:w="1389" w:type="pct"/>
            <w:tcBorders>
              <w:top w:val="single" w:sz="4" w:space="0" w:color="auto"/>
              <w:left w:val="nil"/>
              <w:bottom w:val="single" w:sz="4" w:space="0" w:color="auto"/>
              <w:right w:val="single" w:sz="4" w:space="0" w:color="auto"/>
            </w:tcBorders>
          </w:tcPr>
          <w:p w:rsidR="00402207" w:rsidRPr="003B4168" w:rsidRDefault="00402207" w:rsidP="00941A4E">
            <w:pPr>
              <w:rPr>
                <w:rFonts w:asciiTheme="minorHAnsi" w:hAnsiTheme="minorHAnsi" w:cstheme="minorHAnsi"/>
                <w:sz w:val="16"/>
                <w:szCs w:val="16"/>
              </w:rPr>
            </w:pPr>
            <w:r w:rsidRPr="003B4168">
              <w:rPr>
                <w:rFonts w:asciiTheme="minorHAnsi" w:hAnsiTheme="minorHAnsi" w:cstheme="minorHAnsi"/>
                <w:b/>
                <w:sz w:val="16"/>
                <w:szCs w:val="16"/>
              </w:rPr>
              <w:t xml:space="preserve">Gap D24: An Acquisition Specification. </w:t>
            </w:r>
            <w:r w:rsidRPr="003B4168">
              <w:rPr>
                <w:rFonts w:asciiTheme="minorHAnsi" w:hAnsiTheme="minorHAnsi" w:cstheme="minorHAnsi"/>
                <w:sz w:val="16"/>
                <w:szCs w:val="16"/>
              </w:rPr>
              <w:t>A specification is needed for procurement purposes.</w:t>
            </w:r>
          </w:p>
          <w:p w:rsidR="00402207" w:rsidRPr="003B4168" w:rsidRDefault="00402207" w:rsidP="00941A4E">
            <w:pPr>
              <w:rPr>
                <w:rFonts w:asciiTheme="minorHAnsi" w:hAnsiTheme="minorHAnsi" w:cs="Arial"/>
                <w:b/>
                <w:bCs/>
                <w:sz w:val="16"/>
                <w:szCs w:val="16"/>
              </w:rPr>
            </w:pPr>
          </w:p>
          <w:p w:rsidR="00402207" w:rsidRPr="003B4168" w:rsidRDefault="00402207" w:rsidP="00941A4E">
            <w:pPr>
              <w:jc w:val="center"/>
              <w:rPr>
                <w:rFonts w:asciiTheme="minorHAnsi" w:hAnsiTheme="minorHAnsi" w:cs="Arial"/>
                <w:sz w:val="16"/>
                <w:szCs w:val="16"/>
              </w:rPr>
            </w:pPr>
          </w:p>
        </w:tc>
        <w:tc>
          <w:tcPr>
            <w:tcW w:w="583" w:type="pct"/>
            <w:tcBorders>
              <w:top w:val="single" w:sz="4" w:space="0" w:color="auto"/>
              <w:left w:val="nil"/>
              <w:bottom w:val="single" w:sz="4" w:space="0" w:color="auto"/>
              <w:right w:val="single" w:sz="4" w:space="0" w:color="auto"/>
            </w:tcBorders>
          </w:tcPr>
          <w:p w:rsidR="00402207" w:rsidRPr="003B4168" w:rsidRDefault="00402207" w:rsidP="00941A4E">
            <w:pPr>
              <w:rPr>
                <w:rFonts w:asciiTheme="minorHAnsi" w:hAnsiTheme="minorHAnsi" w:cs="Arial"/>
                <w:sz w:val="16"/>
                <w:szCs w:val="16"/>
              </w:rPr>
            </w:pPr>
            <w:r w:rsidRPr="003B4168">
              <w:rPr>
                <w:rFonts w:asciiTheme="minorHAnsi" w:hAnsiTheme="minorHAnsi" w:cs="Arial"/>
                <w:sz w:val="16"/>
                <w:szCs w:val="16"/>
              </w:rPr>
              <w:t>No</w:t>
            </w:r>
          </w:p>
        </w:tc>
        <w:tc>
          <w:tcPr>
            <w:tcW w:w="1371" w:type="pct"/>
            <w:tcBorders>
              <w:top w:val="single" w:sz="4" w:space="0" w:color="auto"/>
              <w:left w:val="single" w:sz="4" w:space="0" w:color="auto"/>
              <w:bottom w:val="single" w:sz="4" w:space="0" w:color="auto"/>
              <w:right w:val="single" w:sz="4" w:space="0" w:color="auto"/>
            </w:tcBorders>
          </w:tcPr>
          <w:p w:rsidR="00402207" w:rsidRPr="003B4168" w:rsidRDefault="00402207" w:rsidP="00941A4E">
            <w:pPr>
              <w:rPr>
                <w:rFonts w:asciiTheme="minorHAnsi" w:hAnsiTheme="minorHAnsi" w:cs="Arial"/>
                <w:sz w:val="16"/>
                <w:szCs w:val="16"/>
              </w:rPr>
            </w:pPr>
            <w:r w:rsidRPr="003B4168">
              <w:rPr>
                <w:rFonts w:asciiTheme="minorHAnsi" w:hAnsiTheme="minorHAnsi" w:cstheme="minorHAnsi"/>
                <w:sz w:val="16"/>
                <w:szCs w:val="16"/>
              </w:rPr>
              <w:t>ASTM should complete work on WK51282.</w:t>
            </w:r>
          </w:p>
        </w:tc>
        <w:tc>
          <w:tcPr>
            <w:tcW w:w="332" w:type="pct"/>
            <w:tcBorders>
              <w:top w:val="single" w:sz="4" w:space="0" w:color="auto"/>
              <w:left w:val="single" w:sz="4" w:space="0" w:color="auto"/>
              <w:bottom w:val="single" w:sz="4" w:space="0" w:color="auto"/>
              <w:right w:val="single" w:sz="4" w:space="0" w:color="auto"/>
            </w:tcBorders>
          </w:tcPr>
          <w:p w:rsidR="00402207" w:rsidRPr="003B4168" w:rsidRDefault="00402207" w:rsidP="00941A4E">
            <w:pPr>
              <w:rPr>
                <w:rFonts w:asciiTheme="minorHAnsi" w:hAnsiTheme="minorHAnsi" w:cs="Arial"/>
                <w:sz w:val="16"/>
                <w:szCs w:val="16"/>
              </w:rPr>
            </w:pPr>
            <w:r w:rsidRPr="003B4168">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3B4168" w:rsidRDefault="00402207" w:rsidP="00941A4E">
            <w:pPr>
              <w:rPr>
                <w:rFonts w:asciiTheme="minorHAnsi" w:hAnsiTheme="minorHAnsi" w:cs="Arial"/>
                <w:sz w:val="16"/>
                <w:szCs w:val="16"/>
              </w:rPr>
            </w:pPr>
            <w:r w:rsidRPr="003B4168">
              <w:rPr>
                <w:rFonts w:asciiTheme="minorHAnsi" w:hAnsiTheme="minorHAnsi" w:cs="Arial"/>
                <w:sz w:val="16"/>
                <w:szCs w:val="16"/>
              </w:rPr>
              <w:t>ISO/ASTM</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2.1.6</w:t>
            </w:r>
          </w:p>
        </w:tc>
        <w:tc>
          <w:tcPr>
            <w:tcW w:w="466"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Arial"/>
                <w:bCs/>
                <w:sz w:val="16"/>
                <w:szCs w:val="16"/>
              </w:rPr>
            </w:pPr>
            <w:r w:rsidRPr="00BB398B">
              <w:rPr>
                <w:rFonts w:asciiTheme="minorHAnsi" w:hAnsiTheme="minorHAnsi" w:cs="Arial"/>
                <w:bCs/>
                <w:sz w:val="16"/>
                <w:szCs w:val="16"/>
              </w:rPr>
              <w:t>Design Verification</w:t>
            </w:r>
            <w:r>
              <w:rPr>
                <w:rFonts w:asciiTheme="minorHAnsi" w:hAnsiTheme="minorHAnsi" w:cs="Arial"/>
                <w:bCs/>
                <w:sz w:val="16"/>
                <w:szCs w:val="16"/>
              </w:rPr>
              <w:t xml:space="preserve"> and Validation</w:t>
            </w:r>
          </w:p>
        </w:tc>
        <w:tc>
          <w:tcPr>
            <w:tcW w:w="1389" w:type="pct"/>
            <w:tcBorders>
              <w:top w:val="single" w:sz="4" w:space="0" w:color="auto"/>
              <w:left w:val="nil"/>
              <w:bottom w:val="single" w:sz="4" w:space="0" w:color="auto"/>
              <w:right w:val="single" w:sz="4" w:space="0" w:color="auto"/>
            </w:tcBorders>
          </w:tcPr>
          <w:p w:rsidR="00402207" w:rsidRPr="003B4168" w:rsidRDefault="00402207" w:rsidP="00941A4E">
            <w:pPr>
              <w:tabs>
                <w:tab w:val="left" w:pos="1304"/>
              </w:tabs>
              <w:rPr>
                <w:rFonts w:asciiTheme="minorHAnsi" w:hAnsiTheme="minorHAnsi" w:cs="Arial"/>
                <w:b/>
                <w:bCs/>
                <w:sz w:val="16"/>
                <w:szCs w:val="16"/>
              </w:rPr>
            </w:pPr>
            <w:r w:rsidRPr="003B4168">
              <w:rPr>
                <w:rFonts w:asciiTheme="minorHAnsi" w:hAnsiTheme="minorHAnsi" w:cstheme="minorHAnsi"/>
                <w:b/>
                <w:sz w:val="16"/>
                <w:szCs w:val="16"/>
              </w:rPr>
              <w:t>Gap D</w:t>
            </w:r>
            <w:r w:rsidRPr="003B4168">
              <w:rPr>
                <w:rFonts w:asciiTheme="minorHAnsi" w:hAnsiTheme="minorHAnsi" w:cstheme="minorHAnsi"/>
                <w:b/>
                <w:noProof/>
                <w:sz w:val="16"/>
                <w:szCs w:val="16"/>
              </w:rPr>
              <w:t>25</w:t>
            </w:r>
            <w:r w:rsidRPr="003B4168">
              <w:rPr>
                <w:rFonts w:asciiTheme="minorHAnsi" w:hAnsiTheme="minorHAnsi" w:cstheme="minorHAnsi"/>
                <w:b/>
                <w:sz w:val="16"/>
                <w:szCs w:val="16"/>
              </w:rPr>
              <w:t xml:space="preserve">: Configuration control of digital part design. </w:t>
            </w:r>
            <w:r w:rsidRPr="003B4168">
              <w:rPr>
                <w:rFonts w:asciiTheme="minorHAnsi" w:hAnsiTheme="minorHAnsi" w:cstheme="minorHAnsi"/>
                <w:sz w:val="16"/>
                <w:szCs w:val="16"/>
              </w:rPr>
              <w:t>AM parts are intrinsically tied to their digital definition. In the event of a design modification, proper methods of configuration and version control are needed for verification. This could include verification of the digital process parameter definitions, or software version, if applicable.</w:t>
            </w:r>
          </w:p>
        </w:tc>
        <w:tc>
          <w:tcPr>
            <w:tcW w:w="583" w:type="pct"/>
            <w:tcBorders>
              <w:top w:val="single" w:sz="4" w:space="0" w:color="auto"/>
              <w:left w:val="nil"/>
              <w:bottom w:val="single" w:sz="4" w:space="0" w:color="auto"/>
              <w:right w:val="single" w:sz="4" w:space="0" w:color="auto"/>
            </w:tcBorders>
          </w:tcPr>
          <w:p w:rsidR="00402207" w:rsidRPr="003B4168" w:rsidRDefault="00402207" w:rsidP="00941A4E">
            <w:pPr>
              <w:rPr>
                <w:rFonts w:asciiTheme="minorHAnsi" w:hAnsiTheme="minorHAnsi" w:cs="Arial"/>
                <w:sz w:val="16"/>
                <w:szCs w:val="16"/>
              </w:rPr>
            </w:pPr>
            <w:r w:rsidRPr="003B4168">
              <w:rPr>
                <w:rFonts w:asciiTheme="minorHAnsi" w:hAnsiTheme="minorHAnsi" w:cs="Arial"/>
                <w:sz w:val="16"/>
                <w:szCs w:val="16"/>
              </w:rPr>
              <w:t>No</w:t>
            </w:r>
          </w:p>
        </w:tc>
        <w:tc>
          <w:tcPr>
            <w:tcW w:w="1371" w:type="pct"/>
            <w:tcBorders>
              <w:top w:val="single" w:sz="4" w:space="0" w:color="auto"/>
              <w:left w:val="single" w:sz="4" w:space="0" w:color="auto"/>
              <w:bottom w:val="single" w:sz="4" w:space="0" w:color="auto"/>
              <w:right w:val="single" w:sz="4" w:space="0" w:color="auto"/>
            </w:tcBorders>
          </w:tcPr>
          <w:p w:rsidR="00402207" w:rsidRPr="003B4168" w:rsidRDefault="00402207" w:rsidP="00941A4E">
            <w:pPr>
              <w:rPr>
                <w:rFonts w:asciiTheme="minorHAnsi" w:hAnsiTheme="minorHAnsi" w:cs="Arial"/>
                <w:sz w:val="16"/>
                <w:szCs w:val="16"/>
              </w:rPr>
            </w:pPr>
            <w:r w:rsidRPr="003B4168">
              <w:rPr>
                <w:rFonts w:asciiTheme="minorHAnsi" w:hAnsiTheme="minorHAnsi"/>
                <w:sz w:val="16"/>
                <w:szCs w:val="16"/>
              </w:rPr>
              <w:t>ASME Y14.41 and ISO/TC10 could incorporate the digital configuration control into their developing standards if they have not already.</w:t>
            </w:r>
          </w:p>
        </w:tc>
        <w:tc>
          <w:tcPr>
            <w:tcW w:w="332" w:type="pct"/>
            <w:tcBorders>
              <w:top w:val="single" w:sz="4" w:space="0" w:color="auto"/>
              <w:left w:val="single" w:sz="4" w:space="0" w:color="auto"/>
              <w:bottom w:val="single" w:sz="4" w:space="0" w:color="auto"/>
              <w:right w:val="single" w:sz="4" w:space="0" w:color="auto"/>
            </w:tcBorders>
          </w:tcPr>
          <w:p w:rsidR="00402207" w:rsidRPr="003B4168" w:rsidRDefault="00402207" w:rsidP="00941A4E">
            <w:pPr>
              <w:rPr>
                <w:rFonts w:asciiTheme="minorHAnsi" w:hAnsiTheme="minorHAnsi" w:cs="Arial"/>
                <w:sz w:val="16"/>
                <w:szCs w:val="16"/>
              </w:rPr>
            </w:pPr>
            <w:r w:rsidRPr="003B4168">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3B4168" w:rsidRDefault="00402207" w:rsidP="00941A4E">
            <w:pPr>
              <w:rPr>
                <w:rFonts w:asciiTheme="minorHAnsi" w:hAnsiTheme="minorHAnsi" w:cs="Arial"/>
                <w:sz w:val="16"/>
                <w:szCs w:val="16"/>
              </w:rPr>
            </w:pPr>
            <w:r w:rsidRPr="003B4168">
              <w:rPr>
                <w:rFonts w:asciiTheme="minorHAnsi" w:hAnsiTheme="minorHAnsi"/>
                <w:sz w:val="16"/>
                <w:szCs w:val="16"/>
              </w:rPr>
              <w:t>ASME Y14.41, ISO/TC10, ISO/TC 261/ASTM F42</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2.1.6</w:t>
            </w:r>
          </w:p>
        </w:tc>
        <w:tc>
          <w:tcPr>
            <w:tcW w:w="466"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Arial"/>
                <w:bCs/>
                <w:sz w:val="16"/>
                <w:szCs w:val="16"/>
              </w:rPr>
            </w:pPr>
            <w:r w:rsidRPr="00BB398B">
              <w:rPr>
                <w:rFonts w:asciiTheme="minorHAnsi" w:hAnsiTheme="minorHAnsi" w:cs="Arial"/>
                <w:bCs/>
                <w:sz w:val="16"/>
                <w:szCs w:val="16"/>
              </w:rPr>
              <w:t>Design Verification</w:t>
            </w:r>
            <w:r>
              <w:rPr>
                <w:rFonts w:asciiTheme="minorHAnsi" w:hAnsiTheme="minorHAnsi" w:cs="Arial"/>
                <w:bCs/>
                <w:sz w:val="16"/>
                <w:szCs w:val="16"/>
              </w:rPr>
              <w:t xml:space="preserve"> and Validation</w:t>
            </w:r>
          </w:p>
        </w:tc>
        <w:tc>
          <w:tcPr>
            <w:tcW w:w="1389" w:type="pct"/>
            <w:tcBorders>
              <w:top w:val="single" w:sz="4" w:space="0" w:color="auto"/>
              <w:left w:val="nil"/>
              <w:bottom w:val="single" w:sz="4" w:space="0" w:color="auto"/>
              <w:right w:val="single" w:sz="4" w:space="0" w:color="auto"/>
            </w:tcBorders>
          </w:tcPr>
          <w:p w:rsidR="00402207" w:rsidRPr="008F5558" w:rsidRDefault="00402207" w:rsidP="00941A4E">
            <w:pPr>
              <w:rPr>
                <w:rFonts w:asciiTheme="minorHAnsi" w:hAnsiTheme="minorHAnsi" w:cs="Arial"/>
                <w:sz w:val="16"/>
                <w:szCs w:val="16"/>
              </w:rPr>
            </w:pPr>
            <w:r w:rsidRPr="008F5558">
              <w:rPr>
                <w:rFonts w:asciiTheme="minorHAnsi" w:hAnsiTheme="minorHAnsi"/>
                <w:b/>
                <w:sz w:val="16"/>
                <w:szCs w:val="16"/>
              </w:rPr>
              <w:t>Gap D26: Measurement of AM Features / Verifying the designs of features such as lattices, etc.</w:t>
            </w:r>
            <w:r w:rsidRPr="008F5558">
              <w:rPr>
                <w:rFonts w:asciiTheme="minorHAnsi" w:hAnsiTheme="minorHAnsi"/>
                <w:sz w:val="16"/>
                <w:szCs w:val="16"/>
              </w:rPr>
              <w:t xml:space="preserve"> As noted in Gap D19, working groups are currently developing methods to standardize the </w:t>
            </w:r>
            <w:r w:rsidRPr="008F5558">
              <w:rPr>
                <w:rFonts w:asciiTheme="minorHAnsi" w:hAnsiTheme="minorHAnsi" w:cs="Calibri"/>
                <w:sz w:val="16"/>
                <w:szCs w:val="16"/>
              </w:rPr>
              <w:t>geometric dimensioning and tolerancing (GD&amp;T)</w:t>
            </w:r>
            <w:r w:rsidRPr="008F5558">
              <w:rPr>
                <w:rFonts w:asciiTheme="minorHAnsi" w:hAnsiTheme="minorHAnsi"/>
                <w:sz w:val="16"/>
                <w:szCs w:val="16"/>
              </w:rPr>
              <w:t xml:space="preserve"> of AM parts. As these mature, existing V&amp;V methods of checking part conformance to GD&amp;T specifications must be investigated for their compatibility with AM. This will likely be relevant when measuring AM features such as helixes or other complex shapes, or internal features that are not compatible with common methods such as Go/NoGo gauges or coordinate measuring machines (CMM). Especially in the case of internal features, assessing the ability of ultrasonic or radiographic methods to validate high tolerances will be required.</w:t>
            </w:r>
          </w:p>
        </w:tc>
        <w:tc>
          <w:tcPr>
            <w:tcW w:w="583" w:type="pct"/>
            <w:tcBorders>
              <w:top w:val="single" w:sz="4" w:space="0" w:color="auto"/>
              <w:left w:val="nil"/>
              <w:bottom w:val="single" w:sz="4" w:space="0" w:color="auto"/>
              <w:right w:val="single" w:sz="4" w:space="0" w:color="auto"/>
            </w:tcBorders>
          </w:tcPr>
          <w:p w:rsidR="00402207" w:rsidRPr="008F5558" w:rsidRDefault="00402207" w:rsidP="00941A4E">
            <w:pPr>
              <w:rPr>
                <w:rFonts w:asciiTheme="minorHAnsi" w:hAnsiTheme="minorHAnsi" w:cs="Arial"/>
                <w:sz w:val="16"/>
                <w:szCs w:val="16"/>
              </w:rPr>
            </w:pPr>
            <w:r w:rsidRPr="008F5558">
              <w:rPr>
                <w:rFonts w:asciiTheme="minorHAnsi" w:hAnsiTheme="minorHAnsi" w:cstheme="minorHAnsi"/>
                <w:sz w:val="16"/>
                <w:szCs w:val="16"/>
              </w:rPr>
              <w:t>Yes, investigation of high resolution radiographic and ultrasonic methods and the maximum achievable resolution and accuracy for GD&amp;T.</w:t>
            </w:r>
          </w:p>
        </w:tc>
        <w:tc>
          <w:tcPr>
            <w:tcW w:w="1371" w:type="pct"/>
            <w:tcBorders>
              <w:top w:val="single" w:sz="4" w:space="0" w:color="auto"/>
              <w:left w:val="single" w:sz="4" w:space="0" w:color="auto"/>
              <w:bottom w:val="single" w:sz="4" w:space="0" w:color="auto"/>
              <w:right w:val="single" w:sz="4" w:space="0" w:color="auto"/>
            </w:tcBorders>
          </w:tcPr>
          <w:p w:rsidR="00402207" w:rsidRPr="008F5558" w:rsidRDefault="00402207" w:rsidP="00941A4E">
            <w:pPr>
              <w:rPr>
                <w:rFonts w:asciiTheme="minorHAnsi" w:hAnsiTheme="minorHAnsi" w:cs="Arial"/>
                <w:sz w:val="16"/>
                <w:szCs w:val="16"/>
              </w:rPr>
            </w:pPr>
            <w:r w:rsidRPr="008F5558">
              <w:rPr>
                <w:rFonts w:asciiTheme="minorHAnsi" w:hAnsiTheme="minorHAnsi"/>
                <w:sz w:val="16"/>
                <w:szCs w:val="16"/>
              </w:rPr>
              <w:t>As GD&amp;T standards continue to develop, perform parallel investigations of validation methods to ensure verification and validation is possible.</w:t>
            </w:r>
          </w:p>
        </w:tc>
        <w:tc>
          <w:tcPr>
            <w:tcW w:w="332" w:type="pct"/>
            <w:tcBorders>
              <w:top w:val="single" w:sz="4" w:space="0" w:color="auto"/>
              <w:left w:val="single" w:sz="4" w:space="0" w:color="auto"/>
              <w:bottom w:val="single" w:sz="4" w:space="0" w:color="auto"/>
              <w:right w:val="single" w:sz="4" w:space="0" w:color="auto"/>
            </w:tcBorders>
          </w:tcPr>
          <w:p w:rsidR="00402207" w:rsidRPr="008F5558" w:rsidRDefault="00402207" w:rsidP="00941A4E">
            <w:pPr>
              <w:rPr>
                <w:rFonts w:asciiTheme="minorHAnsi" w:hAnsiTheme="minorHAnsi" w:cs="Arial"/>
                <w:sz w:val="16"/>
                <w:szCs w:val="16"/>
              </w:rPr>
            </w:pPr>
            <w:r w:rsidRPr="008F5558">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8F5558" w:rsidRDefault="00402207" w:rsidP="00941A4E">
            <w:pPr>
              <w:rPr>
                <w:rFonts w:asciiTheme="minorHAnsi" w:hAnsiTheme="minorHAnsi" w:cstheme="minorHAnsi"/>
                <w:sz w:val="16"/>
                <w:szCs w:val="16"/>
              </w:rPr>
            </w:pPr>
            <w:r w:rsidRPr="008F5558">
              <w:rPr>
                <w:rFonts w:asciiTheme="minorHAnsi" w:hAnsiTheme="minorHAnsi"/>
                <w:sz w:val="16"/>
                <w:szCs w:val="16"/>
              </w:rPr>
              <w:t>ISO/TC 261/ASTM F42, ASME Y14.46, ISO/TC10</w:t>
            </w:r>
          </w:p>
          <w:p w:rsidR="00402207" w:rsidRPr="008F5558" w:rsidRDefault="00402207" w:rsidP="00941A4E">
            <w:pPr>
              <w:rPr>
                <w:rFonts w:asciiTheme="minorHAnsi" w:hAnsiTheme="minorHAnsi" w:cs="Arial"/>
                <w:sz w:val="16"/>
                <w:szCs w:val="16"/>
              </w:rPr>
            </w:pPr>
          </w:p>
        </w:tc>
      </w:tr>
      <w:tr w:rsidR="00402207" w:rsidRPr="00D92C12" w:rsidTr="00941A4E">
        <w:trPr>
          <w:trHeight w:val="269"/>
        </w:trPr>
        <w:tc>
          <w:tcPr>
            <w:tcW w:w="5000" w:type="pct"/>
            <w:gridSpan w:val="8"/>
            <w:tcBorders>
              <w:top w:val="single" w:sz="4" w:space="0" w:color="auto"/>
              <w:left w:val="single" w:sz="4" w:space="0" w:color="auto"/>
              <w:bottom w:val="single" w:sz="4" w:space="0" w:color="auto"/>
              <w:right w:val="single" w:sz="4" w:space="0" w:color="auto"/>
            </w:tcBorders>
            <w:shd w:val="clear" w:color="auto" w:fill="FFFF00"/>
          </w:tcPr>
          <w:p w:rsidR="00402207" w:rsidRPr="00401E60" w:rsidRDefault="00402207" w:rsidP="00941A4E">
            <w:pPr>
              <w:jc w:val="center"/>
              <w:rPr>
                <w:rFonts w:asciiTheme="minorHAnsi" w:hAnsiTheme="minorHAnsi" w:cs="Calibri"/>
                <w:b/>
                <w:sz w:val="16"/>
                <w:szCs w:val="16"/>
              </w:rPr>
            </w:pPr>
            <w:r>
              <w:rPr>
                <w:rFonts w:asciiTheme="minorHAnsi" w:hAnsiTheme="minorHAnsi" w:cs="Calibri"/>
                <w:b/>
                <w:sz w:val="16"/>
                <w:szCs w:val="16"/>
              </w:rPr>
              <w:t xml:space="preserve">Process and Materials – </w:t>
            </w:r>
            <w:r w:rsidRPr="00401E60">
              <w:rPr>
                <w:rFonts w:asciiTheme="minorHAnsi" w:hAnsiTheme="minorHAnsi"/>
                <w:b/>
                <w:sz w:val="16"/>
                <w:szCs w:val="16"/>
              </w:rPr>
              <w:t>Pr</w:t>
            </w:r>
            <w:r>
              <w:rPr>
                <w:rFonts w:asciiTheme="minorHAnsi" w:hAnsiTheme="minorHAnsi"/>
                <w:b/>
                <w:sz w:val="16"/>
                <w:szCs w:val="16"/>
              </w:rPr>
              <w:t>ecursor Materials</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2.2.1.3.2</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Pr>
                <w:rFonts w:asciiTheme="minorHAnsi" w:hAnsiTheme="minorHAnsi" w:cs="Arial"/>
                <w:bCs/>
                <w:sz w:val="16"/>
                <w:szCs w:val="16"/>
              </w:rPr>
              <w:t>Precursor Materials:</w:t>
            </w:r>
            <w:r w:rsidRPr="00D158AA">
              <w:rPr>
                <w:rFonts w:asciiTheme="minorHAnsi" w:hAnsiTheme="minorHAnsi" w:cs="Arial"/>
                <w:bCs/>
                <w:sz w:val="16"/>
                <w:szCs w:val="16"/>
              </w:rPr>
              <w:t xml:space="preserve"> Flowability</w:t>
            </w:r>
          </w:p>
        </w:tc>
        <w:tc>
          <w:tcPr>
            <w:tcW w:w="1389" w:type="pct"/>
            <w:tcBorders>
              <w:top w:val="single" w:sz="4" w:space="0" w:color="auto"/>
              <w:left w:val="nil"/>
              <w:bottom w:val="single" w:sz="4" w:space="0" w:color="auto"/>
              <w:right w:val="single" w:sz="4" w:space="0" w:color="auto"/>
            </w:tcBorders>
          </w:tcPr>
          <w:p w:rsidR="00402207" w:rsidRPr="00B6326E" w:rsidRDefault="00402207" w:rsidP="00941A4E">
            <w:pPr>
              <w:rPr>
                <w:rFonts w:asciiTheme="minorHAnsi" w:hAnsiTheme="minorHAnsi" w:cs="Arial"/>
                <w:b/>
                <w:bCs/>
                <w:sz w:val="16"/>
                <w:szCs w:val="16"/>
              </w:rPr>
            </w:pPr>
            <w:r w:rsidRPr="00B6326E">
              <w:rPr>
                <w:rFonts w:asciiTheme="minorHAnsi" w:hAnsiTheme="minorHAnsi" w:cs="Calibri"/>
                <w:b/>
                <w:sz w:val="16"/>
                <w:szCs w:val="16"/>
              </w:rPr>
              <w:t>Gap PM1:</w:t>
            </w:r>
            <w:r w:rsidRPr="00B6326E">
              <w:rPr>
                <w:rFonts w:asciiTheme="minorHAnsi" w:hAnsiTheme="minorHAnsi" w:cs="Calibri"/>
                <w:sz w:val="16"/>
                <w:szCs w:val="16"/>
              </w:rPr>
              <w:t xml:space="preserve"> </w:t>
            </w:r>
            <w:r w:rsidRPr="00B6326E">
              <w:rPr>
                <w:rFonts w:asciiTheme="minorHAnsi" w:hAnsiTheme="minorHAnsi" w:cs="Calibri"/>
                <w:b/>
                <w:sz w:val="16"/>
                <w:szCs w:val="16"/>
              </w:rPr>
              <w:t>Flowability.</w:t>
            </w:r>
            <w:r w:rsidRPr="00B6326E">
              <w:rPr>
                <w:rFonts w:asciiTheme="minorHAnsi" w:hAnsiTheme="minorHAnsi" w:cs="Calibri"/>
                <w:sz w:val="16"/>
                <w:szCs w:val="16"/>
              </w:rPr>
              <w:t xml:space="preserve"> Existing standards for flowability do not account for the range of conditions that a powder may encounter during shipment, storage, and the AM process.</w:t>
            </w:r>
          </w:p>
        </w:tc>
        <w:tc>
          <w:tcPr>
            <w:tcW w:w="583" w:type="pct"/>
            <w:tcBorders>
              <w:top w:val="single" w:sz="4" w:space="0" w:color="auto"/>
              <w:left w:val="nil"/>
              <w:bottom w:val="single" w:sz="4" w:space="0" w:color="auto"/>
              <w:right w:val="single" w:sz="4" w:space="0" w:color="auto"/>
            </w:tcBorders>
          </w:tcPr>
          <w:p w:rsidR="00402207" w:rsidRPr="00B6326E" w:rsidRDefault="00402207" w:rsidP="00941A4E">
            <w:pPr>
              <w:rPr>
                <w:rFonts w:asciiTheme="minorHAnsi" w:hAnsiTheme="minorHAnsi" w:cs="Arial"/>
                <w:sz w:val="16"/>
                <w:szCs w:val="16"/>
              </w:rPr>
            </w:pPr>
            <w:r w:rsidRPr="00B6326E">
              <w:rPr>
                <w:rFonts w:asciiTheme="minorHAnsi" w:hAnsiTheme="minorHAnsi" w:cstheme="minorHAnsi"/>
                <w:sz w:val="16"/>
                <w:szCs w:val="16"/>
              </w:rPr>
              <w:t xml:space="preserve">Yes. </w:t>
            </w:r>
            <w:r w:rsidRPr="00B6326E">
              <w:rPr>
                <w:rFonts w:asciiTheme="minorHAnsi" w:hAnsiTheme="minorHAnsi" w:cs="Calibri"/>
                <w:sz w:val="16"/>
                <w:szCs w:val="16"/>
              </w:rPr>
              <w:t>R&amp;D is needed to measure and quantify flowability, especially with powder bed processing.</w:t>
            </w:r>
          </w:p>
        </w:tc>
        <w:tc>
          <w:tcPr>
            <w:tcW w:w="1371" w:type="pct"/>
            <w:tcBorders>
              <w:top w:val="single" w:sz="4" w:space="0" w:color="auto"/>
              <w:left w:val="single" w:sz="4" w:space="0" w:color="auto"/>
              <w:bottom w:val="single" w:sz="4" w:space="0" w:color="auto"/>
              <w:right w:val="single" w:sz="4" w:space="0" w:color="auto"/>
            </w:tcBorders>
          </w:tcPr>
          <w:p w:rsidR="00402207" w:rsidRPr="00B6326E" w:rsidRDefault="00402207" w:rsidP="00941A4E">
            <w:pPr>
              <w:rPr>
                <w:rFonts w:asciiTheme="minorHAnsi" w:hAnsiTheme="minorHAnsi" w:cs="Arial"/>
                <w:sz w:val="16"/>
                <w:szCs w:val="16"/>
              </w:rPr>
            </w:pPr>
            <w:r w:rsidRPr="00B6326E">
              <w:rPr>
                <w:rFonts w:asciiTheme="minorHAnsi" w:hAnsiTheme="minorHAnsi" w:cs="Calibri"/>
                <w:sz w:val="16"/>
                <w:szCs w:val="16"/>
              </w:rPr>
              <w:t>Standards are needed to address test methods which encompass the variety of flow regimes encountered in AM processes. WK</w:t>
            </w:r>
            <w:r w:rsidRPr="00B6326E">
              <w:rPr>
                <w:rFonts w:asciiTheme="minorHAnsi" w:hAnsiTheme="minorHAnsi"/>
                <w:sz w:val="16"/>
                <w:szCs w:val="16"/>
              </w:rPr>
              <w:t xml:space="preserve">55610 (not specific to metal powders) addresses dynamic flow, aeration, permeability, consolidation and compressibility test procedures using for example a powder rheometer. </w:t>
            </w:r>
            <w:r w:rsidRPr="00B6326E">
              <w:rPr>
                <w:rFonts w:asciiTheme="minorHAnsi" w:hAnsiTheme="minorHAnsi" w:cs="Calibri"/>
                <w:sz w:val="16"/>
                <w:szCs w:val="16"/>
              </w:rPr>
              <w:t xml:space="preserve">Completion of WK55610 is recommended in order to fill this gap. See also </w:t>
            </w:r>
            <w:r>
              <w:rPr>
                <w:rFonts w:asciiTheme="minorHAnsi" w:hAnsiTheme="minorHAnsi" w:cs="Calibri"/>
                <w:sz w:val="16"/>
                <w:szCs w:val="16"/>
                <w:highlight w:val="yellow"/>
              </w:rPr>
              <w:t>Gap PC</w:t>
            </w:r>
            <w:r w:rsidRPr="00B6326E">
              <w:rPr>
                <w:rFonts w:asciiTheme="minorHAnsi" w:hAnsiTheme="minorHAnsi" w:cs="Calibri"/>
                <w:sz w:val="16"/>
                <w:szCs w:val="16"/>
                <w:highlight w:val="yellow"/>
              </w:rPr>
              <w:t>12</w:t>
            </w:r>
            <w:r w:rsidRPr="00B6326E">
              <w:rPr>
                <w:rFonts w:asciiTheme="minorHAnsi" w:hAnsiTheme="minorHAnsi" w:cs="Calibri"/>
                <w:sz w:val="16"/>
                <w:szCs w:val="16"/>
              </w:rPr>
              <w:t xml:space="preserve"> on precursor material flow monitoring.</w:t>
            </w:r>
          </w:p>
        </w:tc>
        <w:tc>
          <w:tcPr>
            <w:tcW w:w="332" w:type="pct"/>
            <w:tcBorders>
              <w:top w:val="single" w:sz="4" w:space="0" w:color="auto"/>
              <w:left w:val="single" w:sz="4" w:space="0" w:color="auto"/>
              <w:bottom w:val="single" w:sz="4" w:space="0" w:color="auto"/>
              <w:right w:val="single" w:sz="4" w:space="0" w:color="auto"/>
            </w:tcBorders>
          </w:tcPr>
          <w:p w:rsidR="00402207" w:rsidRPr="00B6326E" w:rsidRDefault="00402207" w:rsidP="00941A4E">
            <w:pPr>
              <w:rPr>
                <w:rFonts w:asciiTheme="minorHAnsi" w:hAnsiTheme="minorHAnsi" w:cs="Arial"/>
                <w:sz w:val="16"/>
                <w:szCs w:val="16"/>
              </w:rPr>
            </w:pPr>
            <w:r w:rsidRPr="00B6326E">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B6326E" w:rsidRDefault="00402207" w:rsidP="00941A4E">
            <w:pPr>
              <w:rPr>
                <w:rFonts w:asciiTheme="minorHAnsi" w:hAnsiTheme="minorHAnsi" w:cs="Arial"/>
                <w:sz w:val="16"/>
                <w:szCs w:val="16"/>
              </w:rPr>
            </w:pPr>
            <w:r w:rsidRPr="00B6326E">
              <w:rPr>
                <w:rFonts w:asciiTheme="minorHAnsi" w:hAnsiTheme="minorHAnsi" w:cs="Calibri"/>
                <w:sz w:val="16"/>
                <w:szCs w:val="16"/>
              </w:rPr>
              <w:t>NIST, ISO/ASTM</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2.2.1.3.3</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Pr>
                <w:rFonts w:asciiTheme="minorHAnsi" w:hAnsiTheme="minorHAnsi" w:cs="Arial"/>
                <w:bCs/>
                <w:sz w:val="16"/>
                <w:szCs w:val="16"/>
              </w:rPr>
              <w:t>Precursor Materials:</w:t>
            </w:r>
            <w:r w:rsidRPr="00D158AA">
              <w:rPr>
                <w:rFonts w:asciiTheme="minorHAnsi" w:hAnsiTheme="minorHAnsi" w:cs="Arial"/>
                <w:bCs/>
                <w:sz w:val="16"/>
                <w:szCs w:val="16"/>
              </w:rPr>
              <w:t xml:space="preserve"> Spreadability</w:t>
            </w:r>
          </w:p>
        </w:tc>
        <w:tc>
          <w:tcPr>
            <w:tcW w:w="1389" w:type="pct"/>
            <w:tcBorders>
              <w:top w:val="single" w:sz="4" w:space="0" w:color="auto"/>
              <w:left w:val="nil"/>
              <w:bottom w:val="single" w:sz="4" w:space="0" w:color="auto"/>
              <w:right w:val="single" w:sz="4" w:space="0" w:color="auto"/>
            </w:tcBorders>
          </w:tcPr>
          <w:p w:rsidR="00402207" w:rsidRPr="00B6326E" w:rsidRDefault="00402207" w:rsidP="00941A4E">
            <w:pPr>
              <w:rPr>
                <w:rFonts w:asciiTheme="minorHAnsi" w:hAnsiTheme="minorHAnsi" w:cs="Arial"/>
                <w:b/>
                <w:bCs/>
                <w:sz w:val="16"/>
                <w:szCs w:val="16"/>
              </w:rPr>
            </w:pPr>
            <w:r w:rsidRPr="00B6326E">
              <w:rPr>
                <w:rFonts w:asciiTheme="minorHAnsi" w:hAnsiTheme="minorHAnsi" w:cs="Calibri"/>
                <w:b/>
                <w:sz w:val="16"/>
                <w:szCs w:val="16"/>
              </w:rPr>
              <w:t>Gap PM2:</w:t>
            </w:r>
            <w:r w:rsidRPr="00B6326E">
              <w:rPr>
                <w:rFonts w:asciiTheme="minorHAnsi" w:hAnsiTheme="minorHAnsi" w:cs="Calibri"/>
                <w:sz w:val="16"/>
                <w:szCs w:val="16"/>
              </w:rPr>
              <w:t xml:space="preserve"> </w:t>
            </w:r>
            <w:r w:rsidRPr="00B6326E">
              <w:rPr>
                <w:rFonts w:asciiTheme="minorHAnsi" w:hAnsiTheme="minorHAnsi" w:cs="Calibri"/>
                <w:b/>
                <w:sz w:val="16"/>
                <w:szCs w:val="16"/>
              </w:rPr>
              <w:t xml:space="preserve">Spreadability. </w:t>
            </w:r>
            <w:r w:rsidRPr="00B6326E">
              <w:rPr>
                <w:rFonts w:asciiTheme="minorHAnsi" w:hAnsiTheme="minorHAnsi" w:cs="Calibri"/>
                <w:sz w:val="16"/>
                <w:szCs w:val="16"/>
              </w:rPr>
              <w:t>There is no known description of spreadability or standard for how to quantitatively assess powder spreadability.</w:t>
            </w:r>
          </w:p>
        </w:tc>
        <w:tc>
          <w:tcPr>
            <w:tcW w:w="583" w:type="pct"/>
            <w:tcBorders>
              <w:top w:val="single" w:sz="4" w:space="0" w:color="auto"/>
              <w:left w:val="nil"/>
              <w:bottom w:val="single" w:sz="4" w:space="0" w:color="auto"/>
              <w:right w:val="single" w:sz="4" w:space="0" w:color="auto"/>
            </w:tcBorders>
          </w:tcPr>
          <w:p w:rsidR="00402207" w:rsidRPr="00B6326E" w:rsidRDefault="00402207" w:rsidP="00941A4E">
            <w:pPr>
              <w:rPr>
                <w:rFonts w:asciiTheme="minorHAnsi" w:hAnsiTheme="minorHAnsi" w:cs="Arial"/>
                <w:sz w:val="16"/>
                <w:szCs w:val="16"/>
              </w:rPr>
            </w:pPr>
            <w:r w:rsidRPr="00B6326E">
              <w:rPr>
                <w:rFonts w:asciiTheme="minorHAnsi" w:hAnsiTheme="minorHAnsi" w:cstheme="minorHAnsi"/>
                <w:sz w:val="16"/>
                <w:szCs w:val="16"/>
              </w:rPr>
              <w:t xml:space="preserve">Yes. </w:t>
            </w:r>
            <w:r w:rsidRPr="00B6326E">
              <w:rPr>
                <w:rFonts w:asciiTheme="minorHAnsi" w:hAnsiTheme="minorHAnsi" w:cs="Calibri"/>
                <w:sz w:val="16"/>
                <w:szCs w:val="16"/>
              </w:rPr>
              <w:t xml:space="preserve">R&amp;D is needed to measure and quantify spreadability, as well as </w:t>
            </w:r>
            <w:r w:rsidRPr="00B6326E">
              <w:rPr>
                <w:rFonts w:asciiTheme="minorHAnsi" w:hAnsiTheme="minorHAnsi"/>
                <w:sz w:val="16"/>
                <w:szCs w:val="16"/>
              </w:rPr>
              <w:t>to correlate powder characteristics with spreadability.</w:t>
            </w:r>
          </w:p>
        </w:tc>
        <w:tc>
          <w:tcPr>
            <w:tcW w:w="1371" w:type="pct"/>
            <w:tcBorders>
              <w:top w:val="single" w:sz="4" w:space="0" w:color="auto"/>
              <w:left w:val="single" w:sz="4" w:space="0" w:color="auto"/>
              <w:bottom w:val="single" w:sz="4" w:space="0" w:color="auto"/>
              <w:right w:val="single" w:sz="4" w:space="0" w:color="auto"/>
            </w:tcBorders>
          </w:tcPr>
          <w:p w:rsidR="00402207" w:rsidRPr="00B6326E" w:rsidRDefault="00402207" w:rsidP="00941A4E">
            <w:pPr>
              <w:rPr>
                <w:rFonts w:asciiTheme="minorHAnsi" w:hAnsiTheme="minorHAnsi" w:cs="Arial"/>
                <w:sz w:val="16"/>
                <w:szCs w:val="16"/>
              </w:rPr>
            </w:pPr>
            <w:r w:rsidRPr="00B6326E">
              <w:rPr>
                <w:rFonts w:asciiTheme="minorHAnsi" w:hAnsiTheme="minorHAnsi" w:cs="Calibri"/>
                <w:sz w:val="16"/>
                <w:szCs w:val="16"/>
              </w:rPr>
              <w:t>A standard should be created that guides the measurement of a powder’s spreadability. This standard may be comprised of a series of tests that together describe a powder’s spreading performance.</w:t>
            </w:r>
          </w:p>
        </w:tc>
        <w:tc>
          <w:tcPr>
            <w:tcW w:w="332" w:type="pct"/>
            <w:tcBorders>
              <w:top w:val="single" w:sz="4" w:space="0" w:color="auto"/>
              <w:left w:val="single" w:sz="4" w:space="0" w:color="auto"/>
              <w:bottom w:val="single" w:sz="4" w:space="0" w:color="auto"/>
              <w:right w:val="single" w:sz="4" w:space="0" w:color="auto"/>
            </w:tcBorders>
          </w:tcPr>
          <w:p w:rsidR="00402207" w:rsidRPr="00B6326E" w:rsidRDefault="00402207" w:rsidP="00941A4E">
            <w:pPr>
              <w:rPr>
                <w:rFonts w:asciiTheme="minorHAnsi" w:hAnsiTheme="minorHAnsi" w:cs="Arial"/>
                <w:sz w:val="16"/>
                <w:szCs w:val="16"/>
              </w:rPr>
            </w:pPr>
            <w:r w:rsidRPr="00B6326E">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B6326E" w:rsidRDefault="00402207" w:rsidP="00941A4E">
            <w:pPr>
              <w:rPr>
                <w:rFonts w:asciiTheme="minorHAnsi" w:hAnsiTheme="minorHAnsi" w:cs="Arial"/>
                <w:sz w:val="16"/>
                <w:szCs w:val="16"/>
              </w:rPr>
            </w:pPr>
            <w:r w:rsidRPr="00B6326E">
              <w:rPr>
                <w:rFonts w:asciiTheme="minorHAnsi" w:hAnsiTheme="minorHAnsi" w:cs="Calibri"/>
                <w:sz w:val="16"/>
                <w:szCs w:val="16"/>
              </w:rPr>
              <w:t>NIST, universities, ISO/ASTM</w:t>
            </w:r>
          </w:p>
          <w:p w:rsidR="00402207" w:rsidRPr="00B6326E" w:rsidRDefault="00402207" w:rsidP="00941A4E">
            <w:pPr>
              <w:rPr>
                <w:rFonts w:asciiTheme="minorHAnsi" w:hAnsiTheme="minorHAnsi" w:cs="Arial"/>
                <w:sz w:val="16"/>
                <w:szCs w:val="16"/>
              </w:rPr>
            </w:pPr>
          </w:p>
          <w:p w:rsidR="00402207" w:rsidRPr="00B6326E" w:rsidRDefault="00402207" w:rsidP="00941A4E">
            <w:pPr>
              <w:jc w:val="center"/>
              <w:rPr>
                <w:rFonts w:asciiTheme="minorHAnsi" w:hAnsiTheme="minorHAnsi" w:cs="Arial"/>
                <w:sz w:val="16"/>
                <w:szCs w:val="16"/>
              </w:rPr>
            </w:pP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2.2.1.3.5</w:t>
            </w:r>
          </w:p>
        </w:tc>
        <w:tc>
          <w:tcPr>
            <w:tcW w:w="466"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Arial"/>
                <w:bCs/>
                <w:sz w:val="16"/>
                <w:szCs w:val="16"/>
              </w:rPr>
            </w:pPr>
            <w:r>
              <w:rPr>
                <w:rFonts w:asciiTheme="minorHAnsi" w:hAnsiTheme="minorHAnsi" w:cs="Arial"/>
                <w:bCs/>
                <w:sz w:val="16"/>
                <w:szCs w:val="16"/>
              </w:rPr>
              <w:t>Precursor Materials:</w:t>
            </w:r>
            <w:r w:rsidRPr="00D158AA">
              <w:rPr>
                <w:rFonts w:asciiTheme="minorHAnsi" w:hAnsiTheme="minorHAnsi" w:cs="Arial"/>
                <w:bCs/>
                <w:sz w:val="16"/>
                <w:szCs w:val="16"/>
              </w:rPr>
              <w:t xml:space="preserve"> Particle Size and Particle Size Distribution</w:t>
            </w:r>
            <w:r w:rsidRPr="00BB398B">
              <w:rPr>
                <w:rFonts w:asciiTheme="minorHAnsi" w:hAnsiTheme="minorHAnsi" w:cs="Arial"/>
                <w:bCs/>
                <w:sz w:val="16"/>
                <w:szCs w:val="16"/>
              </w:rPr>
              <w:t xml:space="preserve"> </w:t>
            </w:r>
          </w:p>
        </w:tc>
        <w:tc>
          <w:tcPr>
            <w:tcW w:w="1389" w:type="pct"/>
            <w:tcBorders>
              <w:top w:val="single" w:sz="4" w:space="0" w:color="auto"/>
              <w:left w:val="nil"/>
              <w:bottom w:val="single" w:sz="4" w:space="0" w:color="auto"/>
              <w:right w:val="single" w:sz="4" w:space="0" w:color="auto"/>
            </w:tcBorders>
          </w:tcPr>
          <w:p w:rsidR="00402207" w:rsidRPr="00B6326E" w:rsidRDefault="00402207" w:rsidP="00941A4E">
            <w:pPr>
              <w:rPr>
                <w:rFonts w:asciiTheme="minorHAnsi" w:hAnsiTheme="minorHAnsi" w:cs="Arial"/>
                <w:b/>
                <w:bCs/>
                <w:sz w:val="16"/>
                <w:szCs w:val="16"/>
              </w:rPr>
            </w:pPr>
            <w:r w:rsidRPr="00B6326E">
              <w:rPr>
                <w:rFonts w:asciiTheme="minorHAnsi" w:hAnsiTheme="minorHAnsi" w:cstheme="minorHAnsi"/>
                <w:b/>
                <w:sz w:val="16"/>
                <w:szCs w:val="16"/>
              </w:rPr>
              <w:t>Gap PM3:</w:t>
            </w:r>
            <w:r w:rsidRPr="00B6326E">
              <w:rPr>
                <w:rFonts w:asciiTheme="minorHAnsi" w:hAnsiTheme="minorHAnsi" w:cstheme="minorHAnsi"/>
                <w:sz w:val="16"/>
                <w:szCs w:val="16"/>
              </w:rPr>
              <w:t xml:space="preserve"> </w:t>
            </w:r>
            <w:r w:rsidRPr="00B6326E">
              <w:rPr>
                <w:rFonts w:asciiTheme="minorHAnsi" w:hAnsiTheme="minorHAnsi" w:cstheme="minorHAnsi"/>
                <w:b/>
                <w:sz w:val="16"/>
                <w:szCs w:val="16"/>
              </w:rPr>
              <w:t>Particle Size and Particle Size Distribution.</w:t>
            </w:r>
            <w:r w:rsidRPr="00B6326E">
              <w:rPr>
                <w:rFonts w:asciiTheme="minorHAnsi" w:hAnsiTheme="minorHAnsi" w:cstheme="minorHAnsi"/>
                <w:sz w:val="16"/>
                <w:szCs w:val="16"/>
              </w:rPr>
              <w:t xml:space="preserve"> While current standards for measurement of particle size and particle size distribution exist for powder metallurgy and can be leveraged for AM powders, there are no known standards which link requirements for these attributes to the specific AM deposition process or fusion mechanism.</w:t>
            </w:r>
          </w:p>
        </w:tc>
        <w:tc>
          <w:tcPr>
            <w:tcW w:w="583" w:type="pct"/>
            <w:tcBorders>
              <w:top w:val="single" w:sz="4" w:space="0" w:color="auto"/>
              <w:left w:val="nil"/>
              <w:bottom w:val="single" w:sz="4" w:space="0" w:color="auto"/>
              <w:right w:val="single" w:sz="4" w:space="0" w:color="auto"/>
            </w:tcBorders>
          </w:tcPr>
          <w:p w:rsidR="00402207" w:rsidRPr="00B6326E" w:rsidRDefault="00402207" w:rsidP="00941A4E">
            <w:pPr>
              <w:rPr>
                <w:rFonts w:asciiTheme="minorHAnsi" w:hAnsiTheme="minorHAnsi" w:cs="Arial"/>
                <w:sz w:val="16"/>
                <w:szCs w:val="16"/>
              </w:rPr>
            </w:pPr>
            <w:r w:rsidRPr="00B6326E">
              <w:rPr>
                <w:rFonts w:asciiTheme="minorHAnsi" w:hAnsiTheme="minorHAnsi" w:cstheme="minorHAnsi"/>
                <w:sz w:val="16"/>
                <w:szCs w:val="16"/>
              </w:rPr>
              <w:t>Yes. Pre-standardization research is needed to look at acceptable ranges of powder size and distribution for various AM processes.</w:t>
            </w:r>
          </w:p>
        </w:tc>
        <w:tc>
          <w:tcPr>
            <w:tcW w:w="1371" w:type="pct"/>
            <w:tcBorders>
              <w:top w:val="single" w:sz="4" w:space="0" w:color="auto"/>
              <w:left w:val="single" w:sz="4" w:space="0" w:color="auto"/>
              <w:bottom w:val="single" w:sz="4" w:space="0" w:color="auto"/>
              <w:right w:val="single" w:sz="4" w:space="0" w:color="auto"/>
            </w:tcBorders>
          </w:tcPr>
          <w:p w:rsidR="00402207" w:rsidRPr="00B6326E" w:rsidRDefault="00402207" w:rsidP="00941A4E">
            <w:pPr>
              <w:rPr>
                <w:rFonts w:asciiTheme="minorHAnsi" w:hAnsiTheme="minorHAnsi" w:cs="Arial"/>
                <w:sz w:val="16"/>
                <w:szCs w:val="16"/>
              </w:rPr>
            </w:pPr>
            <w:r w:rsidRPr="00B6326E">
              <w:rPr>
                <w:rFonts w:asciiTheme="minorHAnsi" w:hAnsiTheme="minorHAnsi" w:cstheme="minorHAnsi"/>
                <w:sz w:val="16"/>
                <w:szCs w:val="16"/>
              </w:rPr>
              <w:t>See R&amp;D needed.</w:t>
            </w:r>
          </w:p>
        </w:tc>
        <w:tc>
          <w:tcPr>
            <w:tcW w:w="332" w:type="pct"/>
            <w:tcBorders>
              <w:top w:val="single" w:sz="4" w:space="0" w:color="auto"/>
              <w:left w:val="single" w:sz="4" w:space="0" w:color="auto"/>
              <w:bottom w:val="single" w:sz="4" w:space="0" w:color="auto"/>
              <w:right w:val="single" w:sz="4" w:space="0" w:color="auto"/>
            </w:tcBorders>
          </w:tcPr>
          <w:p w:rsidR="00402207" w:rsidRPr="00B6326E" w:rsidRDefault="00402207" w:rsidP="00941A4E">
            <w:pPr>
              <w:rPr>
                <w:rFonts w:asciiTheme="minorHAnsi" w:hAnsiTheme="minorHAnsi" w:cs="Arial"/>
                <w:sz w:val="16"/>
                <w:szCs w:val="16"/>
              </w:rPr>
            </w:pPr>
            <w:r w:rsidRPr="00B6326E">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B6326E" w:rsidRDefault="00402207" w:rsidP="00941A4E">
            <w:pPr>
              <w:rPr>
                <w:rFonts w:asciiTheme="minorHAnsi" w:hAnsiTheme="minorHAnsi" w:cs="Arial"/>
                <w:sz w:val="16"/>
                <w:szCs w:val="16"/>
              </w:rPr>
            </w:pPr>
            <w:r w:rsidRPr="00B6326E">
              <w:rPr>
                <w:rFonts w:asciiTheme="minorHAnsi" w:hAnsiTheme="minorHAnsi" w:cs="Arial"/>
                <w:sz w:val="16"/>
                <w:szCs w:val="16"/>
              </w:rPr>
              <w:t>ISO/ASTM</w:t>
            </w:r>
          </w:p>
        </w:tc>
      </w:tr>
      <w:tr w:rsidR="00402207" w:rsidRPr="00B6326E"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2.2.1.3.6</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Pr>
                <w:rFonts w:asciiTheme="minorHAnsi" w:hAnsiTheme="minorHAnsi" w:cs="Arial"/>
                <w:bCs/>
                <w:sz w:val="16"/>
                <w:szCs w:val="16"/>
              </w:rPr>
              <w:t>Precursor Materials:</w:t>
            </w:r>
            <w:r w:rsidRPr="00D158AA">
              <w:rPr>
                <w:rFonts w:asciiTheme="minorHAnsi" w:hAnsiTheme="minorHAnsi" w:cs="Arial"/>
                <w:bCs/>
                <w:sz w:val="16"/>
                <w:szCs w:val="16"/>
              </w:rPr>
              <w:t xml:space="preserve"> Particle Morphology</w:t>
            </w:r>
          </w:p>
        </w:tc>
        <w:tc>
          <w:tcPr>
            <w:tcW w:w="1389" w:type="pct"/>
            <w:tcBorders>
              <w:top w:val="single" w:sz="4" w:space="0" w:color="auto"/>
              <w:left w:val="nil"/>
              <w:bottom w:val="single" w:sz="4" w:space="0" w:color="auto"/>
              <w:right w:val="single" w:sz="4" w:space="0" w:color="auto"/>
            </w:tcBorders>
          </w:tcPr>
          <w:p w:rsidR="00402207" w:rsidRPr="00B6326E" w:rsidRDefault="00402207" w:rsidP="00941A4E">
            <w:pPr>
              <w:rPr>
                <w:rFonts w:asciiTheme="minorHAnsi" w:hAnsiTheme="minorHAnsi" w:cs="Arial"/>
                <w:b/>
                <w:bCs/>
                <w:sz w:val="16"/>
                <w:szCs w:val="16"/>
              </w:rPr>
            </w:pPr>
            <w:r w:rsidRPr="00B6326E">
              <w:rPr>
                <w:rFonts w:asciiTheme="minorHAnsi" w:hAnsiTheme="minorHAnsi" w:cstheme="minorHAnsi"/>
                <w:b/>
                <w:sz w:val="16"/>
                <w:szCs w:val="16"/>
              </w:rPr>
              <w:t>Gap PM4: Particle Morphology.</w:t>
            </w:r>
            <w:r w:rsidRPr="00B6326E">
              <w:rPr>
                <w:rFonts w:asciiTheme="minorHAnsi" w:hAnsiTheme="minorHAnsi" w:cstheme="minorHAnsi"/>
                <w:sz w:val="16"/>
                <w:szCs w:val="16"/>
              </w:rPr>
              <w:t xml:space="preserve"> No standards exist giving users of AM criteria for use of a particular powder feedstock based on the powder morphology.</w:t>
            </w:r>
          </w:p>
        </w:tc>
        <w:tc>
          <w:tcPr>
            <w:tcW w:w="583" w:type="pct"/>
            <w:tcBorders>
              <w:top w:val="single" w:sz="4" w:space="0" w:color="auto"/>
              <w:left w:val="nil"/>
              <w:bottom w:val="single" w:sz="4" w:space="0" w:color="auto"/>
              <w:right w:val="single" w:sz="4" w:space="0" w:color="auto"/>
            </w:tcBorders>
          </w:tcPr>
          <w:p w:rsidR="00402207" w:rsidRPr="00B6326E" w:rsidRDefault="00402207" w:rsidP="00941A4E">
            <w:pPr>
              <w:rPr>
                <w:rFonts w:asciiTheme="minorHAnsi" w:hAnsiTheme="minorHAnsi" w:cs="Arial"/>
                <w:sz w:val="16"/>
                <w:szCs w:val="16"/>
              </w:rPr>
            </w:pPr>
            <w:r w:rsidRPr="00B6326E">
              <w:rPr>
                <w:rFonts w:asciiTheme="minorHAnsi" w:hAnsiTheme="minorHAnsi" w:cstheme="minorHAnsi"/>
                <w:sz w:val="16"/>
                <w:szCs w:val="16"/>
              </w:rPr>
              <w:t xml:space="preserve">Yes. </w:t>
            </w:r>
            <w:r w:rsidRPr="00B6326E">
              <w:rPr>
                <w:rFonts w:asciiTheme="minorHAnsi" w:hAnsiTheme="minorHAnsi" w:cs="Calibri"/>
                <w:sz w:val="16"/>
                <w:szCs w:val="16"/>
              </w:rPr>
              <w:t>R&amp;D is needed to measure and quantify particle morphology.</w:t>
            </w:r>
          </w:p>
        </w:tc>
        <w:tc>
          <w:tcPr>
            <w:tcW w:w="1371" w:type="pct"/>
            <w:tcBorders>
              <w:top w:val="single" w:sz="4" w:space="0" w:color="auto"/>
              <w:left w:val="single" w:sz="4" w:space="0" w:color="auto"/>
              <w:bottom w:val="single" w:sz="4" w:space="0" w:color="auto"/>
              <w:right w:val="single" w:sz="4" w:space="0" w:color="auto"/>
            </w:tcBorders>
          </w:tcPr>
          <w:p w:rsidR="00402207" w:rsidRPr="00B6326E" w:rsidRDefault="00402207" w:rsidP="00941A4E">
            <w:pPr>
              <w:rPr>
                <w:rFonts w:asciiTheme="minorHAnsi" w:hAnsiTheme="minorHAnsi" w:cs="Arial"/>
                <w:sz w:val="16"/>
                <w:szCs w:val="16"/>
              </w:rPr>
            </w:pPr>
            <w:r w:rsidRPr="00B6326E">
              <w:rPr>
                <w:rFonts w:asciiTheme="minorHAnsi" w:hAnsiTheme="minorHAnsi" w:cs="Calibri"/>
                <w:sz w:val="16"/>
                <w:szCs w:val="16"/>
              </w:rPr>
              <w:t xml:space="preserve">Based on the results of R&amp;D, </w:t>
            </w:r>
            <w:r w:rsidRPr="00B6326E">
              <w:rPr>
                <w:rFonts w:asciiTheme="minorHAnsi" w:hAnsiTheme="minorHAnsi" w:cstheme="minorHAnsi"/>
                <w:sz w:val="16"/>
                <w:szCs w:val="16"/>
              </w:rPr>
              <w:t>a standard may be needed to define accepted test methods for powder morphology and criteria for determining acceptable powder morphology characteristics. Because powder morphology may affect powder flow, powder spreadability, and density of the AM built object, it may be addressed indirectly by standards governing flow and spreadability requirements for a powder.</w:t>
            </w:r>
          </w:p>
        </w:tc>
        <w:tc>
          <w:tcPr>
            <w:tcW w:w="332" w:type="pct"/>
            <w:tcBorders>
              <w:top w:val="single" w:sz="4" w:space="0" w:color="auto"/>
              <w:left w:val="single" w:sz="4" w:space="0" w:color="auto"/>
              <w:bottom w:val="single" w:sz="4" w:space="0" w:color="auto"/>
              <w:right w:val="single" w:sz="4" w:space="0" w:color="auto"/>
            </w:tcBorders>
          </w:tcPr>
          <w:p w:rsidR="00402207" w:rsidRPr="00B6326E" w:rsidRDefault="00402207" w:rsidP="00941A4E">
            <w:pPr>
              <w:rPr>
                <w:rFonts w:asciiTheme="minorHAnsi" w:hAnsiTheme="minorHAnsi" w:cs="Arial"/>
                <w:sz w:val="16"/>
                <w:szCs w:val="16"/>
              </w:rPr>
            </w:pPr>
            <w:r w:rsidRPr="00B6326E">
              <w:rPr>
                <w:rFonts w:asciiTheme="minorHAnsi" w:hAnsiTheme="minorHAnsi" w:cs="Arial"/>
                <w:sz w:val="16"/>
                <w:szCs w:val="16"/>
              </w:rPr>
              <w:t>Low</w:t>
            </w:r>
          </w:p>
        </w:tc>
        <w:tc>
          <w:tcPr>
            <w:tcW w:w="455" w:type="pct"/>
            <w:tcBorders>
              <w:top w:val="single" w:sz="4" w:space="0" w:color="auto"/>
              <w:left w:val="nil"/>
              <w:bottom w:val="single" w:sz="4" w:space="0" w:color="auto"/>
              <w:right w:val="single" w:sz="4" w:space="0" w:color="auto"/>
            </w:tcBorders>
          </w:tcPr>
          <w:p w:rsidR="00402207" w:rsidRPr="00B6326E" w:rsidRDefault="00402207" w:rsidP="00941A4E">
            <w:pPr>
              <w:rPr>
                <w:rFonts w:asciiTheme="minorHAnsi" w:hAnsiTheme="minorHAnsi" w:cs="Arial"/>
                <w:sz w:val="16"/>
                <w:szCs w:val="16"/>
              </w:rPr>
            </w:pPr>
            <w:r w:rsidRPr="00B6326E">
              <w:rPr>
                <w:rFonts w:asciiTheme="minorHAnsi" w:hAnsiTheme="minorHAnsi" w:cstheme="minorHAnsi"/>
                <w:sz w:val="16"/>
                <w:szCs w:val="16"/>
              </w:rPr>
              <w:t>NIST, ISO/ASTM</w:t>
            </w:r>
          </w:p>
        </w:tc>
      </w:tr>
      <w:tr w:rsidR="00402207" w:rsidRPr="00B6326E"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2.2.1.3.7</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Pr>
                <w:rFonts w:asciiTheme="minorHAnsi" w:hAnsiTheme="minorHAnsi" w:cs="Arial"/>
                <w:bCs/>
                <w:sz w:val="16"/>
                <w:szCs w:val="16"/>
              </w:rPr>
              <w:t>Precursor Materials:</w:t>
            </w:r>
            <w:r w:rsidRPr="00D158AA">
              <w:rPr>
                <w:rFonts w:asciiTheme="minorHAnsi" w:hAnsiTheme="minorHAnsi" w:cs="Arial"/>
                <w:bCs/>
                <w:sz w:val="16"/>
                <w:szCs w:val="16"/>
              </w:rPr>
              <w:t xml:space="preserve"> Feedstock Sampling</w:t>
            </w:r>
          </w:p>
        </w:tc>
        <w:tc>
          <w:tcPr>
            <w:tcW w:w="1389" w:type="pct"/>
            <w:tcBorders>
              <w:top w:val="single" w:sz="4" w:space="0" w:color="auto"/>
              <w:left w:val="nil"/>
              <w:bottom w:val="single" w:sz="4" w:space="0" w:color="auto"/>
              <w:right w:val="single" w:sz="4" w:space="0" w:color="auto"/>
            </w:tcBorders>
          </w:tcPr>
          <w:p w:rsidR="00402207" w:rsidRPr="00B6326E" w:rsidRDefault="00402207" w:rsidP="00941A4E">
            <w:pPr>
              <w:rPr>
                <w:rFonts w:asciiTheme="minorHAnsi" w:hAnsiTheme="minorHAnsi" w:cs="Arial"/>
                <w:sz w:val="16"/>
                <w:szCs w:val="16"/>
              </w:rPr>
            </w:pPr>
            <w:r w:rsidRPr="00B6326E">
              <w:rPr>
                <w:rFonts w:asciiTheme="minorHAnsi" w:hAnsiTheme="minorHAnsi" w:cstheme="minorHAnsi"/>
                <w:b/>
                <w:sz w:val="16"/>
                <w:szCs w:val="16"/>
              </w:rPr>
              <w:t>Gap PM5: Feedstock Sampling.</w:t>
            </w:r>
            <w:r w:rsidRPr="00B6326E">
              <w:rPr>
                <w:rFonts w:asciiTheme="minorHAnsi" w:hAnsiTheme="minorHAnsi" w:cstheme="minorHAnsi"/>
                <w:sz w:val="16"/>
                <w:szCs w:val="16"/>
              </w:rPr>
              <w:t xml:space="preserve"> </w:t>
            </w:r>
            <w:r w:rsidRPr="00B6326E">
              <w:rPr>
                <w:rFonts w:asciiTheme="minorHAnsi" w:hAnsiTheme="minorHAnsi"/>
                <w:sz w:val="16"/>
                <w:szCs w:val="16"/>
              </w:rPr>
              <w:t>While existing powder metallurgy standards may be leveraged for AM use, they require tailoring for AM-specific situations. For example, sampling practices for reused powder which has been through an AM build cycle are needed to establish how to collect representative powder samples. These practices should take into account the variation caused by build exposure on powder in multiple locations.</w:t>
            </w:r>
          </w:p>
        </w:tc>
        <w:tc>
          <w:tcPr>
            <w:tcW w:w="583" w:type="pct"/>
            <w:tcBorders>
              <w:top w:val="single" w:sz="4" w:space="0" w:color="auto"/>
              <w:left w:val="nil"/>
              <w:bottom w:val="single" w:sz="4" w:space="0" w:color="auto"/>
              <w:right w:val="single" w:sz="4" w:space="0" w:color="auto"/>
            </w:tcBorders>
          </w:tcPr>
          <w:p w:rsidR="00402207" w:rsidRPr="00B6326E" w:rsidRDefault="00402207" w:rsidP="00941A4E">
            <w:pPr>
              <w:rPr>
                <w:rFonts w:asciiTheme="minorHAnsi" w:hAnsiTheme="minorHAnsi" w:cs="Arial"/>
                <w:sz w:val="16"/>
                <w:szCs w:val="16"/>
              </w:rPr>
            </w:pPr>
            <w:r w:rsidRPr="00B6326E">
              <w:rPr>
                <w:rFonts w:asciiTheme="minorHAnsi" w:hAnsiTheme="minorHAnsi" w:cs="Arial"/>
                <w:sz w:val="16"/>
                <w:szCs w:val="16"/>
              </w:rPr>
              <w:t>No</w:t>
            </w:r>
          </w:p>
        </w:tc>
        <w:tc>
          <w:tcPr>
            <w:tcW w:w="1371" w:type="pct"/>
            <w:tcBorders>
              <w:top w:val="single" w:sz="4" w:space="0" w:color="auto"/>
              <w:left w:val="single" w:sz="4" w:space="0" w:color="auto"/>
              <w:bottom w:val="single" w:sz="4" w:space="0" w:color="auto"/>
              <w:right w:val="single" w:sz="4" w:space="0" w:color="auto"/>
            </w:tcBorders>
          </w:tcPr>
          <w:p w:rsidR="00402207" w:rsidRPr="00B6326E" w:rsidRDefault="00402207" w:rsidP="00941A4E">
            <w:pPr>
              <w:rPr>
                <w:rFonts w:asciiTheme="minorHAnsi" w:hAnsiTheme="minorHAnsi" w:cs="Arial"/>
                <w:sz w:val="16"/>
                <w:szCs w:val="16"/>
              </w:rPr>
            </w:pPr>
            <w:r w:rsidRPr="00B6326E">
              <w:rPr>
                <w:rFonts w:asciiTheme="minorHAnsi" w:hAnsiTheme="minorHAnsi" w:cstheme="minorHAnsi"/>
                <w:sz w:val="16"/>
                <w:szCs w:val="16"/>
              </w:rPr>
              <w:t>Standards are needed for sampling of powders used for AM, with considerations for unique aspects of AM not considered in powder sampling standards for general powder metallurgy, including reuse of powder.</w:t>
            </w:r>
          </w:p>
          <w:p w:rsidR="00402207" w:rsidRPr="00B6326E" w:rsidRDefault="00402207" w:rsidP="00941A4E">
            <w:pPr>
              <w:ind w:firstLine="720"/>
              <w:rPr>
                <w:rFonts w:asciiTheme="minorHAnsi" w:hAnsiTheme="minorHAnsi" w:cs="Arial"/>
                <w:sz w:val="16"/>
                <w:szCs w:val="16"/>
              </w:rPr>
            </w:pPr>
          </w:p>
        </w:tc>
        <w:tc>
          <w:tcPr>
            <w:tcW w:w="332" w:type="pct"/>
            <w:tcBorders>
              <w:top w:val="single" w:sz="4" w:space="0" w:color="auto"/>
              <w:left w:val="single" w:sz="4" w:space="0" w:color="auto"/>
              <w:bottom w:val="single" w:sz="4" w:space="0" w:color="auto"/>
              <w:right w:val="single" w:sz="4" w:space="0" w:color="auto"/>
            </w:tcBorders>
          </w:tcPr>
          <w:p w:rsidR="00402207" w:rsidRPr="00B6326E" w:rsidRDefault="00402207" w:rsidP="00941A4E">
            <w:pPr>
              <w:rPr>
                <w:rFonts w:asciiTheme="minorHAnsi" w:hAnsiTheme="minorHAnsi" w:cs="Arial"/>
                <w:sz w:val="16"/>
                <w:szCs w:val="16"/>
              </w:rPr>
            </w:pPr>
            <w:r w:rsidRPr="00B6326E">
              <w:rPr>
                <w:rFonts w:asciiTheme="minorHAnsi" w:hAnsiTheme="minorHAnsi" w:cs="Arial"/>
                <w:sz w:val="16"/>
                <w:szCs w:val="16"/>
              </w:rPr>
              <w:t>High</w:t>
            </w:r>
          </w:p>
        </w:tc>
        <w:tc>
          <w:tcPr>
            <w:tcW w:w="455" w:type="pct"/>
            <w:tcBorders>
              <w:top w:val="single" w:sz="4" w:space="0" w:color="auto"/>
              <w:left w:val="nil"/>
              <w:bottom w:val="single" w:sz="4" w:space="0" w:color="auto"/>
              <w:right w:val="single" w:sz="4" w:space="0" w:color="auto"/>
            </w:tcBorders>
          </w:tcPr>
          <w:p w:rsidR="00402207" w:rsidRPr="00B6326E" w:rsidRDefault="00402207" w:rsidP="00941A4E">
            <w:pPr>
              <w:rPr>
                <w:rFonts w:asciiTheme="minorHAnsi" w:hAnsiTheme="minorHAnsi" w:cs="Arial"/>
                <w:sz w:val="16"/>
                <w:szCs w:val="16"/>
              </w:rPr>
            </w:pPr>
            <w:r w:rsidRPr="00B6326E">
              <w:rPr>
                <w:rFonts w:asciiTheme="minorHAnsi" w:hAnsiTheme="minorHAnsi" w:cstheme="minorHAnsi"/>
                <w:sz w:val="16"/>
                <w:szCs w:val="16"/>
              </w:rPr>
              <w:t>ISO/ASTM, SAE</w:t>
            </w:r>
          </w:p>
          <w:p w:rsidR="00402207" w:rsidRPr="00B6326E" w:rsidRDefault="00402207" w:rsidP="00941A4E">
            <w:pPr>
              <w:rPr>
                <w:rFonts w:asciiTheme="minorHAnsi" w:hAnsiTheme="minorHAnsi" w:cs="Arial"/>
                <w:sz w:val="16"/>
                <w:szCs w:val="16"/>
              </w:rPr>
            </w:pPr>
          </w:p>
          <w:p w:rsidR="00402207" w:rsidRPr="00B6326E" w:rsidRDefault="00402207" w:rsidP="00941A4E">
            <w:pPr>
              <w:rPr>
                <w:rFonts w:asciiTheme="minorHAnsi" w:hAnsiTheme="minorHAnsi" w:cs="Arial"/>
                <w:sz w:val="16"/>
                <w:szCs w:val="16"/>
              </w:rPr>
            </w:pP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2.2.1.3.8</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Pr>
                <w:rFonts w:asciiTheme="minorHAnsi" w:hAnsiTheme="minorHAnsi" w:cs="Arial"/>
                <w:bCs/>
                <w:sz w:val="16"/>
                <w:szCs w:val="16"/>
              </w:rPr>
              <w:t>Precursor Materials:</w:t>
            </w:r>
            <w:r w:rsidRPr="00D158AA">
              <w:rPr>
                <w:rFonts w:asciiTheme="minorHAnsi" w:hAnsiTheme="minorHAnsi" w:cs="Arial"/>
                <w:bCs/>
                <w:sz w:val="16"/>
                <w:szCs w:val="16"/>
              </w:rPr>
              <w:t xml:space="preserve"> Hollow Particles and Hollow Particles with Entrapped Gas</w:t>
            </w:r>
          </w:p>
        </w:tc>
        <w:tc>
          <w:tcPr>
            <w:tcW w:w="1389" w:type="pct"/>
            <w:tcBorders>
              <w:top w:val="single" w:sz="4" w:space="0" w:color="auto"/>
              <w:left w:val="nil"/>
              <w:bottom w:val="single" w:sz="4" w:space="0" w:color="auto"/>
              <w:right w:val="single" w:sz="4" w:space="0" w:color="auto"/>
            </w:tcBorders>
          </w:tcPr>
          <w:p w:rsidR="00402207" w:rsidRPr="00B6326E" w:rsidRDefault="00402207" w:rsidP="00941A4E">
            <w:pPr>
              <w:rPr>
                <w:rFonts w:asciiTheme="minorHAnsi" w:hAnsiTheme="minorHAnsi" w:cs="Arial"/>
                <w:b/>
                <w:bCs/>
                <w:sz w:val="16"/>
                <w:szCs w:val="16"/>
              </w:rPr>
            </w:pPr>
            <w:r w:rsidRPr="00B6326E">
              <w:rPr>
                <w:rFonts w:asciiTheme="minorHAnsi" w:hAnsiTheme="minorHAnsi"/>
                <w:b/>
                <w:sz w:val="16"/>
                <w:szCs w:val="16"/>
              </w:rPr>
              <w:t>Gap PM6</w:t>
            </w:r>
            <w:r w:rsidRPr="00B6326E">
              <w:rPr>
                <w:rFonts w:asciiTheme="minorHAnsi" w:hAnsiTheme="minorHAnsi"/>
                <w:sz w:val="16"/>
                <w:szCs w:val="16"/>
              </w:rPr>
              <w:t>:</w:t>
            </w:r>
            <w:r w:rsidRPr="00B6326E">
              <w:rPr>
                <w:rFonts w:asciiTheme="minorHAnsi" w:hAnsiTheme="minorHAnsi"/>
                <w:b/>
                <w:sz w:val="16"/>
                <w:szCs w:val="16"/>
              </w:rPr>
              <w:t xml:space="preserve"> Hollow Particles and Hollow Particles with Entrapped Gas. </w:t>
            </w:r>
            <w:r w:rsidRPr="00B6326E">
              <w:rPr>
                <w:rFonts w:asciiTheme="minorHAnsi" w:hAnsiTheme="minorHAnsi"/>
                <w:sz w:val="16"/>
                <w:szCs w:val="16"/>
              </w:rPr>
              <w:t>No standards exist for measuring how to determine the presence and percentage of hollow particles and hollow particles with entrapped gas or their impact upon part properties and in-service performance.</w:t>
            </w:r>
          </w:p>
        </w:tc>
        <w:tc>
          <w:tcPr>
            <w:tcW w:w="583" w:type="pct"/>
            <w:tcBorders>
              <w:top w:val="single" w:sz="4" w:space="0" w:color="auto"/>
              <w:left w:val="nil"/>
              <w:bottom w:val="single" w:sz="4" w:space="0" w:color="auto"/>
              <w:right w:val="single" w:sz="4" w:space="0" w:color="auto"/>
            </w:tcBorders>
          </w:tcPr>
          <w:p w:rsidR="00402207" w:rsidRPr="00B6326E" w:rsidRDefault="00402207" w:rsidP="00941A4E">
            <w:pPr>
              <w:rPr>
                <w:rFonts w:asciiTheme="minorHAnsi" w:hAnsiTheme="minorHAnsi" w:cs="Arial"/>
                <w:sz w:val="16"/>
                <w:szCs w:val="16"/>
              </w:rPr>
            </w:pPr>
            <w:r w:rsidRPr="00B6326E">
              <w:rPr>
                <w:rFonts w:asciiTheme="minorHAnsi" w:hAnsiTheme="minorHAnsi" w:cstheme="minorHAnsi"/>
                <w:sz w:val="16"/>
                <w:szCs w:val="16"/>
              </w:rPr>
              <w:t xml:space="preserve">Yes. </w:t>
            </w:r>
            <w:r w:rsidRPr="00B6326E">
              <w:rPr>
                <w:rFonts w:asciiTheme="minorHAnsi" w:hAnsiTheme="minorHAnsi" w:cs="Arial"/>
                <w:sz w:val="16"/>
                <w:szCs w:val="16"/>
              </w:rPr>
              <w:t>R&amp;D is needed to establish the impact of hollow powder particles, if any.</w:t>
            </w:r>
          </w:p>
        </w:tc>
        <w:tc>
          <w:tcPr>
            <w:tcW w:w="1371" w:type="pct"/>
            <w:tcBorders>
              <w:top w:val="single" w:sz="4" w:space="0" w:color="auto"/>
              <w:left w:val="single" w:sz="4" w:space="0" w:color="auto"/>
              <w:bottom w:val="single" w:sz="4" w:space="0" w:color="auto"/>
              <w:right w:val="single" w:sz="4" w:space="0" w:color="auto"/>
            </w:tcBorders>
          </w:tcPr>
          <w:p w:rsidR="00402207" w:rsidRPr="00B6326E" w:rsidRDefault="00402207" w:rsidP="00941A4E">
            <w:pPr>
              <w:rPr>
                <w:rFonts w:asciiTheme="minorHAnsi" w:hAnsiTheme="minorHAnsi" w:cs="Arial"/>
                <w:sz w:val="16"/>
                <w:szCs w:val="16"/>
              </w:rPr>
            </w:pPr>
            <w:r w:rsidRPr="00B6326E">
              <w:rPr>
                <w:rFonts w:asciiTheme="minorHAnsi" w:hAnsiTheme="minorHAnsi"/>
                <w:sz w:val="16"/>
                <w:szCs w:val="16"/>
              </w:rPr>
              <w:t>Dependent upon R&amp;D, a standard may be needed which specifies how to determine the percentage of hollow particles and hollow particles with entrapped gas in lots of metal powders. Testing may be needed to determine the level of hollow particles and hollow particles with entrapped gas which are acceptable without negatively affecting the properties and performance of finished parts.</w:t>
            </w:r>
          </w:p>
        </w:tc>
        <w:tc>
          <w:tcPr>
            <w:tcW w:w="332" w:type="pct"/>
            <w:tcBorders>
              <w:top w:val="single" w:sz="4" w:space="0" w:color="auto"/>
              <w:left w:val="single" w:sz="4" w:space="0" w:color="auto"/>
              <w:bottom w:val="single" w:sz="4" w:space="0" w:color="auto"/>
              <w:right w:val="single" w:sz="4" w:space="0" w:color="auto"/>
            </w:tcBorders>
          </w:tcPr>
          <w:p w:rsidR="00402207" w:rsidRPr="00B6326E" w:rsidRDefault="00402207" w:rsidP="00941A4E">
            <w:pPr>
              <w:rPr>
                <w:rFonts w:asciiTheme="minorHAnsi" w:hAnsiTheme="minorHAnsi" w:cs="Arial"/>
                <w:sz w:val="16"/>
                <w:szCs w:val="16"/>
              </w:rPr>
            </w:pPr>
            <w:r w:rsidRPr="00B6326E">
              <w:rPr>
                <w:rFonts w:asciiTheme="minorHAnsi" w:hAnsiTheme="minorHAnsi" w:cs="Arial"/>
                <w:sz w:val="16"/>
                <w:szCs w:val="16"/>
              </w:rPr>
              <w:t>Low</w:t>
            </w:r>
          </w:p>
        </w:tc>
        <w:tc>
          <w:tcPr>
            <w:tcW w:w="455" w:type="pct"/>
            <w:tcBorders>
              <w:top w:val="single" w:sz="4" w:space="0" w:color="auto"/>
              <w:left w:val="nil"/>
              <w:bottom w:val="single" w:sz="4" w:space="0" w:color="auto"/>
              <w:right w:val="single" w:sz="4" w:space="0" w:color="auto"/>
            </w:tcBorders>
          </w:tcPr>
          <w:p w:rsidR="00402207" w:rsidRPr="00B6326E" w:rsidRDefault="00402207" w:rsidP="00941A4E">
            <w:pPr>
              <w:tabs>
                <w:tab w:val="left" w:pos="837"/>
              </w:tabs>
              <w:rPr>
                <w:rFonts w:asciiTheme="minorHAnsi" w:hAnsiTheme="minorHAnsi" w:cs="Arial"/>
                <w:sz w:val="16"/>
                <w:szCs w:val="16"/>
              </w:rPr>
            </w:pPr>
            <w:r w:rsidRPr="00B6326E">
              <w:rPr>
                <w:rFonts w:asciiTheme="minorHAnsi" w:hAnsiTheme="minorHAnsi"/>
                <w:sz w:val="16"/>
                <w:szCs w:val="16"/>
              </w:rPr>
              <w:t>For R&amp;D, NIST, ASTM, America Makes, Oak Ridge National Laboratory, universities. For standards, ISO/ASTM and SAE</w:t>
            </w:r>
          </w:p>
        </w:tc>
      </w:tr>
      <w:tr w:rsidR="00402207" w:rsidRPr="00D92C12" w:rsidTr="00941A4E">
        <w:trPr>
          <w:trHeight w:val="260"/>
        </w:trPr>
        <w:tc>
          <w:tcPr>
            <w:tcW w:w="5000" w:type="pct"/>
            <w:gridSpan w:val="8"/>
            <w:tcBorders>
              <w:top w:val="single" w:sz="4" w:space="0" w:color="auto"/>
              <w:left w:val="single" w:sz="4" w:space="0" w:color="auto"/>
              <w:bottom w:val="single" w:sz="4" w:space="0" w:color="auto"/>
              <w:right w:val="single" w:sz="4" w:space="0" w:color="auto"/>
            </w:tcBorders>
            <w:shd w:val="clear" w:color="auto" w:fill="FFFF00"/>
          </w:tcPr>
          <w:p w:rsidR="00402207" w:rsidRPr="00401E60" w:rsidRDefault="00402207" w:rsidP="00941A4E">
            <w:pPr>
              <w:jc w:val="center"/>
              <w:rPr>
                <w:rFonts w:asciiTheme="minorHAnsi" w:hAnsiTheme="minorHAnsi"/>
                <w:b/>
                <w:sz w:val="16"/>
                <w:szCs w:val="16"/>
              </w:rPr>
            </w:pPr>
            <w:r>
              <w:rPr>
                <w:rFonts w:asciiTheme="minorHAnsi" w:hAnsiTheme="minorHAnsi" w:cs="Calibri"/>
                <w:b/>
                <w:sz w:val="16"/>
                <w:szCs w:val="16"/>
              </w:rPr>
              <w:t xml:space="preserve">Process and Materials - </w:t>
            </w:r>
            <w:r w:rsidRPr="00401E60">
              <w:rPr>
                <w:rFonts w:asciiTheme="minorHAnsi" w:hAnsiTheme="minorHAnsi"/>
                <w:b/>
                <w:sz w:val="16"/>
                <w:szCs w:val="16"/>
              </w:rPr>
              <w:t>Process Control</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2.2.2.2</w:t>
            </w:r>
          </w:p>
        </w:tc>
        <w:tc>
          <w:tcPr>
            <w:tcW w:w="466"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Arial"/>
                <w:bCs/>
                <w:sz w:val="16"/>
                <w:szCs w:val="16"/>
              </w:rPr>
            </w:pPr>
            <w:r w:rsidRPr="00BB398B">
              <w:rPr>
                <w:rFonts w:asciiTheme="minorHAnsi" w:hAnsiTheme="minorHAnsi" w:cs="Arial"/>
                <w:bCs/>
                <w:sz w:val="16"/>
                <w:szCs w:val="16"/>
              </w:rPr>
              <w:t>Process Control</w:t>
            </w:r>
            <w:r>
              <w:rPr>
                <w:rFonts w:asciiTheme="minorHAnsi" w:hAnsiTheme="minorHAnsi" w:cs="Arial"/>
                <w:bCs/>
                <w:sz w:val="16"/>
                <w:szCs w:val="16"/>
              </w:rPr>
              <w:t>:</w:t>
            </w:r>
            <w:r w:rsidRPr="00BB398B">
              <w:rPr>
                <w:rFonts w:asciiTheme="minorHAnsi" w:hAnsiTheme="minorHAnsi" w:cs="Arial"/>
                <w:bCs/>
                <w:sz w:val="16"/>
                <w:szCs w:val="16"/>
              </w:rPr>
              <w:t xml:space="preserve"> Digital Format and Digital System Control</w:t>
            </w:r>
          </w:p>
        </w:tc>
        <w:tc>
          <w:tcPr>
            <w:tcW w:w="1389" w:type="pct"/>
            <w:tcBorders>
              <w:top w:val="single" w:sz="4" w:space="0" w:color="auto"/>
              <w:left w:val="nil"/>
              <w:bottom w:val="single" w:sz="4" w:space="0" w:color="auto"/>
              <w:right w:val="single" w:sz="4" w:space="0" w:color="auto"/>
            </w:tcBorders>
          </w:tcPr>
          <w:p w:rsidR="00402207" w:rsidRPr="00896F7C" w:rsidRDefault="00402207" w:rsidP="00941A4E">
            <w:pPr>
              <w:rPr>
                <w:rFonts w:asciiTheme="minorHAnsi" w:hAnsiTheme="minorHAnsi" w:cs="Arial"/>
                <w:b/>
                <w:bCs/>
                <w:sz w:val="16"/>
                <w:szCs w:val="16"/>
              </w:rPr>
            </w:pPr>
            <w:r w:rsidRPr="00896F7C">
              <w:rPr>
                <w:rFonts w:asciiTheme="minorHAnsi" w:hAnsiTheme="minorHAnsi"/>
                <w:b/>
                <w:sz w:val="16"/>
                <w:szCs w:val="16"/>
              </w:rPr>
              <w:t>Gap PC1: Digital Format and Digital System Control.</w:t>
            </w:r>
            <w:r w:rsidRPr="00896F7C">
              <w:rPr>
                <w:rFonts w:asciiTheme="minorHAnsi" w:hAnsiTheme="minorHAnsi"/>
                <w:sz w:val="16"/>
                <w:szCs w:val="16"/>
              </w:rPr>
              <w:t xml:space="preserve"> Existing process control standards do not adequately address digital format and digital system control.</w:t>
            </w:r>
          </w:p>
        </w:tc>
        <w:tc>
          <w:tcPr>
            <w:tcW w:w="583" w:type="pct"/>
            <w:tcBorders>
              <w:top w:val="single" w:sz="4" w:space="0" w:color="auto"/>
              <w:left w:val="nil"/>
              <w:bottom w:val="single" w:sz="4" w:space="0" w:color="auto"/>
              <w:right w:val="single" w:sz="4" w:space="0" w:color="auto"/>
            </w:tcBorders>
          </w:tcPr>
          <w:p w:rsidR="00402207" w:rsidRPr="00896F7C" w:rsidRDefault="00402207" w:rsidP="00941A4E">
            <w:pPr>
              <w:rPr>
                <w:rFonts w:asciiTheme="minorHAnsi" w:hAnsiTheme="minorHAnsi" w:cs="Arial"/>
                <w:sz w:val="16"/>
                <w:szCs w:val="16"/>
              </w:rPr>
            </w:pPr>
            <w:r w:rsidRPr="00896F7C">
              <w:rPr>
                <w:rFonts w:asciiTheme="minorHAnsi" w:hAnsiTheme="minorHAnsi" w:cs="Arial"/>
                <w:sz w:val="16"/>
                <w:szCs w:val="16"/>
              </w:rPr>
              <w:t>Yes</w:t>
            </w:r>
          </w:p>
        </w:tc>
        <w:tc>
          <w:tcPr>
            <w:tcW w:w="1371" w:type="pct"/>
            <w:tcBorders>
              <w:top w:val="single" w:sz="4" w:space="0" w:color="auto"/>
              <w:left w:val="single" w:sz="4" w:space="0" w:color="auto"/>
              <w:bottom w:val="single" w:sz="4" w:space="0" w:color="auto"/>
              <w:right w:val="single" w:sz="4" w:space="0" w:color="auto"/>
            </w:tcBorders>
          </w:tcPr>
          <w:p w:rsidR="00402207" w:rsidRPr="00896F7C" w:rsidRDefault="00402207" w:rsidP="00941A4E">
            <w:pPr>
              <w:rPr>
                <w:rFonts w:asciiTheme="minorHAnsi" w:hAnsiTheme="minorHAnsi" w:cs="Arial"/>
                <w:sz w:val="16"/>
                <w:szCs w:val="16"/>
              </w:rPr>
            </w:pPr>
            <w:r w:rsidRPr="00896F7C">
              <w:rPr>
                <w:rFonts w:asciiTheme="minorHAnsi" w:hAnsiTheme="minorHAnsi"/>
                <w:sz w:val="16"/>
                <w:szCs w:val="16"/>
              </w:rPr>
              <w:t>Leverage NIST research and work with SDOs to ensure that AM process control standards include digital format and digital system control.</w:t>
            </w:r>
          </w:p>
        </w:tc>
        <w:tc>
          <w:tcPr>
            <w:tcW w:w="332" w:type="pct"/>
            <w:tcBorders>
              <w:top w:val="single" w:sz="4" w:space="0" w:color="auto"/>
              <w:left w:val="single" w:sz="4" w:space="0" w:color="auto"/>
              <w:bottom w:val="single" w:sz="4" w:space="0" w:color="auto"/>
              <w:right w:val="single" w:sz="4" w:space="0" w:color="auto"/>
            </w:tcBorders>
          </w:tcPr>
          <w:p w:rsidR="00402207" w:rsidRPr="00896F7C" w:rsidRDefault="00402207" w:rsidP="00941A4E">
            <w:pPr>
              <w:rPr>
                <w:rFonts w:asciiTheme="minorHAnsi" w:hAnsiTheme="minorHAnsi" w:cs="Arial"/>
                <w:sz w:val="16"/>
                <w:szCs w:val="16"/>
              </w:rPr>
            </w:pPr>
            <w:r w:rsidRPr="00896F7C">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896F7C" w:rsidRDefault="00402207" w:rsidP="00941A4E">
            <w:pPr>
              <w:tabs>
                <w:tab w:val="left" w:pos="862"/>
              </w:tabs>
              <w:rPr>
                <w:rFonts w:asciiTheme="minorHAnsi" w:hAnsiTheme="minorHAnsi" w:cs="Arial"/>
                <w:sz w:val="16"/>
                <w:szCs w:val="16"/>
              </w:rPr>
            </w:pPr>
            <w:r w:rsidRPr="00896F7C">
              <w:rPr>
                <w:rFonts w:asciiTheme="minorHAnsi" w:hAnsiTheme="minorHAnsi"/>
                <w:sz w:val="16"/>
                <w:szCs w:val="16"/>
              </w:rPr>
              <w:t>NIST, ISO/ASTM, SAE</w:t>
            </w:r>
          </w:p>
          <w:p w:rsidR="00402207" w:rsidRPr="00896F7C" w:rsidRDefault="00402207" w:rsidP="00941A4E">
            <w:pPr>
              <w:rPr>
                <w:rFonts w:asciiTheme="minorHAnsi" w:hAnsiTheme="minorHAnsi" w:cs="Arial"/>
                <w:sz w:val="16"/>
                <w:szCs w:val="16"/>
              </w:rPr>
            </w:pPr>
          </w:p>
          <w:p w:rsidR="00402207" w:rsidRPr="00896F7C" w:rsidRDefault="00402207" w:rsidP="00941A4E">
            <w:pPr>
              <w:jc w:val="center"/>
              <w:rPr>
                <w:rFonts w:asciiTheme="minorHAnsi" w:hAnsiTheme="minorHAnsi" w:cs="Arial"/>
                <w:sz w:val="16"/>
                <w:szCs w:val="16"/>
              </w:rPr>
            </w:pP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2.2.2.3</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Process Control</w:t>
            </w:r>
            <w:r>
              <w:rPr>
                <w:rFonts w:asciiTheme="minorHAnsi" w:hAnsiTheme="minorHAnsi" w:cs="Arial"/>
                <w:bCs/>
                <w:sz w:val="16"/>
                <w:szCs w:val="16"/>
              </w:rPr>
              <w:t>:</w:t>
            </w:r>
            <w:r w:rsidRPr="00D158AA">
              <w:rPr>
                <w:rFonts w:asciiTheme="minorHAnsi" w:hAnsiTheme="minorHAnsi" w:cs="Arial"/>
                <w:bCs/>
                <w:sz w:val="16"/>
                <w:szCs w:val="16"/>
              </w:rPr>
              <w:t xml:space="preserve"> Machine Calibration and Preventative Maintenance</w:t>
            </w:r>
          </w:p>
        </w:tc>
        <w:tc>
          <w:tcPr>
            <w:tcW w:w="1389" w:type="pct"/>
            <w:tcBorders>
              <w:top w:val="single" w:sz="4" w:space="0" w:color="auto"/>
              <w:left w:val="nil"/>
              <w:bottom w:val="single" w:sz="4" w:space="0" w:color="auto"/>
              <w:right w:val="single" w:sz="4" w:space="0" w:color="auto"/>
            </w:tcBorders>
          </w:tcPr>
          <w:p w:rsidR="00402207" w:rsidRPr="00896F7C" w:rsidRDefault="00402207" w:rsidP="00941A4E">
            <w:pPr>
              <w:rPr>
                <w:rFonts w:asciiTheme="minorHAnsi" w:hAnsiTheme="minorHAnsi" w:cs="Arial"/>
                <w:b/>
                <w:bCs/>
                <w:sz w:val="16"/>
                <w:szCs w:val="16"/>
              </w:rPr>
            </w:pPr>
            <w:r w:rsidRPr="00896F7C">
              <w:rPr>
                <w:rFonts w:asciiTheme="minorHAnsi" w:hAnsiTheme="minorHAnsi"/>
                <w:b/>
                <w:sz w:val="16"/>
                <w:szCs w:val="16"/>
              </w:rPr>
              <w:t>Gap PC2</w:t>
            </w:r>
            <w:r w:rsidRPr="00896F7C">
              <w:rPr>
                <w:rFonts w:asciiTheme="minorHAnsi" w:hAnsiTheme="minorHAnsi"/>
                <w:sz w:val="16"/>
                <w:szCs w:val="16"/>
              </w:rPr>
              <w:t>:</w:t>
            </w:r>
            <w:r w:rsidRPr="00896F7C">
              <w:rPr>
                <w:rFonts w:asciiTheme="minorHAnsi" w:hAnsiTheme="minorHAnsi"/>
                <w:b/>
                <w:sz w:val="16"/>
                <w:szCs w:val="16"/>
              </w:rPr>
              <w:t xml:space="preserve"> Machine Calibration and Preventative Maintenance.</w:t>
            </w:r>
            <w:r w:rsidRPr="00896F7C">
              <w:rPr>
                <w:rFonts w:asciiTheme="minorHAnsi" w:hAnsiTheme="minorHAnsi"/>
                <w:sz w:val="16"/>
                <w:szCs w:val="16"/>
              </w:rPr>
              <w:t xml:space="preserve"> There are no known industry standards addressing machine calibration and preventative maintenance. Current users may not have established best practices or their own internal standards and may assume that the OEM maintenance procedures are sufficient to start / restart production.</w:t>
            </w:r>
          </w:p>
        </w:tc>
        <w:tc>
          <w:tcPr>
            <w:tcW w:w="583" w:type="pct"/>
            <w:tcBorders>
              <w:top w:val="single" w:sz="4" w:space="0" w:color="auto"/>
              <w:left w:val="nil"/>
              <w:bottom w:val="single" w:sz="4" w:space="0" w:color="auto"/>
              <w:right w:val="single" w:sz="4" w:space="0" w:color="auto"/>
            </w:tcBorders>
          </w:tcPr>
          <w:p w:rsidR="00402207" w:rsidRPr="00896F7C" w:rsidRDefault="00402207" w:rsidP="00941A4E">
            <w:pPr>
              <w:rPr>
                <w:rFonts w:asciiTheme="minorHAnsi" w:hAnsiTheme="minorHAnsi" w:cs="Arial"/>
                <w:sz w:val="16"/>
                <w:szCs w:val="16"/>
              </w:rPr>
            </w:pPr>
            <w:r w:rsidRPr="00896F7C">
              <w:rPr>
                <w:rFonts w:asciiTheme="minorHAnsi" w:hAnsiTheme="minorHAnsi" w:cs="Arial"/>
                <w:sz w:val="16"/>
                <w:szCs w:val="16"/>
              </w:rPr>
              <w:t>No</w:t>
            </w:r>
          </w:p>
        </w:tc>
        <w:tc>
          <w:tcPr>
            <w:tcW w:w="1371" w:type="pct"/>
            <w:tcBorders>
              <w:top w:val="single" w:sz="4" w:space="0" w:color="auto"/>
              <w:left w:val="single" w:sz="4" w:space="0" w:color="auto"/>
              <w:bottom w:val="single" w:sz="4" w:space="0" w:color="auto"/>
              <w:right w:val="single" w:sz="4" w:space="0" w:color="auto"/>
            </w:tcBorders>
          </w:tcPr>
          <w:p w:rsidR="00402207" w:rsidRPr="00896F7C" w:rsidRDefault="00402207" w:rsidP="00941A4E">
            <w:pPr>
              <w:rPr>
                <w:rFonts w:asciiTheme="minorHAnsi" w:hAnsiTheme="minorHAnsi"/>
                <w:sz w:val="16"/>
                <w:szCs w:val="16"/>
                <w:u w:val="single"/>
              </w:rPr>
            </w:pPr>
            <w:r w:rsidRPr="00896F7C">
              <w:rPr>
                <w:rFonts w:asciiTheme="minorHAnsi" w:hAnsiTheme="minorHAnsi"/>
                <w:sz w:val="16"/>
                <w:szCs w:val="16"/>
              </w:rPr>
              <w:t>Complete work on AWS D20.1. In addition, OEM and end user best practices should ensure adequate and recommended calibration and maintenance intervals that have been documented with data for different processes and machines. OEMS and SDOs should develop technical reports that incorporate case studies related to machine restart after maintenance.</w:t>
            </w:r>
          </w:p>
          <w:p w:rsidR="00402207" w:rsidRPr="00896F7C" w:rsidRDefault="00402207" w:rsidP="00941A4E">
            <w:pPr>
              <w:rPr>
                <w:rFonts w:asciiTheme="minorHAnsi" w:hAnsiTheme="minorHAnsi" w:cs="Arial"/>
                <w:sz w:val="16"/>
                <w:szCs w:val="16"/>
              </w:rPr>
            </w:pPr>
          </w:p>
        </w:tc>
        <w:tc>
          <w:tcPr>
            <w:tcW w:w="332" w:type="pct"/>
            <w:tcBorders>
              <w:top w:val="single" w:sz="4" w:space="0" w:color="auto"/>
              <w:left w:val="single" w:sz="4" w:space="0" w:color="auto"/>
              <w:bottom w:val="single" w:sz="4" w:space="0" w:color="auto"/>
              <w:right w:val="single" w:sz="4" w:space="0" w:color="auto"/>
            </w:tcBorders>
          </w:tcPr>
          <w:p w:rsidR="00402207" w:rsidRPr="00896F7C" w:rsidRDefault="00402207" w:rsidP="00941A4E">
            <w:pPr>
              <w:rPr>
                <w:rFonts w:asciiTheme="minorHAnsi" w:hAnsiTheme="minorHAnsi" w:cs="Arial"/>
                <w:sz w:val="16"/>
                <w:szCs w:val="16"/>
              </w:rPr>
            </w:pPr>
            <w:r w:rsidRPr="00896F7C">
              <w:rPr>
                <w:rFonts w:asciiTheme="minorHAnsi" w:hAnsiTheme="minorHAnsi"/>
                <w:sz w:val="16"/>
                <w:szCs w:val="16"/>
              </w:rPr>
              <w:t>High. There is an urgent need to develop guidelines on day-to-day machine calibration checks.</w:t>
            </w:r>
          </w:p>
        </w:tc>
        <w:tc>
          <w:tcPr>
            <w:tcW w:w="455" w:type="pct"/>
            <w:tcBorders>
              <w:top w:val="single" w:sz="4" w:space="0" w:color="auto"/>
              <w:left w:val="nil"/>
              <w:bottom w:val="single" w:sz="4" w:space="0" w:color="auto"/>
              <w:right w:val="single" w:sz="4" w:space="0" w:color="auto"/>
            </w:tcBorders>
          </w:tcPr>
          <w:p w:rsidR="00402207" w:rsidRPr="00896F7C" w:rsidRDefault="00402207" w:rsidP="00941A4E">
            <w:pPr>
              <w:rPr>
                <w:rFonts w:asciiTheme="minorHAnsi" w:hAnsiTheme="minorHAnsi" w:cs="Arial"/>
                <w:sz w:val="16"/>
                <w:szCs w:val="16"/>
              </w:rPr>
            </w:pPr>
            <w:r w:rsidRPr="00896F7C">
              <w:rPr>
                <w:rFonts w:asciiTheme="minorHAnsi" w:hAnsiTheme="minorHAnsi"/>
                <w:sz w:val="16"/>
                <w:szCs w:val="16"/>
              </w:rPr>
              <w:t>AWS, ASTM, OEMs, SAE, end users</w:t>
            </w:r>
            <w:r w:rsidRPr="00896F7C">
              <w:rPr>
                <w:rFonts w:asciiTheme="minorHAnsi" w:hAnsiTheme="minorHAnsi" w:cs="Arial"/>
                <w:sz w:val="16"/>
                <w:szCs w:val="16"/>
              </w:rPr>
              <w:t xml:space="preserve"> </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2.2.2.3</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Process Control</w:t>
            </w:r>
            <w:r>
              <w:rPr>
                <w:rFonts w:asciiTheme="minorHAnsi" w:hAnsiTheme="minorHAnsi" w:cs="Arial"/>
                <w:bCs/>
                <w:sz w:val="16"/>
                <w:szCs w:val="16"/>
              </w:rPr>
              <w:t>:</w:t>
            </w:r>
            <w:r w:rsidRPr="00D158AA">
              <w:rPr>
                <w:rFonts w:asciiTheme="minorHAnsi" w:hAnsiTheme="minorHAnsi" w:cs="Arial"/>
                <w:bCs/>
                <w:sz w:val="16"/>
                <w:szCs w:val="16"/>
              </w:rPr>
              <w:t xml:space="preserve"> Machine Calibration and Preventative Maintenance</w:t>
            </w:r>
          </w:p>
        </w:tc>
        <w:tc>
          <w:tcPr>
            <w:tcW w:w="1389" w:type="pct"/>
            <w:tcBorders>
              <w:top w:val="single" w:sz="4" w:space="0" w:color="auto"/>
              <w:left w:val="nil"/>
              <w:bottom w:val="single" w:sz="4" w:space="0" w:color="auto"/>
              <w:right w:val="single" w:sz="4" w:space="0" w:color="auto"/>
            </w:tcBorders>
          </w:tcPr>
          <w:p w:rsidR="00402207" w:rsidRPr="00896F7C" w:rsidRDefault="00402207" w:rsidP="00941A4E">
            <w:pPr>
              <w:rPr>
                <w:rFonts w:asciiTheme="minorHAnsi" w:hAnsiTheme="minorHAnsi" w:cs="Arial"/>
                <w:b/>
                <w:bCs/>
                <w:sz w:val="16"/>
                <w:szCs w:val="16"/>
              </w:rPr>
            </w:pPr>
            <w:r w:rsidRPr="00896F7C">
              <w:rPr>
                <w:rFonts w:asciiTheme="minorHAnsi" w:hAnsiTheme="minorHAnsi" w:cstheme="minorHAnsi"/>
                <w:b/>
                <w:sz w:val="16"/>
                <w:szCs w:val="16"/>
              </w:rPr>
              <w:t>Gap PC3: Machine Health Monitoring.</w:t>
            </w:r>
            <w:r w:rsidRPr="00896F7C">
              <w:rPr>
                <w:rFonts w:asciiTheme="minorHAnsi" w:hAnsiTheme="minorHAnsi" w:cstheme="minorHAnsi"/>
                <w:sz w:val="16"/>
                <w:szCs w:val="16"/>
              </w:rPr>
              <w:t xml:space="preserve"> There are no known industry standards addressing AM machine health monitoring. Machine health monitoring is a process of observing the machinery to identify changes that may indicate a fault. The use of a machine health monitoring system allows maintenance to be scheduled in a timely manner so as to prevent system failure.</w:t>
            </w:r>
          </w:p>
        </w:tc>
        <w:tc>
          <w:tcPr>
            <w:tcW w:w="583" w:type="pct"/>
            <w:tcBorders>
              <w:top w:val="single" w:sz="4" w:space="0" w:color="auto"/>
              <w:left w:val="nil"/>
              <w:bottom w:val="single" w:sz="4" w:space="0" w:color="auto"/>
              <w:right w:val="single" w:sz="4" w:space="0" w:color="auto"/>
            </w:tcBorders>
          </w:tcPr>
          <w:p w:rsidR="00402207" w:rsidRPr="00896F7C" w:rsidRDefault="00402207" w:rsidP="00941A4E">
            <w:pPr>
              <w:rPr>
                <w:rFonts w:asciiTheme="minorHAnsi" w:hAnsiTheme="minorHAnsi" w:cs="Arial"/>
                <w:sz w:val="16"/>
                <w:szCs w:val="16"/>
              </w:rPr>
            </w:pPr>
            <w:r w:rsidRPr="00896F7C">
              <w:rPr>
                <w:rFonts w:asciiTheme="minorHAnsi" w:hAnsiTheme="minorHAnsi" w:cs="Arial"/>
                <w:sz w:val="16"/>
                <w:szCs w:val="16"/>
              </w:rPr>
              <w:t>Yes</w:t>
            </w:r>
          </w:p>
        </w:tc>
        <w:tc>
          <w:tcPr>
            <w:tcW w:w="1371" w:type="pct"/>
            <w:tcBorders>
              <w:top w:val="single" w:sz="4" w:space="0" w:color="auto"/>
              <w:left w:val="single" w:sz="4" w:space="0" w:color="auto"/>
              <w:bottom w:val="single" w:sz="4" w:space="0" w:color="auto"/>
              <w:right w:val="single" w:sz="4" w:space="0" w:color="auto"/>
            </w:tcBorders>
          </w:tcPr>
          <w:p w:rsidR="00402207" w:rsidRPr="005D37A7" w:rsidRDefault="00402207" w:rsidP="00941A4E">
            <w:pPr>
              <w:rPr>
                <w:rFonts w:asciiTheme="minorHAnsi" w:hAnsiTheme="minorHAnsi" w:cs="Arial"/>
                <w:sz w:val="16"/>
                <w:szCs w:val="16"/>
              </w:rPr>
            </w:pPr>
            <w:r w:rsidRPr="005D37A7">
              <w:rPr>
                <w:rFonts w:asciiTheme="minorHAnsi" w:hAnsiTheme="minorHAnsi" w:cstheme="minorHAnsi"/>
                <w:sz w:val="16"/>
                <w:szCs w:val="16"/>
              </w:rPr>
              <w:t xml:space="preserve">Adapt existing health monitoring (diagnostics and prognosis) standards for use in the additive manufacturing industry. Examples of such standards are the semiconductor industry “Interface A” collection of standards and ISO 13379-1 and ISO 13381-1. Additional information can be found in NISTIR 8012, </w:t>
            </w:r>
            <w:r w:rsidRPr="005D37A7">
              <w:rPr>
                <w:rFonts w:asciiTheme="minorHAnsi" w:hAnsiTheme="minorHAnsi" w:cstheme="minorHAnsi"/>
                <w:i/>
                <w:sz w:val="16"/>
                <w:szCs w:val="16"/>
              </w:rPr>
              <w:t>Standards Related to Prognostics and Health Management (PHM) for Manufacturing</w:t>
            </w:r>
            <w:r>
              <w:rPr>
                <w:rFonts w:asciiTheme="minorHAnsi" w:hAnsiTheme="minorHAnsi" w:cstheme="minorHAnsi"/>
                <w:i/>
                <w:sz w:val="16"/>
                <w:szCs w:val="16"/>
              </w:rPr>
              <w:t>.</w:t>
            </w:r>
            <w:r w:rsidRPr="005D37A7">
              <w:rPr>
                <w:rFonts w:asciiTheme="minorHAnsi" w:hAnsiTheme="minorHAnsi" w:cstheme="minorHAnsi"/>
                <w:sz w:val="16"/>
                <w:szCs w:val="16"/>
              </w:rPr>
              <w:t xml:space="preserve"> Further research / guidelines / specifications may be needed. For example, NIST may be able to identify critical indicators that need to be documented or controlled to assist end users with quality assurance.</w:t>
            </w:r>
          </w:p>
        </w:tc>
        <w:tc>
          <w:tcPr>
            <w:tcW w:w="332" w:type="pct"/>
            <w:tcBorders>
              <w:top w:val="single" w:sz="4" w:space="0" w:color="auto"/>
              <w:left w:val="single" w:sz="4" w:space="0" w:color="auto"/>
              <w:bottom w:val="single" w:sz="4" w:space="0" w:color="auto"/>
              <w:right w:val="single" w:sz="4" w:space="0" w:color="auto"/>
            </w:tcBorders>
          </w:tcPr>
          <w:p w:rsidR="00402207" w:rsidRPr="00896F7C" w:rsidRDefault="00402207" w:rsidP="00941A4E">
            <w:pPr>
              <w:rPr>
                <w:rFonts w:asciiTheme="minorHAnsi" w:hAnsiTheme="minorHAnsi" w:cs="Arial"/>
                <w:sz w:val="16"/>
                <w:szCs w:val="16"/>
              </w:rPr>
            </w:pPr>
            <w:r w:rsidRPr="00896F7C">
              <w:rPr>
                <w:rFonts w:asciiTheme="minorHAnsi" w:hAnsiTheme="minorHAnsi" w:cs="Arial"/>
                <w:sz w:val="16"/>
                <w:szCs w:val="16"/>
              </w:rPr>
              <w:t>Low</w:t>
            </w:r>
          </w:p>
        </w:tc>
        <w:tc>
          <w:tcPr>
            <w:tcW w:w="455" w:type="pct"/>
            <w:tcBorders>
              <w:top w:val="single" w:sz="4" w:space="0" w:color="auto"/>
              <w:left w:val="nil"/>
              <w:bottom w:val="single" w:sz="4" w:space="0" w:color="auto"/>
              <w:right w:val="single" w:sz="4" w:space="0" w:color="auto"/>
            </w:tcBorders>
          </w:tcPr>
          <w:p w:rsidR="00402207" w:rsidRPr="00896F7C" w:rsidRDefault="00402207" w:rsidP="00941A4E">
            <w:pPr>
              <w:rPr>
                <w:rFonts w:asciiTheme="minorHAnsi" w:hAnsiTheme="minorHAnsi" w:cs="Arial"/>
                <w:sz w:val="16"/>
                <w:szCs w:val="16"/>
              </w:rPr>
            </w:pPr>
            <w:r w:rsidRPr="00896F7C">
              <w:rPr>
                <w:rFonts w:asciiTheme="minorHAnsi" w:hAnsiTheme="minorHAnsi" w:cstheme="minorHAnsi"/>
                <w:sz w:val="16"/>
                <w:szCs w:val="16"/>
              </w:rPr>
              <w:t>NIST, ISO, ASTM, AWS</w:t>
            </w:r>
          </w:p>
          <w:p w:rsidR="00402207" w:rsidRPr="00896F7C" w:rsidRDefault="00402207" w:rsidP="00941A4E">
            <w:pPr>
              <w:jc w:val="center"/>
              <w:rPr>
                <w:rFonts w:asciiTheme="minorHAnsi" w:hAnsiTheme="minorHAnsi" w:cs="Arial"/>
                <w:sz w:val="16"/>
                <w:szCs w:val="16"/>
              </w:rPr>
            </w:pP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2.2.2.4</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Process Control</w:t>
            </w:r>
            <w:r>
              <w:rPr>
                <w:rFonts w:asciiTheme="minorHAnsi" w:hAnsiTheme="minorHAnsi" w:cs="Arial"/>
                <w:bCs/>
                <w:sz w:val="16"/>
                <w:szCs w:val="16"/>
              </w:rPr>
              <w:t>:</w:t>
            </w:r>
            <w:r w:rsidRPr="00D158AA">
              <w:rPr>
                <w:rFonts w:asciiTheme="minorHAnsi" w:hAnsiTheme="minorHAnsi" w:cs="Arial"/>
                <w:bCs/>
                <w:sz w:val="16"/>
                <w:szCs w:val="16"/>
              </w:rPr>
              <w:t xml:space="preserve"> Machine Qualification</w:t>
            </w:r>
          </w:p>
        </w:tc>
        <w:tc>
          <w:tcPr>
            <w:tcW w:w="1389" w:type="pct"/>
            <w:tcBorders>
              <w:top w:val="single" w:sz="4" w:space="0" w:color="auto"/>
              <w:left w:val="nil"/>
              <w:bottom w:val="single" w:sz="4" w:space="0" w:color="auto"/>
              <w:right w:val="single" w:sz="4" w:space="0" w:color="auto"/>
            </w:tcBorders>
          </w:tcPr>
          <w:p w:rsidR="00402207" w:rsidRPr="00896F7C" w:rsidRDefault="00402207" w:rsidP="00941A4E">
            <w:pPr>
              <w:rPr>
                <w:rFonts w:asciiTheme="minorHAnsi" w:hAnsiTheme="minorHAnsi" w:cs="Arial"/>
                <w:sz w:val="16"/>
                <w:szCs w:val="16"/>
              </w:rPr>
            </w:pPr>
            <w:r w:rsidRPr="00896F7C">
              <w:rPr>
                <w:rFonts w:asciiTheme="minorHAnsi" w:hAnsiTheme="minorHAnsi"/>
                <w:b/>
                <w:sz w:val="16"/>
                <w:szCs w:val="16"/>
              </w:rPr>
              <w:t>Gap PC4: Machine Qualification.</w:t>
            </w:r>
            <w:r w:rsidRPr="00896F7C">
              <w:rPr>
                <w:rFonts w:asciiTheme="minorHAnsi" w:hAnsiTheme="minorHAnsi"/>
                <w:sz w:val="16"/>
                <w:szCs w:val="16"/>
              </w:rPr>
              <w:t xml:space="preserve"> Current users may not have considered the influence of machine control on resulting product quality and material properties beyond form and fit, including machine-to-machine variation (even between machines of the same make and model). While guidelines for machine qualification can be developed, a broader view of part-specific, process-specific, and application-specific recommended practices is needed.</w:t>
            </w:r>
            <w:r w:rsidRPr="00896F7C">
              <w:rPr>
                <w:rFonts w:asciiTheme="minorHAnsi" w:hAnsiTheme="minorHAnsi" w:cs="Arial"/>
                <w:sz w:val="16"/>
                <w:szCs w:val="16"/>
              </w:rPr>
              <w:tab/>
            </w:r>
          </w:p>
        </w:tc>
        <w:tc>
          <w:tcPr>
            <w:tcW w:w="583" w:type="pct"/>
            <w:tcBorders>
              <w:top w:val="single" w:sz="4" w:space="0" w:color="auto"/>
              <w:left w:val="nil"/>
              <w:bottom w:val="single" w:sz="4" w:space="0" w:color="auto"/>
              <w:right w:val="single" w:sz="4" w:space="0" w:color="auto"/>
            </w:tcBorders>
          </w:tcPr>
          <w:p w:rsidR="00402207" w:rsidRPr="00896F7C" w:rsidRDefault="00402207" w:rsidP="00941A4E">
            <w:pPr>
              <w:rPr>
                <w:rFonts w:asciiTheme="minorHAnsi" w:hAnsiTheme="minorHAnsi" w:cs="Arial"/>
                <w:sz w:val="16"/>
                <w:szCs w:val="16"/>
              </w:rPr>
            </w:pPr>
            <w:r w:rsidRPr="00896F7C">
              <w:rPr>
                <w:rFonts w:asciiTheme="minorHAnsi" w:hAnsiTheme="minorHAnsi" w:cs="Arial"/>
                <w:sz w:val="16"/>
                <w:szCs w:val="16"/>
              </w:rPr>
              <w:t>Yes</w:t>
            </w:r>
          </w:p>
        </w:tc>
        <w:tc>
          <w:tcPr>
            <w:tcW w:w="1371" w:type="pct"/>
            <w:tcBorders>
              <w:top w:val="single" w:sz="4" w:space="0" w:color="auto"/>
              <w:left w:val="single" w:sz="4" w:space="0" w:color="auto"/>
              <w:bottom w:val="single" w:sz="4" w:space="0" w:color="auto"/>
              <w:right w:val="single" w:sz="4" w:space="0" w:color="auto"/>
            </w:tcBorders>
          </w:tcPr>
          <w:p w:rsidR="00402207" w:rsidRPr="00896F7C" w:rsidRDefault="00402207" w:rsidP="00941A4E">
            <w:pPr>
              <w:rPr>
                <w:rFonts w:asciiTheme="minorHAnsi" w:hAnsiTheme="minorHAnsi" w:cs="Arial"/>
                <w:sz w:val="16"/>
                <w:szCs w:val="16"/>
              </w:rPr>
            </w:pPr>
            <w:r w:rsidRPr="00896F7C">
              <w:rPr>
                <w:rFonts w:asciiTheme="minorHAnsi" w:hAnsiTheme="minorHAnsi"/>
                <w:sz w:val="16"/>
                <w:szCs w:val="16"/>
              </w:rPr>
              <w:t>SDOs should develop guidelines or technical reports that incorporate case studies of various part types and applications across materials. Additional research may be needed in relation to machine-to-machine variation and on key parameters.</w:t>
            </w:r>
          </w:p>
        </w:tc>
        <w:tc>
          <w:tcPr>
            <w:tcW w:w="332" w:type="pct"/>
            <w:tcBorders>
              <w:top w:val="single" w:sz="4" w:space="0" w:color="auto"/>
              <w:left w:val="single" w:sz="4" w:space="0" w:color="auto"/>
              <w:bottom w:val="single" w:sz="4" w:space="0" w:color="auto"/>
              <w:right w:val="single" w:sz="4" w:space="0" w:color="auto"/>
            </w:tcBorders>
          </w:tcPr>
          <w:p w:rsidR="00402207" w:rsidRPr="00896F7C" w:rsidRDefault="00402207" w:rsidP="00941A4E">
            <w:pPr>
              <w:rPr>
                <w:rFonts w:asciiTheme="minorHAnsi" w:hAnsiTheme="minorHAnsi" w:cs="Arial"/>
                <w:sz w:val="16"/>
                <w:szCs w:val="16"/>
              </w:rPr>
            </w:pPr>
            <w:r w:rsidRPr="00896F7C">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896F7C" w:rsidRDefault="00402207" w:rsidP="00941A4E">
            <w:pPr>
              <w:rPr>
                <w:rFonts w:asciiTheme="minorHAnsi" w:hAnsiTheme="minorHAnsi" w:cs="Arial"/>
                <w:sz w:val="16"/>
                <w:szCs w:val="16"/>
              </w:rPr>
            </w:pPr>
            <w:r w:rsidRPr="00896F7C">
              <w:rPr>
                <w:rFonts w:asciiTheme="minorHAnsi" w:hAnsiTheme="minorHAnsi"/>
                <w:sz w:val="16"/>
                <w:szCs w:val="16"/>
              </w:rPr>
              <w:t>NIST, AWS, SAE, ASTM</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2.2.2.5</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Process Control</w:t>
            </w:r>
            <w:r>
              <w:rPr>
                <w:rFonts w:asciiTheme="minorHAnsi" w:hAnsiTheme="minorHAnsi" w:cs="Arial"/>
                <w:bCs/>
                <w:sz w:val="16"/>
                <w:szCs w:val="16"/>
              </w:rPr>
              <w:t>:</w:t>
            </w:r>
            <w:r w:rsidRPr="00D158AA">
              <w:rPr>
                <w:rFonts w:asciiTheme="minorHAnsi" w:hAnsiTheme="minorHAnsi" w:cs="Arial"/>
                <w:bCs/>
                <w:sz w:val="16"/>
                <w:szCs w:val="16"/>
              </w:rPr>
              <w:t xml:space="preserve"> Parameter Control</w:t>
            </w:r>
          </w:p>
        </w:tc>
        <w:tc>
          <w:tcPr>
            <w:tcW w:w="1389" w:type="pct"/>
            <w:tcBorders>
              <w:top w:val="single" w:sz="4" w:space="0" w:color="auto"/>
              <w:left w:val="nil"/>
              <w:bottom w:val="single" w:sz="4" w:space="0" w:color="auto"/>
              <w:right w:val="single" w:sz="4" w:space="0" w:color="auto"/>
            </w:tcBorders>
          </w:tcPr>
          <w:p w:rsidR="00402207" w:rsidRPr="005D37A7" w:rsidRDefault="00402207" w:rsidP="00941A4E">
            <w:pPr>
              <w:rPr>
                <w:rFonts w:asciiTheme="minorHAnsi" w:hAnsiTheme="minorHAnsi" w:cs="Arial"/>
                <w:b/>
                <w:bCs/>
                <w:sz w:val="16"/>
                <w:szCs w:val="16"/>
              </w:rPr>
            </w:pPr>
            <w:r w:rsidRPr="005D37A7">
              <w:rPr>
                <w:rFonts w:asciiTheme="minorHAnsi" w:hAnsiTheme="minorHAnsi"/>
                <w:b/>
                <w:sz w:val="16"/>
                <w:szCs w:val="16"/>
              </w:rPr>
              <w:t>Gap PC5: Parameter Control.</w:t>
            </w:r>
            <w:r w:rsidRPr="005D37A7">
              <w:rPr>
                <w:rFonts w:asciiTheme="minorHAnsi" w:hAnsiTheme="minorHAnsi"/>
                <w:sz w:val="16"/>
                <w:szCs w:val="16"/>
              </w:rPr>
              <w:t xml:space="preserve"> As a result of the many sources of variability within and among AM parts, and because a complete understanding of the specific effects of so many process parameters on AM part performance is not currently available in the AM industry, standards are needed to identify requirements for demonstrating that a set of process parameters produces an acceptable part, and for ensuring that those process parameters remain consistent from build to build.</w:t>
            </w:r>
          </w:p>
        </w:tc>
        <w:tc>
          <w:tcPr>
            <w:tcW w:w="583" w:type="pct"/>
            <w:tcBorders>
              <w:top w:val="single" w:sz="4" w:space="0" w:color="auto"/>
              <w:left w:val="nil"/>
              <w:bottom w:val="single" w:sz="4" w:space="0" w:color="auto"/>
              <w:right w:val="single" w:sz="4" w:space="0" w:color="auto"/>
            </w:tcBorders>
          </w:tcPr>
          <w:p w:rsidR="00402207" w:rsidRPr="005D37A7" w:rsidRDefault="00402207" w:rsidP="00941A4E">
            <w:pPr>
              <w:rPr>
                <w:rFonts w:asciiTheme="minorHAnsi" w:hAnsiTheme="minorHAnsi" w:cs="Arial"/>
                <w:sz w:val="16"/>
                <w:szCs w:val="16"/>
              </w:rPr>
            </w:pPr>
            <w:r w:rsidRPr="005D37A7">
              <w:rPr>
                <w:rFonts w:asciiTheme="minorHAnsi" w:hAnsiTheme="minorHAnsi" w:cs="Arial"/>
                <w:sz w:val="16"/>
                <w:szCs w:val="16"/>
              </w:rPr>
              <w:t>No</w:t>
            </w:r>
          </w:p>
        </w:tc>
        <w:tc>
          <w:tcPr>
            <w:tcW w:w="1371" w:type="pct"/>
            <w:tcBorders>
              <w:top w:val="single" w:sz="4" w:space="0" w:color="auto"/>
              <w:left w:val="single" w:sz="4" w:space="0" w:color="auto"/>
              <w:bottom w:val="single" w:sz="4" w:space="0" w:color="auto"/>
              <w:right w:val="single" w:sz="4" w:space="0" w:color="auto"/>
            </w:tcBorders>
          </w:tcPr>
          <w:p w:rsidR="00402207" w:rsidRPr="005D37A7" w:rsidRDefault="00402207" w:rsidP="00941A4E">
            <w:pPr>
              <w:rPr>
                <w:rFonts w:asciiTheme="minorHAnsi" w:hAnsiTheme="minorHAnsi" w:cs="Arial"/>
                <w:sz w:val="16"/>
                <w:szCs w:val="16"/>
              </w:rPr>
            </w:pPr>
            <w:r w:rsidRPr="005D37A7">
              <w:rPr>
                <w:rFonts w:asciiTheme="minorHAnsi" w:hAnsiTheme="minorHAnsi"/>
                <w:sz w:val="16"/>
                <w:szCs w:val="16"/>
              </w:rPr>
              <w:t xml:space="preserve">Develop a standard that identifies key process parameters for AM machines. Complete work on AWS D20.1. </w:t>
            </w:r>
            <w:r w:rsidRPr="005D37A7">
              <w:rPr>
                <w:rFonts w:asciiTheme="minorHAnsi" w:hAnsiTheme="minorHAnsi"/>
                <w:sz w:val="16"/>
                <w:szCs w:val="16"/>
                <w:highlight w:val="yellow"/>
              </w:rPr>
              <w:t>See also Gap</w:t>
            </w:r>
            <w:r w:rsidRPr="005D37A7">
              <w:rPr>
                <w:rFonts w:asciiTheme="minorHAnsi" w:hAnsiTheme="minorHAnsi"/>
                <w:sz w:val="16"/>
                <w:szCs w:val="16"/>
              </w:rPr>
              <w:t xml:space="preserve"> QC3 on h</w:t>
            </w:r>
            <w:r w:rsidRPr="005D37A7">
              <w:rPr>
                <w:rFonts w:asciiTheme="minorHAnsi" w:hAnsiTheme="minorHAnsi" w:cstheme="minorHAnsi"/>
                <w:sz w:val="16"/>
                <w:szCs w:val="16"/>
              </w:rPr>
              <w:t>armonizing Q&amp;C terminology for process parameters.</w:t>
            </w:r>
          </w:p>
        </w:tc>
        <w:tc>
          <w:tcPr>
            <w:tcW w:w="332" w:type="pct"/>
            <w:tcBorders>
              <w:top w:val="single" w:sz="4" w:space="0" w:color="auto"/>
              <w:left w:val="single" w:sz="4" w:space="0" w:color="auto"/>
              <w:bottom w:val="single" w:sz="4" w:space="0" w:color="auto"/>
              <w:right w:val="single" w:sz="4" w:space="0" w:color="auto"/>
            </w:tcBorders>
          </w:tcPr>
          <w:p w:rsidR="00402207" w:rsidRPr="005D37A7" w:rsidRDefault="00402207" w:rsidP="00941A4E">
            <w:pPr>
              <w:rPr>
                <w:rFonts w:asciiTheme="minorHAnsi" w:hAnsiTheme="minorHAnsi" w:cs="Arial"/>
                <w:sz w:val="16"/>
                <w:szCs w:val="16"/>
              </w:rPr>
            </w:pPr>
            <w:r w:rsidRPr="005D37A7">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5D37A7" w:rsidRDefault="00402207" w:rsidP="00941A4E">
            <w:pPr>
              <w:rPr>
                <w:rFonts w:asciiTheme="minorHAnsi" w:hAnsiTheme="minorHAnsi" w:cs="Arial"/>
                <w:sz w:val="16"/>
                <w:szCs w:val="16"/>
              </w:rPr>
            </w:pPr>
            <w:r w:rsidRPr="005D37A7">
              <w:rPr>
                <w:rFonts w:asciiTheme="minorHAnsi" w:hAnsiTheme="minorHAnsi"/>
                <w:sz w:val="16"/>
                <w:szCs w:val="16"/>
              </w:rPr>
              <w:t>AWS, ASTM, OEMs</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AD1F36">
              <w:rPr>
                <w:rFonts w:asciiTheme="minorHAnsi" w:hAnsiTheme="minorHAnsi" w:cs="Arial"/>
                <w:sz w:val="16"/>
                <w:szCs w:val="16"/>
              </w:rPr>
              <w:t>2.2.2.</w:t>
            </w:r>
            <w:r>
              <w:rPr>
                <w:rFonts w:asciiTheme="minorHAnsi" w:hAnsiTheme="minorHAnsi" w:cs="Arial"/>
                <w:sz w:val="16"/>
                <w:szCs w:val="16"/>
              </w:rPr>
              <w:t>6</w:t>
            </w:r>
          </w:p>
        </w:tc>
        <w:tc>
          <w:tcPr>
            <w:tcW w:w="466" w:type="pct"/>
            <w:tcBorders>
              <w:top w:val="single" w:sz="4" w:space="0" w:color="auto"/>
              <w:left w:val="nil"/>
              <w:bottom w:val="single" w:sz="4" w:space="0" w:color="auto"/>
              <w:right w:val="single" w:sz="4" w:space="0" w:color="auto"/>
            </w:tcBorders>
          </w:tcPr>
          <w:p w:rsidR="00402207" w:rsidRPr="007771CC" w:rsidRDefault="00402207" w:rsidP="00941A4E">
            <w:pPr>
              <w:rPr>
                <w:rFonts w:asciiTheme="minorHAnsi" w:hAnsiTheme="minorHAnsi" w:cs="Arial"/>
                <w:bCs/>
                <w:sz w:val="16"/>
                <w:szCs w:val="16"/>
              </w:rPr>
            </w:pPr>
            <w:r w:rsidRPr="007771CC">
              <w:rPr>
                <w:rFonts w:asciiTheme="minorHAnsi" w:hAnsiTheme="minorHAnsi" w:cs="Arial"/>
                <w:bCs/>
                <w:sz w:val="16"/>
                <w:szCs w:val="16"/>
              </w:rPr>
              <w:t>Process Control</w:t>
            </w:r>
            <w:r>
              <w:rPr>
                <w:rFonts w:asciiTheme="minorHAnsi" w:hAnsiTheme="minorHAnsi" w:cs="Arial"/>
                <w:bCs/>
                <w:sz w:val="16"/>
                <w:szCs w:val="16"/>
              </w:rPr>
              <w:t>:</w:t>
            </w:r>
            <w:r w:rsidRPr="007771CC">
              <w:rPr>
                <w:rFonts w:asciiTheme="minorHAnsi" w:hAnsiTheme="minorHAnsi" w:cs="Arial"/>
                <w:bCs/>
                <w:sz w:val="16"/>
                <w:szCs w:val="16"/>
              </w:rPr>
              <w:t xml:space="preserve"> Adverse Machine Environmental Conditions: Effect on Component Quality</w:t>
            </w:r>
          </w:p>
        </w:tc>
        <w:tc>
          <w:tcPr>
            <w:tcW w:w="1389" w:type="pct"/>
            <w:tcBorders>
              <w:top w:val="single" w:sz="4" w:space="0" w:color="auto"/>
              <w:left w:val="nil"/>
              <w:bottom w:val="single" w:sz="4" w:space="0" w:color="auto"/>
              <w:right w:val="single" w:sz="4" w:space="0" w:color="auto"/>
            </w:tcBorders>
          </w:tcPr>
          <w:p w:rsidR="00402207" w:rsidRPr="007771CC" w:rsidRDefault="00402207" w:rsidP="00941A4E">
            <w:pPr>
              <w:rPr>
                <w:rFonts w:asciiTheme="minorHAnsi" w:hAnsiTheme="minorHAnsi" w:cs="Arial"/>
                <w:b/>
                <w:bCs/>
                <w:sz w:val="16"/>
                <w:szCs w:val="16"/>
              </w:rPr>
            </w:pPr>
            <w:r w:rsidRPr="007771CC">
              <w:rPr>
                <w:rFonts w:asciiTheme="minorHAnsi" w:hAnsiTheme="minorHAnsi"/>
                <w:b/>
                <w:sz w:val="16"/>
                <w:szCs w:val="16"/>
              </w:rPr>
              <w:t>Gap PC6</w:t>
            </w:r>
            <w:r w:rsidRPr="007771CC">
              <w:rPr>
                <w:rFonts w:asciiTheme="minorHAnsi" w:hAnsiTheme="minorHAnsi" w:cstheme="minorHAnsi"/>
                <w:sz w:val="16"/>
                <w:szCs w:val="16"/>
              </w:rPr>
              <w:t xml:space="preserve">: </w:t>
            </w:r>
            <w:r w:rsidRPr="007771CC">
              <w:rPr>
                <w:rFonts w:asciiTheme="minorHAnsi" w:hAnsiTheme="minorHAnsi" w:cstheme="minorHAnsi"/>
                <w:b/>
                <w:sz w:val="16"/>
                <w:szCs w:val="16"/>
              </w:rPr>
              <w:t>Adverse Machine Environmental Conditions: Effect on Component Quality.</w:t>
            </w:r>
            <w:r w:rsidRPr="007771CC">
              <w:rPr>
                <w:rFonts w:asciiTheme="minorHAnsi" w:hAnsiTheme="minorHAnsi" w:cstheme="minorHAnsi"/>
                <w:sz w:val="16"/>
                <w:szCs w:val="16"/>
              </w:rPr>
              <w:t xml:space="preserve"> There is a need for more research as well as standards or specifications that address AM machines being able to work in adverse environmental conditions.</w:t>
            </w:r>
          </w:p>
        </w:tc>
        <w:tc>
          <w:tcPr>
            <w:tcW w:w="583" w:type="pct"/>
            <w:tcBorders>
              <w:top w:val="single" w:sz="4" w:space="0" w:color="auto"/>
              <w:left w:val="nil"/>
              <w:bottom w:val="single" w:sz="4" w:space="0" w:color="auto"/>
              <w:right w:val="single" w:sz="4" w:space="0" w:color="auto"/>
            </w:tcBorders>
          </w:tcPr>
          <w:p w:rsidR="00402207" w:rsidRPr="007771CC" w:rsidRDefault="00402207" w:rsidP="00941A4E">
            <w:pPr>
              <w:rPr>
                <w:rFonts w:asciiTheme="minorHAnsi" w:hAnsiTheme="minorHAnsi" w:cs="Arial"/>
                <w:sz w:val="16"/>
                <w:szCs w:val="16"/>
              </w:rPr>
            </w:pPr>
            <w:r w:rsidRPr="007771CC">
              <w:rPr>
                <w:rFonts w:asciiTheme="minorHAnsi" w:hAnsiTheme="minorHAnsi" w:cs="Arial"/>
                <w:sz w:val="16"/>
                <w:szCs w:val="16"/>
              </w:rPr>
              <w:t>Yes</w:t>
            </w:r>
          </w:p>
        </w:tc>
        <w:tc>
          <w:tcPr>
            <w:tcW w:w="1371" w:type="pct"/>
            <w:tcBorders>
              <w:top w:val="single" w:sz="4" w:space="0" w:color="auto"/>
              <w:left w:val="single" w:sz="4" w:space="0" w:color="auto"/>
              <w:bottom w:val="single" w:sz="4" w:space="0" w:color="auto"/>
              <w:right w:val="single" w:sz="4" w:space="0" w:color="auto"/>
            </w:tcBorders>
          </w:tcPr>
          <w:p w:rsidR="00402207" w:rsidRPr="007771CC" w:rsidRDefault="00402207" w:rsidP="00941A4E">
            <w:pPr>
              <w:tabs>
                <w:tab w:val="left" w:pos="1317"/>
              </w:tabs>
              <w:rPr>
                <w:rFonts w:asciiTheme="minorHAnsi" w:hAnsiTheme="minorHAnsi" w:cs="Arial"/>
                <w:sz w:val="16"/>
                <w:szCs w:val="16"/>
              </w:rPr>
            </w:pPr>
            <w:r w:rsidRPr="007771CC">
              <w:rPr>
                <w:rFonts w:asciiTheme="minorHAnsi" w:hAnsiTheme="minorHAnsi" w:cstheme="minorHAnsi"/>
                <w:sz w:val="16"/>
                <w:szCs w:val="16"/>
              </w:rPr>
              <w:t>Develop standards and specifications to address external environmental factors that could negatively impact component quality.</w:t>
            </w:r>
          </w:p>
          <w:p w:rsidR="00402207" w:rsidRPr="007771CC" w:rsidRDefault="00402207" w:rsidP="00941A4E">
            <w:pPr>
              <w:ind w:firstLine="720"/>
              <w:rPr>
                <w:rFonts w:asciiTheme="minorHAnsi" w:hAnsiTheme="minorHAnsi" w:cs="Arial"/>
                <w:sz w:val="16"/>
                <w:szCs w:val="16"/>
              </w:rPr>
            </w:pPr>
          </w:p>
        </w:tc>
        <w:tc>
          <w:tcPr>
            <w:tcW w:w="332" w:type="pct"/>
            <w:tcBorders>
              <w:top w:val="single" w:sz="4" w:space="0" w:color="auto"/>
              <w:left w:val="single" w:sz="4" w:space="0" w:color="auto"/>
              <w:bottom w:val="single" w:sz="4" w:space="0" w:color="auto"/>
              <w:right w:val="single" w:sz="4" w:space="0" w:color="auto"/>
            </w:tcBorders>
          </w:tcPr>
          <w:p w:rsidR="00402207" w:rsidRPr="007771CC" w:rsidRDefault="00402207" w:rsidP="00941A4E">
            <w:pPr>
              <w:rPr>
                <w:rFonts w:asciiTheme="minorHAnsi" w:hAnsiTheme="minorHAnsi" w:cs="Arial"/>
                <w:sz w:val="16"/>
                <w:szCs w:val="16"/>
              </w:rPr>
            </w:pPr>
            <w:r w:rsidRPr="007771CC">
              <w:rPr>
                <w:rFonts w:asciiTheme="minorHAnsi" w:hAnsiTheme="minorHAnsi" w:cs="Arial"/>
                <w:sz w:val="16"/>
                <w:szCs w:val="16"/>
              </w:rPr>
              <w:t>Low</w:t>
            </w:r>
          </w:p>
        </w:tc>
        <w:tc>
          <w:tcPr>
            <w:tcW w:w="455" w:type="pct"/>
            <w:tcBorders>
              <w:top w:val="single" w:sz="4" w:space="0" w:color="auto"/>
              <w:left w:val="nil"/>
              <w:bottom w:val="single" w:sz="4" w:space="0" w:color="auto"/>
              <w:right w:val="single" w:sz="4" w:space="0" w:color="auto"/>
            </w:tcBorders>
          </w:tcPr>
          <w:p w:rsidR="00402207" w:rsidRPr="007771CC" w:rsidRDefault="00402207" w:rsidP="00941A4E">
            <w:pPr>
              <w:rPr>
                <w:rFonts w:asciiTheme="minorHAnsi" w:hAnsiTheme="minorHAnsi" w:cs="Arial"/>
                <w:sz w:val="16"/>
                <w:szCs w:val="16"/>
              </w:rPr>
            </w:pPr>
            <w:r w:rsidRPr="007771CC">
              <w:rPr>
                <w:rFonts w:asciiTheme="minorHAnsi" w:hAnsiTheme="minorHAnsi" w:cstheme="minorHAnsi"/>
                <w:sz w:val="16"/>
                <w:szCs w:val="16"/>
              </w:rPr>
              <w:t>OEMs, DoD for military-specific operational environments, ASTM</w:t>
            </w:r>
          </w:p>
          <w:p w:rsidR="00402207" w:rsidRPr="007771CC" w:rsidRDefault="00402207" w:rsidP="00941A4E">
            <w:pPr>
              <w:jc w:val="center"/>
              <w:rPr>
                <w:rFonts w:asciiTheme="minorHAnsi" w:hAnsiTheme="minorHAnsi" w:cs="Arial"/>
                <w:sz w:val="16"/>
                <w:szCs w:val="16"/>
              </w:rPr>
            </w:pP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2.2.2.7</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Process Control</w:t>
            </w:r>
            <w:r>
              <w:rPr>
                <w:rFonts w:asciiTheme="minorHAnsi" w:hAnsiTheme="minorHAnsi" w:cs="Arial"/>
                <w:bCs/>
                <w:sz w:val="16"/>
                <w:szCs w:val="16"/>
              </w:rPr>
              <w:t>:</w:t>
            </w:r>
            <w:r w:rsidRPr="00D158AA">
              <w:rPr>
                <w:rFonts w:asciiTheme="minorHAnsi" w:hAnsiTheme="minorHAnsi" w:cs="Arial"/>
                <w:bCs/>
                <w:sz w:val="16"/>
                <w:szCs w:val="16"/>
              </w:rPr>
              <w:t xml:space="preserve"> </w:t>
            </w:r>
            <w:r w:rsidRPr="00AD1F36">
              <w:rPr>
                <w:rFonts w:asciiTheme="minorHAnsi" w:hAnsiTheme="minorHAnsi"/>
                <w:sz w:val="16"/>
                <w:szCs w:val="16"/>
              </w:rPr>
              <w:t xml:space="preserve">Precursor </w:t>
            </w:r>
            <w:r>
              <w:rPr>
                <w:rFonts w:asciiTheme="minorHAnsi" w:hAnsiTheme="minorHAnsi"/>
                <w:sz w:val="16"/>
                <w:szCs w:val="16"/>
              </w:rPr>
              <w:t>Material H</w:t>
            </w:r>
            <w:r w:rsidRPr="00AD1F36">
              <w:rPr>
                <w:rFonts w:asciiTheme="minorHAnsi" w:hAnsiTheme="minorHAnsi"/>
                <w:sz w:val="16"/>
                <w:szCs w:val="16"/>
              </w:rPr>
              <w:t>andling</w:t>
            </w:r>
            <w:r>
              <w:rPr>
                <w:rFonts w:asciiTheme="minorHAnsi" w:hAnsiTheme="minorHAnsi"/>
                <w:sz w:val="16"/>
                <w:szCs w:val="16"/>
              </w:rPr>
              <w:t>:</w:t>
            </w:r>
            <w:r w:rsidRPr="00AD1F36">
              <w:rPr>
                <w:rFonts w:asciiTheme="minorHAnsi" w:hAnsiTheme="minorHAnsi"/>
                <w:sz w:val="16"/>
                <w:szCs w:val="16"/>
              </w:rPr>
              <w:t xml:space="preserve"> </w:t>
            </w:r>
            <w:r>
              <w:rPr>
                <w:rFonts w:asciiTheme="minorHAnsi" w:hAnsiTheme="minorHAnsi"/>
                <w:sz w:val="16"/>
                <w:szCs w:val="16"/>
              </w:rPr>
              <w:t>U</w:t>
            </w:r>
            <w:r w:rsidRPr="00AD1F36">
              <w:rPr>
                <w:rFonts w:asciiTheme="minorHAnsi" w:hAnsiTheme="minorHAnsi"/>
                <w:sz w:val="16"/>
                <w:szCs w:val="16"/>
              </w:rPr>
              <w:t xml:space="preserve">se, </w:t>
            </w:r>
            <w:r>
              <w:rPr>
                <w:rFonts w:asciiTheme="minorHAnsi" w:hAnsiTheme="minorHAnsi"/>
                <w:sz w:val="16"/>
                <w:szCs w:val="16"/>
              </w:rPr>
              <w:lastRenderedPageBreak/>
              <w:t>R</w:t>
            </w:r>
            <w:r w:rsidRPr="00AD1F36">
              <w:rPr>
                <w:rFonts w:asciiTheme="minorHAnsi" w:hAnsiTheme="minorHAnsi"/>
                <w:sz w:val="16"/>
                <w:szCs w:val="16"/>
              </w:rPr>
              <w:t xml:space="preserve">e-use, </w:t>
            </w:r>
            <w:r>
              <w:rPr>
                <w:rFonts w:asciiTheme="minorHAnsi" w:hAnsiTheme="minorHAnsi"/>
                <w:sz w:val="16"/>
                <w:szCs w:val="16"/>
              </w:rPr>
              <w:t>M</w:t>
            </w:r>
            <w:r w:rsidRPr="00AD1F36">
              <w:rPr>
                <w:rFonts w:asciiTheme="minorHAnsi" w:hAnsiTheme="minorHAnsi"/>
                <w:sz w:val="16"/>
                <w:szCs w:val="16"/>
              </w:rPr>
              <w:t xml:space="preserve">ixing, and </w:t>
            </w:r>
            <w:r>
              <w:rPr>
                <w:rFonts w:asciiTheme="minorHAnsi" w:hAnsiTheme="minorHAnsi"/>
                <w:sz w:val="16"/>
                <w:szCs w:val="16"/>
              </w:rPr>
              <w:t>R</w:t>
            </w:r>
            <w:r w:rsidRPr="00AD1F36">
              <w:rPr>
                <w:rFonts w:asciiTheme="minorHAnsi" w:hAnsiTheme="minorHAnsi"/>
                <w:sz w:val="16"/>
                <w:szCs w:val="16"/>
              </w:rPr>
              <w:t xml:space="preserve">ecycling </w:t>
            </w:r>
            <w:r>
              <w:rPr>
                <w:rFonts w:asciiTheme="minorHAnsi" w:hAnsiTheme="minorHAnsi"/>
                <w:sz w:val="16"/>
                <w:szCs w:val="16"/>
              </w:rPr>
              <w:t>P</w:t>
            </w:r>
            <w:r w:rsidRPr="00AD1F36">
              <w:rPr>
                <w:rFonts w:asciiTheme="minorHAnsi" w:hAnsiTheme="minorHAnsi"/>
                <w:sz w:val="16"/>
                <w:szCs w:val="16"/>
              </w:rPr>
              <w:t>owder</w:t>
            </w:r>
          </w:p>
        </w:tc>
        <w:tc>
          <w:tcPr>
            <w:tcW w:w="1389" w:type="pct"/>
            <w:tcBorders>
              <w:top w:val="single" w:sz="4" w:space="0" w:color="auto"/>
              <w:left w:val="nil"/>
              <w:bottom w:val="single" w:sz="4" w:space="0" w:color="auto"/>
              <w:right w:val="single" w:sz="4" w:space="0" w:color="auto"/>
            </w:tcBorders>
          </w:tcPr>
          <w:p w:rsidR="00402207" w:rsidRPr="00D83689" w:rsidRDefault="00402207" w:rsidP="00941A4E">
            <w:pPr>
              <w:rPr>
                <w:rFonts w:asciiTheme="minorHAnsi" w:hAnsiTheme="minorHAnsi" w:cs="Arial"/>
                <w:b/>
                <w:bCs/>
                <w:sz w:val="16"/>
                <w:szCs w:val="16"/>
              </w:rPr>
            </w:pPr>
            <w:r w:rsidRPr="00D83689">
              <w:rPr>
                <w:rFonts w:asciiTheme="minorHAnsi" w:hAnsiTheme="minorHAnsi"/>
                <w:b/>
                <w:sz w:val="16"/>
                <w:szCs w:val="16"/>
              </w:rPr>
              <w:lastRenderedPageBreak/>
              <w:t>Gap PC7: Recycle &amp; Re-use of Materials.</w:t>
            </w:r>
            <w:r w:rsidRPr="00D83689">
              <w:rPr>
                <w:rFonts w:asciiTheme="minorHAnsi" w:hAnsiTheme="minorHAnsi"/>
                <w:sz w:val="16"/>
                <w:szCs w:val="16"/>
              </w:rPr>
              <w:t xml:space="preserve"> There are many practices in the material industry of how to recycle, re-use, and </w:t>
            </w:r>
            <w:proofErr w:type="gramStart"/>
            <w:r w:rsidRPr="00D83689">
              <w:rPr>
                <w:rFonts w:asciiTheme="minorHAnsi" w:hAnsiTheme="minorHAnsi"/>
                <w:sz w:val="16"/>
                <w:szCs w:val="16"/>
              </w:rPr>
              <w:t>revert</w:t>
            </w:r>
            <w:proofErr w:type="gramEnd"/>
            <w:r w:rsidRPr="00D83689">
              <w:rPr>
                <w:rFonts w:asciiTheme="minorHAnsi" w:hAnsiTheme="minorHAnsi"/>
                <w:sz w:val="16"/>
                <w:szCs w:val="16"/>
              </w:rPr>
              <w:t xml:space="preserve"> materials in production. They are also highly material dependent. End users need to understand best </w:t>
            </w:r>
            <w:r w:rsidRPr="00D83689">
              <w:rPr>
                <w:rFonts w:asciiTheme="minorHAnsi" w:hAnsiTheme="minorHAnsi"/>
                <w:sz w:val="16"/>
                <w:szCs w:val="16"/>
              </w:rPr>
              <w:lastRenderedPageBreak/>
              <w:t>practices for how to qualify their various precursor material streams.</w:t>
            </w:r>
          </w:p>
        </w:tc>
        <w:tc>
          <w:tcPr>
            <w:tcW w:w="583" w:type="pct"/>
            <w:tcBorders>
              <w:top w:val="single" w:sz="4" w:space="0" w:color="auto"/>
              <w:left w:val="nil"/>
              <w:bottom w:val="single" w:sz="4" w:space="0" w:color="auto"/>
              <w:right w:val="single" w:sz="4" w:space="0" w:color="auto"/>
            </w:tcBorders>
          </w:tcPr>
          <w:p w:rsidR="00402207" w:rsidRPr="00D83689" w:rsidRDefault="00402207" w:rsidP="00941A4E">
            <w:pPr>
              <w:rPr>
                <w:rFonts w:asciiTheme="minorHAnsi" w:hAnsiTheme="minorHAnsi" w:cs="Arial"/>
                <w:sz w:val="16"/>
                <w:szCs w:val="16"/>
              </w:rPr>
            </w:pPr>
            <w:r w:rsidRPr="00D83689">
              <w:rPr>
                <w:rFonts w:asciiTheme="minorHAnsi" w:hAnsiTheme="minorHAnsi" w:cstheme="minorHAnsi"/>
                <w:sz w:val="16"/>
                <w:szCs w:val="16"/>
              </w:rPr>
              <w:lastRenderedPageBreak/>
              <w:t xml:space="preserve">Yes. </w:t>
            </w:r>
            <w:r w:rsidRPr="00D83689">
              <w:rPr>
                <w:rFonts w:asciiTheme="minorHAnsi" w:hAnsiTheme="minorHAnsi"/>
                <w:sz w:val="16"/>
                <w:szCs w:val="16"/>
              </w:rPr>
              <w:t xml:space="preserve">Research should be conducted to understand the effects of mixing ratios of </w:t>
            </w:r>
            <w:r w:rsidRPr="00D83689">
              <w:rPr>
                <w:rFonts w:asciiTheme="minorHAnsi" w:hAnsiTheme="minorHAnsi"/>
                <w:sz w:val="16"/>
                <w:szCs w:val="16"/>
              </w:rPr>
              <w:lastRenderedPageBreak/>
              <w:t>reused to virgin material.</w:t>
            </w:r>
          </w:p>
        </w:tc>
        <w:tc>
          <w:tcPr>
            <w:tcW w:w="1371" w:type="pct"/>
            <w:tcBorders>
              <w:top w:val="single" w:sz="4" w:space="0" w:color="auto"/>
              <w:left w:val="single" w:sz="4" w:space="0" w:color="auto"/>
              <w:bottom w:val="single" w:sz="4" w:space="0" w:color="auto"/>
              <w:right w:val="single" w:sz="4" w:space="0" w:color="auto"/>
            </w:tcBorders>
          </w:tcPr>
          <w:p w:rsidR="00402207" w:rsidRPr="00D83689" w:rsidRDefault="00402207" w:rsidP="00941A4E">
            <w:pPr>
              <w:rPr>
                <w:rFonts w:asciiTheme="minorHAnsi" w:hAnsiTheme="minorHAnsi" w:cs="Arial"/>
                <w:sz w:val="16"/>
                <w:szCs w:val="16"/>
              </w:rPr>
            </w:pPr>
            <w:r w:rsidRPr="00D83689">
              <w:rPr>
                <w:rFonts w:asciiTheme="minorHAnsi" w:hAnsiTheme="minorHAnsi"/>
                <w:sz w:val="16"/>
                <w:szCs w:val="16"/>
              </w:rPr>
              <w:lastRenderedPageBreak/>
              <w:t xml:space="preserve">There must be guidance as to how reused materials may be quantified </w:t>
            </w:r>
            <w:r w:rsidRPr="00D83689">
              <w:rPr>
                <w:rFonts w:asciiTheme="minorHAnsi" w:hAnsiTheme="minorHAnsi" w:cs="Arial"/>
                <w:sz w:val="16"/>
                <w:szCs w:val="16"/>
              </w:rPr>
              <w:t>and how their history should be tracked (e.g. # of reuses, # of exposure hours (for a laser system), or some other metric)</w:t>
            </w:r>
            <w:r w:rsidRPr="00D83689">
              <w:rPr>
                <w:rFonts w:asciiTheme="minorHAnsi" w:hAnsiTheme="minorHAnsi"/>
                <w:sz w:val="16"/>
                <w:szCs w:val="16"/>
              </w:rPr>
              <w:t xml:space="preserve">. Guidelines for sieving reused </w:t>
            </w:r>
            <w:r w:rsidRPr="00D83689">
              <w:rPr>
                <w:rFonts w:asciiTheme="minorHAnsi" w:hAnsiTheme="minorHAnsi"/>
                <w:sz w:val="16"/>
                <w:szCs w:val="16"/>
              </w:rPr>
              <w:lastRenderedPageBreak/>
              <w:t>powder prior to mixing must be created.</w:t>
            </w:r>
          </w:p>
        </w:tc>
        <w:tc>
          <w:tcPr>
            <w:tcW w:w="332" w:type="pct"/>
            <w:tcBorders>
              <w:top w:val="single" w:sz="4" w:space="0" w:color="auto"/>
              <w:left w:val="single" w:sz="4" w:space="0" w:color="auto"/>
              <w:bottom w:val="single" w:sz="4" w:space="0" w:color="auto"/>
              <w:right w:val="single" w:sz="4" w:space="0" w:color="auto"/>
            </w:tcBorders>
          </w:tcPr>
          <w:p w:rsidR="00402207" w:rsidRPr="00D83689" w:rsidRDefault="00402207" w:rsidP="00941A4E">
            <w:pPr>
              <w:rPr>
                <w:rFonts w:asciiTheme="minorHAnsi" w:hAnsiTheme="minorHAnsi" w:cs="Arial"/>
                <w:sz w:val="16"/>
                <w:szCs w:val="16"/>
              </w:rPr>
            </w:pPr>
            <w:r w:rsidRPr="00D83689">
              <w:rPr>
                <w:rFonts w:asciiTheme="minorHAnsi" w:hAnsiTheme="minorHAnsi" w:cs="Arial"/>
                <w:sz w:val="16"/>
                <w:szCs w:val="16"/>
              </w:rPr>
              <w:lastRenderedPageBreak/>
              <w:t>High</w:t>
            </w:r>
          </w:p>
        </w:tc>
        <w:tc>
          <w:tcPr>
            <w:tcW w:w="455" w:type="pct"/>
            <w:tcBorders>
              <w:top w:val="single" w:sz="4" w:space="0" w:color="auto"/>
              <w:left w:val="nil"/>
              <w:bottom w:val="single" w:sz="4" w:space="0" w:color="auto"/>
              <w:right w:val="single" w:sz="4" w:space="0" w:color="auto"/>
            </w:tcBorders>
          </w:tcPr>
          <w:p w:rsidR="00402207" w:rsidRPr="00D83689" w:rsidRDefault="00402207" w:rsidP="00941A4E">
            <w:pPr>
              <w:rPr>
                <w:rFonts w:asciiTheme="minorHAnsi" w:hAnsiTheme="minorHAnsi" w:cs="Arial"/>
                <w:sz w:val="16"/>
                <w:szCs w:val="16"/>
              </w:rPr>
            </w:pPr>
            <w:r w:rsidRPr="00D83689">
              <w:rPr>
                <w:rFonts w:asciiTheme="minorHAnsi" w:hAnsiTheme="minorHAnsi"/>
                <w:sz w:val="16"/>
                <w:szCs w:val="16"/>
              </w:rPr>
              <w:t>ISO/ASTM, MPIF, NIST, trusted end user-group</w:t>
            </w:r>
          </w:p>
          <w:p w:rsidR="00402207" w:rsidRPr="00D83689" w:rsidRDefault="00402207" w:rsidP="00941A4E">
            <w:pPr>
              <w:rPr>
                <w:rFonts w:asciiTheme="minorHAnsi" w:hAnsiTheme="minorHAnsi" w:cs="Arial"/>
                <w:sz w:val="16"/>
                <w:szCs w:val="16"/>
              </w:rPr>
            </w:pPr>
          </w:p>
          <w:p w:rsidR="00402207" w:rsidRPr="00D83689" w:rsidRDefault="00402207" w:rsidP="00941A4E">
            <w:pPr>
              <w:rPr>
                <w:rFonts w:asciiTheme="minorHAnsi" w:hAnsiTheme="minorHAnsi" w:cs="Arial"/>
                <w:sz w:val="16"/>
                <w:szCs w:val="16"/>
              </w:rPr>
            </w:pPr>
          </w:p>
          <w:p w:rsidR="00402207" w:rsidRPr="00D83689" w:rsidRDefault="00402207" w:rsidP="00941A4E">
            <w:pPr>
              <w:jc w:val="center"/>
              <w:rPr>
                <w:rFonts w:asciiTheme="minorHAnsi" w:hAnsiTheme="minorHAnsi" w:cs="Arial"/>
                <w:sz w:val="16"/>
                <w:szCs w:val="16"/>
              </w:rPr>
            </w:pP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2.2.2.7</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Process Control</w:t>
            </w:r>
            <w:r>
              <w:rPr>
                <w:rFonts w:asciiTheme="minorHAnsi" w:hAnsiTheme="minorHAnsi" w:cs="Arial"/>
                <w:bCs/>
                <w:sz w:val="16"/>
                <w:szCs w:val="16"/>
              </w:rPr>
              <w:t>:</w:t>
            </w:r>
            <w:r w:rsidRPr="00D158AA">
              <w:rPr>
                <w:rFonts w:asciiTheme="minorHAnsi" w:hAnsiTheme="minorHAnsi" w:cs="Arial"/>
                <w:bCs/>
                <w:sz w:val="16"/>
                <w:szCs w:val="16"/>
              </w:rPr>
              <w:t xml:space="preserve"> </w:t>
            </w:r>
            <w:r w:rsidRPr="00AD1F36">
              <w:rPr>
                <w:rFonts w:asciiTheme="minorHAnsi" w:hAnsiTheme="minorHAnsi"/>
                <w:sz w:val="16"/>
                <w:szCs w:val="16"/>
              </w:rPr>
              <w:t xml:space="preserve">Precursor </w:t>
            </w:r>
            <w:r>
              <w:rPr>
                <w:rFonts w:asciiTheme="minorHAnsi" w:hAnsiTheme="minorHAnsi"/>
                <w:sz w:val="16"/>
                <w:szCs w:val="16"/>
              </w:rPr>
              <w:t>Material H</w:t>
            </w:r>
            <w:r w:rsidRPr="00AD1F36">
              <w:rPr>
                <w:rFonts w:asciiTheme="minorHAnsi" w:hAnsiTheme="minorHAnsi"/>
                <w:sz w:val="16"/>
                <w:szCs w:val="16"/>
              </w:rPr>
              <w:t>andling</w:t>
            </w:r>
            <w:r>
              <w:rPr>
                <w:rFonts w:asciiTheme="minorHAnsi" w:hAnsiTheme="minorHAnsi"/>
                <w:sz w:val="16"/>
                <w:szCs w:val="16"/>
              </w:rPr>
              <w:t>:</w:t>
            </w:r>
            <w:r w:rsidRPr="00AD1F36">
              <w:rPr>
                <w:rFonts w:asciiTheme="minorHAnsi" w:hAnsiTheme="minorHAnsi"/>
                <w:sz w:val="16"/>
                <w:szCs w:val="16"/>
              </w:rPr>
              <w:t xml:space="preserve"> </w:t>
            </w:r>
            <w:r>
              <w:rPr>
                <w:rFonts w:asciiTheme="minorHAnsi" w:hAnsiTheme="minorHAnsi"/>
                <w:sz w:val="16"/>
                <w:szCs w:val="16"/>
              </w:rPr>
              <w:t>U</w:t>
            </w:r>
            <w:r w:rsidRPr="00AD1F36">
              <w:rPr>
                <w:rFonts w:asciiTheme="minorHAnsi" w:hAnsiTheme="minorHAnsi"/>
                <w:sz w:val="16"/>
                <w:szCs w:val="16"/>
              </w:rPr>
              <w:t xml:space="preserve">se, </w:t>
            </w:r>
            <w:r>
              <w:rPr>
                <w:rFonts w:asciiTheme="minorHAnsi" w:hAnsiTheme="minorHAnsi"/>
                <w:sz w:val="16"/>
                <w:szCs w:val="16"/>
              </w:rPr>
              <w:t>R</w:t>
            </w:r>
            <w:r w:rsidRPr="00AD1F36">
              <w:rPr>
                <w:rFonts w:asciiTheme="minorHAnsi" w:hAnsiTheme="minorHAnsi"/>
                <w:sz w:val="16"/>
                <w:szCs w:val="16"/>
              </w:rPr>
              <w:t xml:space="preserve">e-use, </w:t>
            </w:r>
            <w:r>
              <w:rPr>
                <w:rFonts w:asciiTheme="minorHAnsi" w:hAnsiTheme="minorHAnsi"/>
                <w:sz w:val="16"/>
                <w:szCs w:val="16"/>
              </w:rPr>
              <w:t>M</w:t>
            </w:r>
            <w:r w:rsidRPr="00AD1F36">
              <w:rPr>
                <w:rFonts w:asciiTheme="minorHAnsi" w:hAnsiTheme="minorHAnsi"/>
                <w:sz w:val="16"/>
                <w:szCs w:val="16"/>
              </w:rPr>
              <w:t xml:space="preserve">ixing, and </w:t>
            </w:r>
            <w:r>
              <w:rPr>
                <w:rFonts w:asciiTheme="minorHAnsi" w:hAnsiTheme="minorHAnsi"/>
                <w:sz w:val="16"/>
                <w:szCs w:val="16"/>
              </w:rPr>
              <w:t>R</w:t>
            </w:r>
            <w:r w:rsidRPr="00AD1F36">
              <w:rPr>
                <w:rFonts w:asciiTheme="minorHAnsi" w:hAnsiTheme="minorHAnsi"/>
                <w:sz w:val="16"/>
                <w:szCs w:val="16"/>
              </w:rPr>
              <w:t xml:space="preserve">ecycling </w:t>
            </w:r>
            <w:r>
              <w:rPr>
                <w:rFonts w:asciiTheme="minorHAnsi" w:hAnsiTheme="minorHAnsi"/>
                <w:sz w:val="16"/>
                <w:szCs w:val="16"/>
              </w:rPr>
              <w:t>P</w:t>
            </w:r>
            <w:r w:rsidRPr="00AD1F36">
              <w:rPr>
                <w:rFonts w:asciiTheme="minorHAnsi" w:hAnsiTheme="minorHAnsi"/>
                <w:sz w:val="16"/>
                <w:szCs w:val="16"/>
              </w:rPr>
              <w:t>owder</w:t>
            </w:r>
          </w:p>
        </w:tc>
        <w:tc>
          <w:tcPr>
            <w:tcW w:w="1389" w:type="pct"/>
            <w:tcBorders>
              <w:top w:val="single" w:sz="4" w:space="0" w:color="auto"/>
              <w:left w:val="nil"/>
              <w:bottom w:val="single" w:sz="4" w:space="0" w:color="auto"/>
              <w:right w:val="single" w:sz="4" w:space="0" w:color="auto"/>
            </w:tcBorders>
          </w:tcPr>
          <w:p w:rsidR="00402207" w:rsidRPr="00D83689" w:rsidRDefault="00402207" w:rsidP="00941A4E">
            <w:pPr>
              <w:rPr>
                <w:rFonts w:asciiTheme="minorHAnsi" w:hAnsiTheme="minorHAnsi" w:cs="Arial"/>
                <w:b/>
                <w:bCs/>
                <w:sz w:val="16"/>
                <w:szCs w:val="16"/>
              </w:rPr>
            </w:pPr>
            <w:r w:rsidRPr="00D83689">
              <w:rPr>
                <w:rFonts w:asciiTheme="minorHAnsi" w:hAnsiTheme="minorHAnsi"/>
                <w:b/>
                <w:sz w:val="16"/>
                <w:szCs w:val="16"/>
              </w:rPr>
              <w:t>Gap PC8: Stratification.</w:t>
            </w:r>
            <w:r w:rsidRPr="00D83689">
              <w:rPr>
                <w:rFonts w:asciiTheme="minorHAnsi" w:hAnsiTheme="minorHAnsi"/>
                <w:sz w:val="16"/>
                <w:szCs w:val="16"/>
              </w:rPr>
              <w:t xml:space="preserve"> Powders used in additive manufacturing are composed of a distribution of particle sizes. Stratification may take place during container filling, transportation, or handling before and after being received by a user of powder. Users must know what conditioning is appropriate to ensure the powder’s particle size distribution is consistent and acceptable for the specific process. There is currently a lack of guidance in this area.</w:t>
            </w:r>
          </w:p>
        </w:tc>
        <w:tc>
          <w:tcPr>
            <w:tcW w:w="583" w:type="pct"/>
            <w:tcBorders>
              <w:top w:val="single" w:sz="4" w:space="0" w:color="auto"/>
              <w:left w:val="nil"/>
              <w:bottom w:val="single" w:sz="4" w:space="0" w:color="auto"/>
              <w:right w:val="single" w:sz="4" w:space="0" w:color="auto"/>
            </w:tcBorders>
          </w:tcPr>
          <w:p w:rsidR="00402207" w:rsidRPr="00D83689" w:rsidRDefault="00402207" w:rsidP="00941A4E">
            <w:pPr>
              <w:rPr>
                <w:rFonts w:asciiTheme="minorHAnsi" w:hAnsiTheme="minorHAnsi" w:cs="Arial"/>
                <w:sz w:val="16"/>
                <w:szCs w:val="16"/>
              </w:rPr>
            </w:pPr>
            <w:r w:rsidRPr="00D83689">
              <w:rPr>
                <w:rFonts w:asciiTheme="minorHAnsi" w:hAnsiTheme="minorHAnsi" w:cstheme="minorHAnsi"/>
                <w:sz w:val="16"/>
                <w:szCs w:val="16"/>
              </w:rPr>
              <w:t xml:space="preserve">Yes. </w:t>
            </w:r>
            <w:r w:rsidRPr="00D83689">
              <w:rPr>
                <w:rFonts w:asciiTheme="minorHAnsi" w:hAnsiTheme="minorHAnsi"/>
                <w:sz w:val="16"/>
                <w:szCs w:val="16"/>
              </w:rPr>
              <w:t>Research should be conducted to understand the effect of stratification on particle size distribution of as-received powder and mixed powder prior to being put into service. The results from this work can be used to guide the re-blending of powder before being put into service.</w:t>
            </w:r>
          </w:p>
        </w:tc>
        <w:tc>
          <w:tcPr>
            <w:tcW w:w="1371" w:type="pct"/>
            <w:tcBorders>
              <w:top w:val="single" w:sz="4" w:space="0" w:color="auto"/>
              <w:left w:val="single" w:sz="4" w:space="0" w:color="auto"/>
              <w:bottom w:val="single" w:sz="4" w:space="0" w:color="auto"/>
              <w:right w:val="single" w:sz="4" w:space="0" w:color="auto"/>
            </w:tcBorders>
          </w:tcPr>
          <w:p w:rsidR="00402207" w:rsidRPr="00D83689" w:rsidRDefault="00402207" w:rsidP="00941A4E">
            <w:pPr>
              <w:tabs>
                <w:tab w:val="left" w:pos="935"/>
              </w:tabs>
              <w:rPr>
                <w:rFonts w:asciiTheme="minorHAnsi" w:hAnsiTheme="minorHAnsi" w:cs="Arial"/>
                <w:sz w:val="16"/>
                <w:szCs w:val="16"/>
              </w:rPr>
            </w:pPr>
            <w:r w:rsidRPr="00D83689">
              <w:rPr>
                <w:rFonts w:asciiTheme="minorHAnsi" w:hAnsiTheme="minorHAnsi"/>
                <w:sz w:val="16"/>
                <w:szCs w:val="16"/>
              </w:rPr>
              <w:t>Develop guidelines on how to maintain OEM characteristics in new use and re-use powder scenarios. There is documented variability in the final part properties in various AM processes; the AM community must either rule out stratification of powder precursor material or provide guidelines for mixing of lots to achieve acceptable particle size distribution.</w:t>
            </w:r>
          </w:p>
        </w:tc>
        <w:tc>
          <w:tcPr>
            <w:tcW w:w="332" w:type="pct"/>
            <w:tcBorders>
              <w:top w:val="single" w:sz="4" w:space="0" w:color="auto"/>
              <w:left w:val="single" w:sz="4" w:space="0" w:color="auto"/>
              <w:bottom w:val="single" w:sz="4" w:space="0" w:color="auto"/>
              <w:right w:val="single" w:sz="4" w:space="0" w:color="auto"/>
            </w:tcBorders>
          </w:tcPr>
          <w:p w:rsidR="00402207" w:rsidRPr="00D83689" w:rsidRDefault="00402207" w:rsidP="00941A4E">
            <w:pPr>
              <w:rPr>
                <w:rFonts w:asciiTheme="minorHAnsi" w:hAnsiTheme="minorHAnsi" w:cs="Arial"/>
                <w:sz w:val="16"/>
                <w:szCs w:val="16"/>
              </w:rPr>
            </w:pPr>
            <w:r w:rsidRPr="00D83689">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D83689" w:rsidRDefault="00402207" w:rsidP="00941A4E">
            <w:pPr>
              <w:rPr>
                <w:rFonts w:asciiTheme="minorHAnsi" w:hAnsiTheme="minorHAnsi" w:cs="Arial"/>
                <w:sz w:val="16"/>
                <w:szCs w:val="16"/>
              </w:rPr>
            </w:pPr>
            <w:r w:rsidRPr="00D83689">
              <w:rPr>
                <w:rFonts w:asciiTheme="minorHAnsi" w:hAnsiTheme="minorHAnsi"/>
                <w:sz w:val="16"/>
                <w:szCs w:val="16"/>
              </w:rPr>
              <w:t>NIST, trusted end user-group, ASTM</w:t>
            </w:r>
          </w:p>
          <w:p w:rsidR="00402207" w:rsidRPr="00D83689" w:rsidRDefault="00402207" w:rsidP="00941A4E">
            <w:pPr>
              <w:rPr>
                <w:rFonts w:asciiTheme="minorHAnsi" w:hAnsiTheme="minorHAnsi" w:cs="Arial"/>
                <w:sz w:val="16"/>
                <w:szCs w:val="16"/>
              </w:rPr>
            </w:pPr>
          </w:p>
          <w:p w:rsidR="00402207" w:rsidRPr="00D83689" w:rsidRDefault="00402207" w:rsidP="00941A4E">
            <w:pPr>
              <w:jc w:val="center"/>
              <w:rPr>
                <w:rFonts w:asciiTheme="minorHAnsi" w:hAnsiTheme="minorHAnsi" w:cs="Arial"/>
                <w:sz w:val="16"/>
                <w:szCs w:val="16"/>
              </w:rPr>
            </w:pP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2.2.2.7</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Process Control</w:t>
            </w:r>
            <w:r>
              <w:rPr>
                <w:rFonts w:asciiTheme="minorHAnsi" w:hAnsiTheme="minorHAnsi" w:cs="Arial"/>
                <w:bCs/>
                <w:sz w:val="16"/>
                <w:szCs w:val="16"/>
              </w:rPr>
              <w:t>:</w:t>
            </w:r>
            <w:r w:rsidRPr="00D158AA">
              <w:rPr>
                <w:rFonts w:asciiTheme="minorHAnsi" w:hAnsiTheme="minorHAnsi" w:cs="Arial"/>
                <w:bCs/>
                <w:sz w:val="16"/>
                <w:szCs w:val="16"/>
              </w:rPr>
              <w:t xml:space="preserve"> </w:t>
            </w:r>
            <w:r w:rsidRPr="00AD1F36">
              <w:rPr>
                <w:rFonts w:asciiTheme="minorHAnsi" w:hAnsiTheme="minorHAnsi"/>
                <w:sz w:val="16"/>
                <w:szCs w:val="16"/>
              </w:rPr>
              <w:t xml:space="preserve">Precursor </w:t>
            </w:r>
            <w:r>
              <w:rPr>
                <w:rFonts w:asciiTheme="minorHAnsi" w:hAnsiTheme="minorHAnsi"/>
                <w:sz w:val="16"/>
                <w:szCs w:val="16"/>
              </w:rPr>
              <w:t>Material H</w:t>
            </w:r>
            <w:r w:rsidRPr="00AD1F36">
              <w:rPr>
                <w:rFonts w:asciiTheme="minorHAnsi" w:hAnsiTheme="minorHAnsi"/>
                <w:sz w:val="16"/>
                <w:szCs w:val="16"/>
              </w:rPr>
              <w:t>andling</w:t>
            </w:r>
            <w:r>
              <w:rPr>
                <w:rFonts w:asciiTheme="minorHAnsi" w:hAnsiTheme="minorHAnsi"/>
                <w:sz w:val="16"/>
                <w:szCs w:val="16"/>
              </w:rPr>
              <w:t>:</w:t>
            </w:r>
            <w:r w:rsidRPr="00AD1F36">
              <w:rPr>
                <w:rFonts w:asciiTheme="minorHAnsi" w:hAnsiTheme="minorHAnsi"/>
                <w:sz w:val="16"/>
                <w:szCs w:val="16"/>
              </w:rPr>
              <w:t xml:space="preserve"> </w:t>
            </w:r>
            <w:r>
              <w:rPr>
                <w:rFonts w:asciiTheme="minorHAnsi" w:hAnsiTheme="minorHAnsi"/>
                <w:sz w:val="16"/>
                <w:szCs w:val="16"/>
              </w:rPr>
              <w:t>U</w:t>
            </w:r>
            <w:r w:rsidRPr="00AD1F36">
              <w:rPr>
                <w:rFonts w:asciiTheme="minorHAnsi" w:hAnsiTheme="minorHAnsi"/>
                <w:sz w:val="16"/>
                <w:szCs w:val="16"/>
              </w:rPr>
              <w:t xml:space="preserve">se, </w:t>
            </w:r>
            <w:r>
              <w:rPr>
                <w:rFonts w:asciiTheme="minorHAnsi" w:hAnsiTheme="minorHAnsi"/>
                <w:sz w:val="16"/>
                <w:szCs w:val="16"/>
              </w:rPr>
              <w:t>R</w:t>
            </w:r>
            <w:r w:rsidRPr="00AD1F36">
              <w:rPr>
                <w:rFonts w:asciiTheme="minorHAnsi" w:hAnsiTheme="minorHAnsi"/>
                <w:sz w:val="16"/>
                <w:szCs w:val="16"/>
              </w:rPr>
              <w:t xml:space="preserve">e-use, </w:t>
            </w:r>
            <w:r>
              <w:rPr>
                <w:rFonts w:asciiTheme="minorHAnsi" w:hAnsiTheme="minorHAnsi"/>
                <w:sz w:val="16"/>
                <w:szCs w:val="16"/>
              </w:rPr>
              <w:t>M</w:t>
            </w:r>
            <w:r w:rsidRPr="00AD1F36">
              <w:rPr>
                <w:rFonts w:asciiTheme="minorHAnsi" w:hAnsiTheme="minorHAnsi"/>
                <w:sz w:val="16"/>
                <w:szCs w:val="16"/>
              </w:rPr>
              <w:t xml:space="preserve">ixing, and </w:t>
            </w:r>
            <w:r>
              <w:rPr>
                <w:rFonts w:asciiTheme="minorHAnsi" w:hAnsiTheme="minorHAnsi"/>
                <w:sz w:val="16"/>
                <w:szCs w:val="16"/>
              </w:rPr>
              <w:t>R</w:t>
            </w:r>
            <w:r w:rsidRPr="00AD1F36">
              <w:rPr>
                <w:rFonts w:asciiTheme="minorHAnsi" w:hAnsiTheme="minorHAnsi"/>
                <w:sz w:val="16"/>
                <w:szCs w:val="16"/>
              </w:rPr>
              <w:t xml:space="preserve">ecycling </w:t>
            </w:r>
            <w:r>
              <w:rPr>
                <w:rFonts w:asciiTheme="minorHAnsi" w:hAnsiTheme="minorHAnsi"/>
                <w:sz w:val="16"/>
                <w:szCs w:val="16"/>
              </w:rPr>
              <w:t>P</w:t>
            </w:r>
            <w:r w:rsidRPr="00AD1F36">
              <w:rPr>
                <w:rFonts w:asciiTheme="minorHAnsi" w:hAnsiTheme="minorHAnsi"/>
                <w:sz w:val="16"/>
                <w:szCs w:val="16"/>
              </w:rPr>
              <w:t>owder</w:t>
            </w:r>
          </w:p>
        </w:tc>
        <w:tc>
          <w:tcPr>
            <w:tcW w:w="1389" w:type="pct"/>
            <w:tcBorders>
              <w:top w:val="single" w:sz="4" w:space="0" w:color="auto"/>
              <w:left w:val="nil"/>
              <w:bottom w:val="single" w:sz="4" w:space="0" w:color="auto"/>
              <w:right w:val="single" w:sz="4" w:space="0" w:color="auto"/>
            </w:tcBorders>
          </w:tcPr>
          <w:p w:rsidR="00402207" w:rsidRPr="00C613E0" w:rsidRDefault="00402207" w:rsidP="00941A4E">
            <w:pPr>
              <w:rPr>
                <w:rFonts w:asciiTheme="minorHAnsi" w:hAnsiTheme="minorHAnsi" w:cs="Arial"/>
                <w:sz w:val="16"/>
                <w:szCs w:val="16"/>
              </w:rPr>
            </w:pPr>
            <w:r w:rsidRPr="00C613E0">
              <w:rPr>
                <w:rFonts w:asciiTheme="minorHAnsi" w:hAnsiTheme="minorHAnsi"/>
                <w:b/>
                <w:sz w:val="16"/>
                <w:szCs w:val="16"/>
              </w:rPr>
              <w:t xml:space="preserve">Gap PC9: Environmental Conditions: Effects on Materials. </w:t>
            </w:r>
            <w:r w:rsidRPr="00C613E0">
              <w:rPr>
                <w:rFonts w:asciiTheme="minorHAnsi" w:hAnsiTheme="minorHAnsi"/>
                <w:sz w:val="16"/>
                <w:szCs w:val="16"/>
              </w:rPr>
              <w:t>AM materials can be sensitive to changes in environmental conditions including: temperature, humidity and ultraviolet radiation. Therefore, guidance must be provided to ensure the environmental conditions in which the material is used and stored remain within acceptable ranges. No standards or specifications have been identified regarding this topic.</w:t>
            </w:r>
            <w:r w:rsidRPr="00C613E0">
              <w:rPr>
                <w:rFonts w:asciiTheme="minorHAnsi" w:hAnsiTheme="minorHAnsi" w:cs="Arial"/>
                <w:sz w:val="16"/>
                <w:szCs w:val="16"/>
              </w:rPr>
              <w:tab/>
            </w:r>
          </w:p>
        </w:tc>
        <w:tc>
          <w:tcPr>
            <w:tcW w:w="583" w:type="pct"/>
            <w:tcBorders>
              <w:top w:val="single" w:sz="4" w:space="0" w:color="auto"/>
              <w:left w:val="nil"/>
              <w:bottom w:val="single" w:sz="4" w:space="0" w:color="auto"/>
              <w:right w:val="single" w:sz="4" w:space="0" w:color="auto"/>
            </w:tcBorders>
          </w:tcPr>
          <w:p w:rsidR="00402207" w:rsidRPr="00C613E0" w:rsidRDefault="00402207" w:rsidP="00941A4E">
            <w:pPr>
              <w:rPr>
                <w:rFonts w:asciiTheme="minorHAnsi" w:hAnsiTheme="minorHAnsi" w:cs="Arial"/>
                <w:sz w:val="16"/>
                <w:szCs w:val="16"/>
              </w:rPr>
            </w:pPr>
            <w:r w:rsidRPr="00C613E0">
              <w:rPr>
                <w:rFonts w:asciiTheme="minorHAnsi" w:hAnsiTheme="minorHAnsi" w:cs="Arial"/>
                <w:sz w:val="16"/>
                <w:szCs w:val="16"/>
              </w:rPr>
              <w:t>Yes</w:t>
            </w:r>
          </w:p>
        </w:tc>
        <w:tc>
          <w:tcPr>
            <w:tcW w:w="1371" w:type="pct"/>
            <w:tcBorders>
              <w:top w:val="single" w:sz="4" w:space="0" w:color="auto"/>
              <w:left w:val="single" w:sz="4" w:space="0" w:color="auto"/>
              <w:bottom w:val="single" w:sz="4" w:space="0" w:color="auto"/>
              <w:right w:val="single" w:sz="4" w:space="0" w:color="auto"/>
            </w:tcBorders>
          </w:tcPr>
          <w:p w:rsidR="00402207" w:rsidRPr="00C613E0" w:rsidRDefault="00402207" w:rsidP="00941A4E">
            <w:pPr>
              <w:rPr>
                <w:rFonts w:asciiTheme="minorHAnsi" w:hAnsiTheme="minorHAnsi" w:cs="Arial"/>
                <w:sz w:val="16"/>
                <w:szCs w:val="16"/>
              </w:rPr>
            </w:pPr>
            <w:r w:rsidRPr="00C613E0">
              <w:rPr>
                <w:rFonts w:asciiTheme="minorHAnsi" w:hAnsiTheme="minorHAnsi"/>
                <w:sz w:val="16"/>
                <w:szCs w:val="16"/>
              </w:rPr>
              <w:t>Guidance on storage of AM materials is needed so that AM materials are stored and used in environments with acceptable conditions. Research should be conducted to identify these ranges.</w:t>
            </w:r>
          </w:p>
          <w:p w:rsidR="00402207" w:rsidRPr="00C613E0" w:rsidRDefault="00402207" w:rsidP="00941A4E">
            <w:pPr>
              <w:rPr>
                <w:rFonts w:asciiTheme="minorHAnsi" w:hAnsiTheme="minorHAnsi" w:cs="Arial"/>
                <w:sz w:val="16"/>
                <w:szCs w:val="16"/>
              </w:rPr>
            </w:pPr>
          </w:p>
          <w:p w:rsidR="00402207" w:rsidRPr="00C613E0" w:rsidRDefault="00402207" w:rsidP="00941A4E">
            <w:pPr>
              <w:rPr>
                <w:rFonts w:asciiTheme="minorHAnsi" w:hAnsiTheme="minorHAnsi" w:cs="Arial"/>
                <w:sz w:val="16"/>
                <w:szCs w:val="16"/>
              </w:rPr>
            </w:pPr>
          </w:p>
          <w:p w:rsidR="00402207" w:rsidRPr="00C613E0" w:rsidRDefault="00402207" w:rsidP="00941A4E">
            <w:pPr>
              <w:jc w:val="center"/>
              <w:rPr>
                <w:rFonts w:asciiTheme="minorHAnsi" w:hAnsiTheme="minorHAnsi" w:cs="Arial"/>
                <w:sz w:val="16"/>
                <w:szCs w:val="16"/>
              </w:rPr>
            </w:pPr>
          </w:p>
        </w:tc>
        <w:tc>
          <w:tcPr>
            <w:tcW w:w="332" w:type="pct"/>
            <w:tcBorders>
              <w:top w:val="single" w:sz="4" w:space="0" w:color="auto"/>
              <w:left w:val="single" w:sz="4" w:space="0" w:color="auto"/>
              <w:bottom w:val="single" w:sz="4" w:space="0" w:color="auto"/>
              <w:right w:val="single" w:sz="4" w:space="0" w:color="auto"/>
            </w:tcBorders>
          </w:tcPr>
          <w:p w:rsidR="00402207" w:rsidRPr="00C613E0" w:rsidRDefault="00402207" w:rsidP="00941A4E">
            <w:pPr>
              <w:rPr>
                <w:rFonts w:asciiTheme="minorHAnsi" w:hAnsiTheme="minorHAnsi" w:cs="Arial"/>
                <w:sz w:val="16"/>
                <w:szCs w:val="16"/>
              </w:rPr>
            </w:pPr>
            <w:r w:rsidRPr="00C613E0">
              <w:rPr>
                <w:rFonts w:asciiTheme="minorHAnsi" w:hAnsiTheme="minorHAnsi" w:cs="Arial"/>
                <w:sz w:val="16"/>
                <w:szCs w:val="16"/>
              </w:rPr>
              <w:t>High</w:t>
            </w:r>
          </w:p>
        </w:tc>
        <w:tc>
          <w:tcPr>
            <w:tcW w:w="455" w:type="pct"/>
            <w:tcBorders>
              <w:top w:val="single" w:sz="4" w:space="0" w:color="auto"/>
              <w:left w:val="nil"/>
              <w:bottom w:val="single" w:sz="4" w:space="0" w:color="auto"/>
              <w:right w:val="single" w:sz="4" w:space="0" w:color="auto"/>
            </w:tcBorders>
          </w:tcPr>
          <w:p w:rsidR="00402207" w:rsidRPr="00C613E0" w:rsidRDefault="00402207" w:rsidP="00941A4E">
            <w:pPr>
              <w:rPr>
                <w:rFonts w:asciiTheme="minorHAnsi" w:hAnsiTheme="minorHAnsi" w:cs="Arial"/>
                <w:sz w:val="16"/>
                <w:szCs w:val="16"/>
              </w:rPr>
            </w:pPr>
            <w:r w:rsidRPr="00C613E0">
              <w:rPr>
                <w:rFonts w:asciiTheme="minorHAnsi" w:hAnsiTheme="minorHAnsi"/>
                <w:sz w:val="16"/>
                <w:szCs w:val="16"/>
              </w:rPr>
              <w:t>ISO/ASTM, Powder Manufacturers</w:t>
            </w:r>
            <w:r w:rsidR="00033132">
              <w:rPr>
                <w:rFonts w:asciiTheme="minorHAnsi" w:hAnsiTheme="minorHAnsi"/>
                <w:sz w:val="16"/>
                <w:szCs w:val="16"/>
              </w:rPr>
              <w:t xml:space="preserve"> </w:t>
            </w:r>
            <w:r w:rsidRPr="00C613E0">
              <w:rPr>
                <w:rFonts w:asciiTheme="minorHAnsi" w:hAnsiTheme="minorHAnsi"/>
                <w:sz w:val="16"/>
                <w:szCs w:val="16"/>
              </w:rPr>
              <w:t>/</w:t>
            </w:r>
            <w:r w:rsidR="00033132">
              <w:rPr>
                <w:rFonts w:asciiTheme="minorHAnsi" w:hAnsiTheme="minorHAnsi"/>
                <w:sz w:val="16"/>
                <w:szCs w:val="16"/>
              </w:rPr>
              <w:t xml:space="preserve"> </w:t>
            </w:r>
            <w:r w:rsidRPr="00C613E0">
              <w:rPr>
                <w:rFonts w:asciiTheme="minorHAnsi" w:hAnsiTheme="minorHAnsi"/>
                <w:sz w:val="16"/>
                <w:szCs w:val="16"/>
              </w:rPr>
              <w:t>Suppliers</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2.2.2.7</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Process Control</w:t>
            </w:r>
            <w:r>
              <w:rPr>
                <w:rFonts w:asciiTheme="minorHAnsi" w:hAnsiTheme="minorHAnsi" w:cs="Arial"/>
                <w:bCs/>
                <w:sz w:val="16"/>
                <w:szCs w:val="16"/>
              </w:rPr>
              <w:t>:</w:t>
            </w:r>
            <w:r w:rsidRPr="00D158AA">
              <w:rPr>
                <w:rFonts w:asciiTheme="minorHAnsi" w:hAnsiTheme="minorHAnsi" w:cs="Arial"/>
                <w:bCs/>
                <w:sz w:val="16"/>
                <w:szCs w:val="16"/>
              </w:rPr>
              <w:t xml:space="preserve"> </w:t>
            </w:r>
            <w:r w:rsidRPr="00AD1F36">
              <w:rPr>
                <w:rFonts w:asciiTheme="minorHAnsi" w:hAnsiTheme="minorHAnsi"/>
                <w:sz w:val="16"/>
                <w:szCs w:val="16"/>
              </w:rPr>
              <w:t xml:space="preserve">Precursor </w:t>
            </w:r>
            <w:r>
              <w:rPr>
                <w:rFonts w:asciiTheme="minorHAnsi" w:hAnsiTheme="minorHAnsi"/>
                <w:sz w:val="16"/>
                <w:szCs w:val="16"/>
              </w:rPr>
              <w:t>Material H</w:t>
            </w:r>
            <w:r w:rsidRPr="00AD1F36">
              <w:rPr>
                <w:rFonts w:asciiTheme="minorHAnsi" w:hAnsiTheme="minorHAnsi"/>
                <w:sz w:val="16"/>
                <w:szCs w:val="16"/>
              </w:rPr>
              <w:t>andling</w:t>
            </w:r>
            <w:r>
              <w:rPr>
                <w:rFonts w:asciiTheme="minorHAnsi" w:hAnsiTheme="minorHAnsi"/>
                <w:sz w:val="16"/>
                <w:szCs w:val="16"/>
              </w:rPr>
              <w:t>:</w:t>
            </w:r>
            <w:r w:rsidRPr="00AD1F36">
              <w:rPr>
                <w:rFonts w:asciiTheme="minorHAnsi" w:hAnsiTheme="minorHAnsi"/>
                <w:sz w:val="16"/>
                <w:szCs w:val="16"/>
              </w:rPr>
              <w:t xml:space="preserve"> </w:t>
            </w:r>
            <w:r>
              <w:rPr>
                <w:rFonts w:asciiTheme="minorHAnsi" w:hAnsiTheme="minorHAnsi"/>
                <w:sz w:val="16"/>
                <w:szCs w:val="16"/>
              </w:rPr>
              <w:t>U</w:t>
            </w:r>
            <w:r w:rsidRPr="00AD1F36">
              <w:rPr>
                <w:rFonts w:asciiTheme="minorHAnsi" w:hAnsiTheme="minorHAnsi"/>
                <w:sz w:val="16"/>
                <w:szCs w:val="16"/>
              </w:rPr>
              <w:t xml:space="preserve">se, </w:t>
            </w:r>
            <w:r>
              <w:rPr>
                <w:rFonts w:asciiTheme="minorHAnsi" w:hAnsiTheme="minorHAnsi"/>
                <w:sz w:val="16"/>
                <w:szCs w:val="16"/>
              </w:rPr>
              <w:t>R</w:t>
            </w:r>
            <w:r w:rsidRPr="00AD1F36">
              <w:rPr>
                <w:rFonts w:asciiTheme="minorHAnsi" w:hAnsiTheme="minorHAnsi"/>
                <w:sz w:val="16"/>
                <w:szCs w:val="16"/>
              </w:rPr>
              <w:t xml:space="preserve">e-use, </w:t>
            </w:r>
            <w:r>
              <w:rPr>
                <w:rFonts w:asciiTheme="minorHAnsi" w:hAnsiTheme="minorHAnsi"/>
                <w:sz w:val="16"/>
                <w:szCs w:val="16"/>
              </w:rPr>
              <w:t>M</w:t>
            </w:r>
            <w:r w:rsidRPr="00AD1F36">
              <w:rPr>
                <w:rFonts w:asciiTheme="minorHAnsi" w:hAnsiTheme="minorHAnsi"/>
                <w:sz w:val="16"/>
                <w:szCs w:val="16"/>
              </w:rPr>
              <w:t xml:space="preserve">ixing, and </w:t>
            </w:r>
            <w:r>
              <w:rPr>
                <w:rFonts w:asciiTheme="minorHAnsi" w:hAnsiTheme="minorHAnsi"/>
                <w:sz w:val="16"/>
                <w:szCs w:val="16"/>
              </w:rPr>
              <w:t>R</w:t>
            </w:r>
            <w:r w:rsidRPr="00AD1F36">
              <w:rPr>
                <w:rFonts w:asciiTheme="minorHAnsi" w:hAnsiTheme="minorHAnsi"/>
                <w:sz w:val="16"/>
                <w:szCs w:val="16"/>
              </w:rPr>
              <w:t xml:space="preserve">ecycling </w:t>
            </w:r>
            <w:r>
              <w:rPr>
                <w:rFonts w:asciiTheme="minorHAnsi" w:hAnsiTheme="minorHAnsi"/>
                <w:sz w:val="16"/>
                <w:szCs w:val="16"/>
              </w:rPr>
              <w:t>P</w:t>
            </w:r>
            <w:r w:rsidRPr="00AD1F36">
              <w:rPr>
                <w:rFonts w:asciiTheme="minorHAnsi" w:hAnsiTheme="minorHAnsi"/>
                <w:sz w:val="16"/>
                <w:szCs w:val="16"/>
              </w:rPr>
              <w:t>owder</w:t>
            </w:r>
          </w:p>
        </w:tc>
        <w:tc>
          <w:tcPr>
            <w:tcW w:w="1389" w:type="pct"/>
            <w:tcBorders>
              <w:top w:val="single" w:sz="4" w:space="0" w:color="auto"/>
              <w:left w:val="nil"/>
              <w:bottom w:val="single" w:sz="4" w:space="0" w:color="auto"/>
              <w:right w:val="single" w:sz="4" w:space="0" w:color="auto"/>
            </w:tcBorders>
          </w:tcPr>
          <w:p w:rsidR="00402207" w:rsidRPr="00C613E0" w:rsidRDefault="00402207" w:rsidP="00941A4E">
            <w:pPr>
              <w:rPr>
                <w:rFonts w:asciiTheme="minorHAnsi" w:hAnsiTheme="minorHAnsi" w:cs="Arial"/>
                <w:b/>
                <w:bCs/>
                <w:sz w:val="16"/>
                <w:szCs w:val="16"/>
              </w:rPr>
            </w:pPr>
            <w:r w:rsidRPr="00C613E0">
              <w:rPr>
                <w:rFonts w:asciiTheme="minorHAnsi" w:hAnsiTheme="minorHAnsi"/>
                <w:b/>
                <w:bCs/>
                <w:sz w:val="16"/>
                <w:szCs w:val="16"/>
              </w:rPr>
              <w:t xml:space="preserve">Gap PC10. Re-use of Material that Has Not Been Printed. </w:t>
            </w:r>
            <w:r w:rsidRPr="00C613E0">
              <w:rPr>
                <w:rFonts w:asciiTheme="minorHAnsi" w:hAnsiTheme="minorHAnsi"/>
                <w:bCs/>
                <w:sz w:val="16"/>
                <w:szCs w:val="16"/>
              </w:rPr>
              <w:t xml:space="preserve">There is a lack of industry guidance on the re-use of material that has </w:t>
            </w:r>
            <w:r w:rsidRPr="00C613E0">
              <w:rPr>
                <w:rFonts w:asciiTheme="minorHAnsi" w:hAnsiTheme="minorHAnsi"/>
                <w:bCs/>
                <w:sz w:val="16"/>
                <w:szCs w:val="16"/>
                <w:u w:val="single"/>
              </w:rPr>
              <w:t>not</w:t>
            </w:r>
            <w:r w:rsidRPr="00C613E0">
              <w:rPr>
                <w:rFonts w:asciiTheme="minorHAnsi" w:hAnsiTheme="minorHAnsi"/>
                <w:bCs/>
                <w:sz w:val="16"/>
                <w:szCs w:val="16"/>
              </w:rPr>
              <w:t xml:space="preserve"> been printed.</w:t>
            </w:r>
          </w:p>
          <w:p w:rsidR="00402207" w:rsidRPr="00C613E0" w:rsidRDefault="00402207" w:rsidP="00941A4E">
            <w:pPr>
              <w:jc w:val="center"/>
              <w:rPr>
                <w:rFonts w:asciiTheme="minorHAnsi" w:hAnsiTheme="minorHAnsi" w:cs="Arial"/>
                <w:sz w:val="16"/>
                <w:szCs w:val="16"/>
              </w:rPr>
            </w:pPr>
          </w:p>
        </w:tc>
        <w:tc>
          <w:tcPr>
            <w:tcW w:w="583" w:type="pct"/>
            <w:tcBorders>
              <w:top w:val="single" w:sz="4" w:space="0" w:color="auto"/>
              <w:left w:val="nil"/>
              <w:bottom w:val="single" w:sz="4" w:space="0" w:color="auto"/>
              <w:right w:val="single" w:sz="4" w:space="0" w:color="auto"/>
            </w:tcBorders>
          </w:tcPr>
          <w:p w:rsidR="00402207" w:rsidRPr="00C613E0" w:rsidRDefault="00402207" w:rsidP="00941A4E">
            <w:pPr>
              <w:rPr>
                <w:rFonts w:asciiTheme="minorHAnsi" w:hAnsiTheme="minorHAnsi" w:cs="Arial"/>
                <w:sz w:val="16"/>
                <w:szCs w:val="16"/>
              </w:rPr>
            </w:pPr>
            <w:r w:rsidRPr="00C613E0">
              <w:rPr>
                <w:rFonts w:asciiTheme="minorHAnsi" w:hAnsiTheme="minorHAnsi" w:cs="Arial"/>
                <w:sz w:val="16"/>
                <w:szCs w:val="16"/>
              </w:rPr>
              <w:t>Yes</w:t>
            </w:r>
          </w:p>
        </w:tc>
        <w:tc>
          <w:tcPr>
            <w:tcW w:w="1371" w:type="pct"/>
            <w:tcBorders>
              <w:top w:val="single" w:sz="4" w:space="0" w:color="auto"/>
              <w:left w:val="single" w:sz="4" w:space="0" w:color="auto"/>
              <w:bottom w:val="single" w:sz="4" w:space="0" w:color="auto"/>
              <w:right w:val="single" w:sz="4" w:space="0" w:color="auto"/>
            </w:tcBorders>
          </w:tcPr>
          <w:p w:rsidR="00402207" w:rsidRPr="00C613E0" w:rsidRDefault="00402207" w:rsidP="00941A4E">
            <w:pPr>
              <w:rPr>
                <w:rFonts w:asciiTheme="minorHAnsi" w:hAnsiTheme="minorHAnsi" w:cs="Arial"/>
                <w:sz w:val="16"/>
                <w:szCs w:val="16"/>
              </w:rPr>
            </w:pPr>
            <w:r w:rsidRPr="00C613E0">
              <w:rPr>
                <w:rFonts w:asciiTheme="minorHAnsi" w:hAnsiTheme="minorHAnsi"/>
                <w:bCs/>
                <w:sz w:val="16"/>
                <w:szCs w:val="16"/>
              </w:rPr>
              <w:t>A standard is needed for the re-use of material that was not printed but is already within the system (for inkjet it can be in the plumbing, the reservoirs, the printing heads, etc.)</w:t>
            </w:r>
          </w:p>
          <w:p w:rsidR="00402207" w:rsidRPr="00C613E0" w:rsidRDefault="00402207" w:rsidP="00941A4E">
            <w:pPr>
              <w:rPr>
                <w:rFonts w:asciiTheme="minorHAnsi" w:hAnsiTheme="minorHAnsi" w:cs="Arial"/>
                <w:sz w:val="16"/>
                <w:szCs w:val="16"/>
              </w:rPr>
            </w:pPr>
          </w:p>
        </w:tc>
        <w:tc>
          <w:tcPr>
            <w:tcW w:w="332" w:type="pct"/>
            <w:tcBorders>
              <w:top w:val="single" w:sz="4" w:space="0" w:color="auto"/>
              <w:left w:val="single" w:sz="4" w:space="0" w:color="auto"/>
              <w:bottom w:val="single" w:sz="4" w:space="0" w:color="auto"/>
              <w:right w:val="single" w:sz="4" w:space="0" w:color="auto"/>
            </w:tcBorders>
          </w:tcPr>
          <w:p w:rsidR="00402207" w:rsidRPr="00C613E0" w:rsidRDefault="00402207" w:rsidP="00941A4E">
            <w:pPr>
              <w:rPr>
                <w:rFonts w:asciiTheme="minorHAnsi" w:hAnsiTheme="minorHAnsi" w:cs="Arial"/>
                <w:sz w:val="16"/>
                <w:szCs w:val="16"/>
              </w:rPr>
            </w:pPr>
            <w:r w:rsidRPr="00C613E0">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C613E0" w:rsidRDefault="00402207" w:rsidP="00941A4E">
            <w:pPr>
              <w:rPr>
                <w:rFonts w:asciiTheme="minorHAnsi" w:hAnsiTheme="minorHAnsi" w:cs="Arial"/>
                <w:sz w:val="16"/>
                <w:szCs w:val="16"/>
              </w:rPr>
            </w:pPr>
            <w:r w:rsidRPr="00C613E0">
              <w:rPr>
                <w:rFonts w:asciiTheme="minorHAnsi" w:hAnsiTheme="minorHAnsi" w:cs="Arial"/>
                <w:sz w:val="16"/>
                <w:szCs w:val="16"/>
              </w:rPr>
              <w:t>ISO/ASTM</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2.2.2.7</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Process Control</w:t>
            </w:r>
            <w:r>
              <w:rPr>
                <w:rFonts w:asciiTheme="minorHAnsi" w:hAnsiTheme="minorHAnsi" w:cs="Arial"/>
                <w:bCs/>
                <w:sz w:val="16"/>
                <w:szCs w:val="16"/>
              </w:rPr>
              <w:t>:</w:t>
            </w:r>
            <w:r w:rsidRPr="00D158AA">
              <w:rPr>
                <w:rFonts w:asciiTheme="minorHAnsi" w:hAnsiTheme="minorHAnsi" w:cs="Arial"/>
                <w:bCs/>
                <w:sz w:val="16"/>
                <w:szCs w:val="16"/>
              </w:rPr>
              <w:t xml:space="preserve"> </w:t>
            </w:r>
            <w:r w:rsidRPr="00AD1F36">
              <w:rPr>
                <w:rFonts w:asciiTheme="minorHAnsi" w:hAnsiTheme="minorHAnsi"/>
                <w:sz w:val="16"/>
                <w:szCs w:val="16"/>
              </w:rPr>
              <w:t xml:space="preserve">Precursor </w:t>
            </w:r>
            <w:r>
              <w:rPr>
                <w:rFonts w:asciiTheme="minorHAnsi" w:hAnsiTheme="minorHAnsi"/>
                <w:sz w:val="16"/>
                <w:szCs w:val="16"/>
              </w:rPr>
              <w:t>Material H</w:t>
            </w:r>
            <w:r w:rsidRPr="00AD1F36">
              <w:rPr>
                <w:rFonts w:asciiTheme="minorHAnsi" w:hAnsiTheme="minorHAnsi"/>
                <w:sz w:val="16"/>
                <w:szCs w:val="16"/>
              </w:rPr>
              <w:t>andling</w:t>
            </w:r>
            <w:r>
              <w:rPr>
                <w:rFonts w:asciiTheme="minorHAnsi" w:hAnsiTheme="minorHAnsi"/>
                <w:sz w:val="16"/>
                <w:szCs w:val="16"/>
              </w:rPr>
              <w:t>:</w:t>
            </w:r>
            <w:r w:rsidRPr="00AD1F36">
              <w:rPr>
                <w:rFonts w:asciiTheme="minorHAnsi" w:hAnsiTheme="minorHAnsi"/>
                <w:sz w:val="16"/>
                <w:szCs w:val="16"/>
              </w:rPr>
              <w:t xml:space="preserve"> </w:t>
            </w:r>
            <w:r>
              <w:rPr>
                <w:rFonts w:asciiTheme="minorHAnsi" w:hAnsiTheme="minorHAnsi"/>
                <w:sz w:val="16"/>
                <w:szCs w:val="16"/>
              </w:rPr>
              <w:t>U</w:t>
            </w:r>
            <w:r w:rsidRPr="00AD1F36">
              <w:rPr>
                <w:rFonts w:asciiTheme="minorHAnsi" w:hAnsiTheme="minorHAnsi"/>
                <w:sz w:val="16"/>
                <w:szCs w:val="16"/>
              </w:rPr>
              <w:t xml:space="preserve">se, </w:t>
            </w:r>
            <w:r>
              <w:rPr>
                <w:rFonts w:asciiTheme="minorHAnsi" w:hAnsiTheme="minorHAnsi"/>
                <w:sz w:val="16"/>
                <w:szCs w:val="16"/>
              </w:rPr>
              <w:t>R</w:t>
            </w:r>
            <w:r w:rsidRPr="00AD1F36">
              <w:rPr>
                <w:rFonts w:asciiTheme="minorHAnsi" w:hAnsiTheme="minorHAnsi"/>
                <w:sz w:val="16"/>
                <w:szCs w:val="16"/>
              </w:rPr>
              <w:t xml:space="preserve">e-use, </w:t>
            </w:r>
            <w:r>
              <w:rPr>
                <w:rFonts w:asciiTheme="minorHAnsi" w:hAnsiTheme="minorHAnsi"/>
                <w:sz w:val="16"/>
                <w:szCs w:val="16"/>
              </w:rPr>
              <w:t>M</w:t>
            </w:r>
            <w:r w:rsidRPr="00AD1F36">
              <w:rPr>
                <w:rFonts w:asciiTheme="minorHAnsi" w:hAnsiTheme="minorHAnsi"/>
                <w:sz w:val="16"/>
                <w:szCs w:val="16"/>
              </w:rPr>
              <w:t xml:space="preserve">ixing, and </w:t>
            </w:r>
            <w:r>
              <w:rPr>
                <w:rFonts w:asciiTheme="minorHAnsi" w:hAnsiTheme="minorHAnsi"/>
                <w:sz w:val="16"/>
                <w:szCs w:val="16"/>
              </w:rPr>
              <w:t>R</w:t>
            </w:r>
            <w:r w:rsidRPr="00AD1F36">
              <w:rPr>
                <w:rFonts w:asciiTheme="minorHAnsi" w:hAnsiTheme="minorHAnsi"/>
                <w:sz w:val="16"/>
                <w:szCs w:val="16"/>
              </w:rPr>
              <w:t xml:space="preserve">ecycling </w:t>
            </w:r>
            <w:r>
              <w:rPr>
                <w:rFonts w:asciiTheme="minorHAnsi" w:hAnsiTheme="minorHAnsi"/>
                <w:sz w:val="16"/>
                <w:szCs w:val="16"/>
              </w:rPr>
              <w:t>P</w:t>
            </w:r>
            <w:r w:rsidRPr="00AD1F36">
              <w:rPr>
                <w:rFonts w:asciiTheme="minorHAnsi" w:hAnsiTheme="minorHAnsi"/>
                <w:sz w:val="16"/>
                <w:szCs w:val="16"/>
              </w:rPr>
              <w:t>owder</w:t>
            </w:r>
          </w:p>
        </w:tc>
        <w:tc>
          <w:tcPr>
            <w:tcW w:w="1389" w:type="pct"/>
            <w:tcBorders>
              <w:top w:val="single" w:sz="4" w:space="0" w:color="auto"/>
              <w:left w:val="nil"/>
              <w:bottom w:val="single" w:sz="4" w:space="0" w:color="auto"/>
              <w:right w:val="single" w:sz="4" w:space="0" w:color="auto"/>
            </w:tcBorders>
          </w:tcPr>
          <w:p w:rsidR="00402207" w:rsidRPr="00C613E0" w:rsidRDefault="00402207" w:rsidP="00941A4E">
            <w:pPr>
              <w:rPr>
                <w:rFonts w:asciiTheme="minorHAnsi" w:hAnsiTheme="minorHAnsi" w:cs="Arial"/>
                <w:b/>
                <w:bCs/>
                <w:sz w:val="16"/>
                <w:szCs w:val="16"/>
              </w:rPr>
            </w:pPr>
            <w:r w:rsidRPr="00C613E0">
              <w:rPr>
                <w:rFonts w:asciiTheme="minorHAnsi" w:hAnsiTheme="minorHAnsi"/>
                <w:b/>
                <w:bCs/>
                <w:sz w:val="16"/>
                <w:szCs w:val="16"/>
              </w:rPr>
              <w:t>Gap PC11: Re-use of Material that Has Been Printed.</w:t>
            </w:r>
            <w:r w:rsidRPr="00C613E0">
              <w:rPr>
                <w:rFonts w:asciiTheme="minorHAnsi" w:hAnsiTheme="minorHAnsi"/>
                <w:bCs/>
                <w:sz w:val="16"/>
                <w:szCs w:val="16"/>
              </w:rPr>
              <w:t xml:space="preserve"> There is a lack of industry guidance on the re-use of material that was already printed.</w:t>
            </w:r>
          </w:p>
          <w:p w:rsidR="00402207" w:rsidRPr="00C613E0" w:rsidRDefault="00402207" w:rsidP="00941A4E">
            <w:pPr>
              <w:rPr>
                <w:rFonts w:asciiTheme="minorHAnsi" w:hAnsiTheme="minorHAnsi" w:cs="Arial"/>
                <w:sz w:val="16"/>
                <w:szCs w:val="16"/>
              </w:rPr>
            </w:pPr>
          </w:p>
          <w:p w:rsidR="00402207" w:rsidRPr="00C613E0" w:rsidRDefault="00402207" w:rsidP="00941A4E">
            <w:pPr>
              <w:rPr>
                <w:rFonts w:asciiTheme="minorHAnsi" w:hAnsiTheme="minorHAnsi" w:cs="Arial"/>
                <w:sz w:val="16"/>
                <w:szCs w:val="16"/>
              </w:rPr>
            </w:pPr>
          </w:p>
        </w:tc>
        <w:tc>
          <w:tcPr>
            <w:tcW w:w="583" w:type="pct"/>
            <w:tcBorders>
              <w:top w:val="single" w:sz="4" w:space="0" w:color="auto"/>
              <w:left w:val="nil"/>
              <w:bottom w:val="single" w:sz="4" w:space="0" w:color="auto"/>
              <w:right w:val="single" w:sz="4" w:space="0" w:color="auto"/>
            </w:tcBorders>
          </w:tcPr>
          <w:p w:rsidR="00402207" w:rsidRPr="00C613E0" w:rsidRDefault="00402207" w:rsidP="00941A4E">
            <w:pPr>
              <w:rPr>
                <w:rFonts w:asciiTheme="minorHAnsi" w:hAnsiTheme="minorHAnsi" w:cs="Arial"/>
                <w:sz w:val="16"/>
                <w:szCs w:val="16"/>
              </w:rPr>
            </w:pPr>
            <w:r w:rsidRPr="00C613E0">
              <w:rPr>
                <w:rFonts w:asciiTheme="minorHAnsi" w:hAnsiTheme="minorHAnsi" w:cs="Arial"/>
                <w:sz w:val="16"/>
                <w:szCs w:val="16"/>
              </w:rPr>
              <w:t>Yes</w:t>
            </w:r>
          </w:p>
        </w:tc>
        <w:tc>
          <w:tcPr>
            <w:tcW w:w="1371" w:type="pct"/>
            <w:tcBorders>
              <w:top w:val="single" w:sz="4" w:space="0" w:color="auto"/>
              <w:left w:val="single" w:sz="4" w:space="0" w:color="auto"/>
              <w:bottom w:val="single" w:sz="4" w:space="0" w:color="auto"/>
              <w:right w:val="single" w:sz="4" w:space="0" w:color="auto"/>
            </w:tcBorders>
          </w:tcPr>
          <w:p w:rsidR="00402207" w:rsidRPr="00C613E0" w:rsidRDefault="00402207" w:rsidP="00941A4E">
            <w:pPr>
              <w:rPr>
                <w:rFonts w:asciiTheme="minorHAnsi" w:hAnsiTheme="minorHAnsi" w:cs="Arial"/>
                <w:sz w:val="16"/>
                <w:szCs w:val="16"/>
              </w:rPr>
            </w:pPr>
            <w:r w:rsidRPr="00C613E0">
              <w:rPr>
                <w:rFonts w:asciiTheme="minorHAnsi" w:hAnsiTheme="minorHAnsi"/>
                <w:bCs/>
                <w:sz w:val="16"/>
                <w:szCs w:val="16"/>
              </w:rPr>
              <w:t>A standard is needed for re-use of material that was already printed and cannot be reused as precursor material. For inkjet, there are two concerns: Material that was jetted but not polymerized and material that was polymerized to some extent (waste from each printed layer or the actual support material). Example: non polymerized material that was jetted can be reused as material to fill bulky areas of the model (by filtering it, re-jetting and polymerizing).</w:t>
            </w:r>
          </w:p>
        </w:tc>
        <w:tc>
          <w:tcPr>
            <w:tcW w:w="332" w:type="pct"/>
            <w:tcBorders>
              <w:top w:val="single" w:sz="4" w:space="0" w:color="auto"/>
              <w:left w:val="single" w:sz="4" w:space="0" w:color="auto"/>
              <w:bottom w:val="single" w:sz="4" w:space="0" w:color="auto"/>
              <w:right w:val="single" w:sz="4" w:space="0" w:color="auto"/>
            </w:tcBorders>
          </w:tcPr>
          <w:p w:rsidR="00402207" w:rsidRPr="00C613E0" w:rsidRDefault="00402207" w:rsidP="00941A4E">
            <w:pPr>
              <w:rPr>
                <w:rFonts w:asciiTheme="minorHAnsi" w:hAnsiTheme="minorHAnsi" w:cs="Arial"/>
                <w:sz w:val="16"/>
                <w:szCs w:val="16"/>
              </w:rPr>
            </w:pPr>
            <w:r w:rsidRPr="00C613E0">
              <w:rPr>
                <w:rFonts w:asciiTheme="minorHAnsi" w:hAnsiTheme="minorHAnsi" w:cs="Arial"/>
                <w:sz w:val="16"/>
                <w:szCs w:val="16"/>
              </w:rPr>
              <w:t>Low</w:t>
            </w:r>
          </w:p>
        </w:tc>
        <w:tc>
          <w:tcPr>
            <w:tcW w:w="455" w:type="pct"/>
            <w:tcBorders>
              <w:top w:val="single" w:sz="4" w:space="0" w:color="auto"/>
              <w:left w:val="nil"/>
              <w:bottom w:val="single" w:sz="4" w:space="0" w:color="auto"/>
              <w:right w:val="single" w:sz="4" w:space="0" w:color="auto"/>
            </w:tcBorders>
          </w:tcPr>
          <w:p w:rsidR="00402207" w:rsidRPr="00C613E0" w:rsidRDefault="00402207" w:rsidP="00941A4E">
            <w:pPr>
              <w:rPr>
                <w:rFonts w:asciiTheme="minorHAnsi" w:hAnsiTheme="minorHAnsi" w:cs="Arial"/>
                <w:sz w:val="16"/>
                <w:szCs w:val="16"/>
              </w:rPr>
            </w:pPr>
            <w:r w:rsidRPr="00C613E0">
              <w:rPr>
                <w:rFonts w:asciiTheme="minorHAnsi" w:hAnsiTheme="minorHAnsi" w:cs="Arial"/>
                <w:sz w:val="16"/>
                <w:szCs w:val="16"/>
              </w:rPr>
              <w:t>ASTM</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2.2.2.8</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Process Control</w:t>
            </w:r>
            <w:r>
              <w:rPr>
                <w:rFonts w:asciiTheme="minorHAnsi" w:hAnsiTheme="minorHAnsi" w:cs="Arial"/>
                <w:bCs/>
                <w:sz w:val="16"/>
                <w:szCs w:val="16"/>
              </w:rPr>
              <w:t>:</w:t>
            </w:r>
            <w:r w:rsidRPr="00D158AA">
              <w:rPr>
                <w:rFonts w:asciiTheme="minorHAnsi" w:hAnsiTheme="minorHAnsi" w:cs="Arial"/>
                <w:bCs/>
                <w:sz w:val="16"/>
                <w:szCs w:val="16"/>
              </w:rPr>
              <w:t xml:space="preserve"> Precursor Material Flow Monitoring</w:t>
            </w:r>
            <w:r>
              <w:rPr>
                <w:rFonts w:asciiTheme="minorHAnsi" w:hAnsiTheme="minorHAnsi" w:cs="Arial"/>
                <w:bCs/>
                <w:sz w:val="16"/>
                <w:szCs w:val="16"/>
              </w:rPr>
              <w:t>: Directed Energy Deposition (powder)</w:t>
            </w:r>
          </w:p>
        </w:tc>
        <w:tc>
          <w:tcPr>
            <w:tcW w:w="1389" w:type="pct"/>
            <w:tcBorders>
              <w:top w:val="single" w:sz="4" w:space="0" w:color="auto"/>
              <w:left w:val="nil"/>
              <w:bottom w:val="single" w:sz="4" w:space="0" w:color="auto"/>
              <w:right w:val="single" w:sz="4" w:space="0" w:color="auto"/>
            </w:tcBorders>
          </w:tcPr>
          <w:p w:rsidR="00402207" w:rsidRPr="00144CA1" w:rsidRDefault="00402207" w:rsidP="00941A4E">
            <w:pPr>
              <w:rPr>
                <w:rFonts w:asciiTheme="minorHAnsi" w:hAnsiTheme="minorHAnsi"/>
                <w:sz w:val="16"/>
                <w:szCs w:val="16"/>
              </w:rPr>
            </w:pPr>
            <w:r w:rsidRPr="00144CA1">
              <w:rPr>
                <w:rFonts w:asciiTheme="minorHAnsi" w:hAnsiTheme="minorHAnsi"/>
                <w:b/>
                <w:sz w:val="16"/>
                <w:szCs w:val="16"/>
              </w:rPr>
              <w:t xml:space="preserve">Gap PC12: Precursor Material Flow Monitoring. </w:t>
            </w:r>
            <w:r w:rsidRPr="00144CA1">
              <w:rPr>
                <w:rFonts w:asciiTheme="minorHAnsi" w:hAnsiTheme="minorHAnsi"/>
                <w:sz w:val="16"/>
                <w:szCs w:val="16"/>
              </w:rPr>
              <w:t>There is no known standard for defining:</w:t>
            </w:r>
          </w:p>
          <w:p w:rsidR="00402207" w:rsidRPr="00144CA1" w:rsidRDefault="00402207" w:rsidP="00402207">
            <w:pPr>
              <w:pStyle w:val="ListParagraph0"/>
              <w:widowControl w:val="0"/>
              <w:numPr>
                <w:ilvl w:val="0"/>
                <w:numId w:val="182"/>
              </w:numPr>
              <w:spacing w:after="0" w:line="240" w:lineRule="auto"/>
              <w:rPr>
                <w:rFonts w:asciiTheme="minorHAnsi" w:hAnsiTheme="minorHAnsi"/>
                <w:sz w:val="16"/>
                <w:szCs w:val="16"/>
              </w:rPr>
            </w:pPr>
            <w:r w:rsidRPr="00144CA1">
              <w:rPr>
                <w:rFonts w:asciiTheme="minorHAnsi" w:hAnsiTheme="minorHAnsi"/>
                <w:sz w:val="16"/>
                <w:szCs w:val="16"/>
              </w:rPr>
              <w:t>Method of DED process powder flow monitoring</w:t>
            </w:r>
          </w:p>
          <w:p w:rsidR="00402207" w:rsidRPr="00144CA1" w:rsidRDefault="00402207" w:rsidP="00402207">
            <w:pPr>
              <w:pStyle w:val="ListParagraph0"/>
              <w:widowControl w:val="0"/>
              <w:numPr>
                <w:ilvl w:val="0"/>
                <w:numId w:val="182"/>
              </w:numPr>
              <w:spacing w:after="0" w:line="240" w:lineRule="auto"/>
              <w:rPr>
                <w:rFonts w:asciiTheme="minorHAnsi" w:hAnsiTheme="minorHAnsi"/>
                <w:sz w:val="16"/>
                <w:szCs w:val="16"/>
              </w:rPr>
            </w:pPr>
            <w:r w:rsidRPr="00144CA1">
              <w:rPr>
                <w:rFonts w:asciiTheme="minorHAnsi" w:hAnsiTheme="minorHAnsi"/>
                <w:sz w:val="16"/>
                <w:szCs w:val="16"/>
              </w:rPr>
              <w:t>Location of monitoring</w:t>
            </w:r>
          </w:p>
          <w:p w:rsidR="00402207" w:rsidRPr="00144CA1" w:rsidRDefault="00402207" w:rsidP="00402207">
            <w:pPr>
              <w:pStyle w:val="ListParagraph0"/>
              <w:widowControl w:val="0"/>
              <w:numPr>
                <w:ilvl w:val="0"/>
                <w:numId w:val="182"/>
              </w:numPr>
              <w:spacing w:after="0" w:line="240" w:lineRule="auto"/>
              <w:rPr>
                <w:rFonts w:asciiTheme="minorHAnsi" w:hAnsiTheme="minorHAnsi" w:cs="Arial"/>
                <w:sz w:val="16"/>
                <w:szCs w:val="16"/>
              </w:rPr>
            </w:pPr>
            <w:r w:rsidRPr="00144CA1">
              <w:rPr>
                <w:rFonts w:asciiTheme="minorHAnsi" w:hAnsiTheme="minorHAnsi"/>
                <w:sz w:val="16"/>
                <w:szCs w:val="16"/>
              </w:rPr>
              <w:t>Accuracy of flow monitoring</w:t>
            </w:r>
          </w:p>
          <w:p w:rsidR="00402207" w:rsidRPr="00144CA1" w:rsidRDefault="00402207" w:rsidP="00402207">
            <w:pPr>
              <w:pStyle w:val="ListParagraph0"/>
              <w:widowControl w:val="0"/>
              <w:numPr>
                <w:ilvl w:val="0"/>
                <w:numId w:val="182"/>
              </w:numPr>
              <w:spacing w:after="0" w:line="240" w:lineRule="auto"/>
              <w:rPr>
                <w:rFonts w:asciiTheme="minorHAnsi" w:hAnsiTheme="minorHAnsi" w:cs="Arial"/>
                <w:sz w:val="16"/>
                <w:szCs w:val="16"/>
              </w:rPr>
            </w:pPr>
            <w:r w:rsidRPr="00144CA1">
              <w:rPr>
                <w:rFonts w:asciiTheme="minorHAnsi" w:hAnsiTheme="minorHAnsi"/>
                <w:sz w:val="16"/>
                <w:szCs w:val="16"/>
              </w:rPr>
              <w:t>Standardized calibration process of flow</w:t>
            </w:r>
          </w:p>
        </w:tc>
        <w:tc>
          <w:tcPr>
            <w:tcW w:w="583" w:type="pct"/>
            <w:tcBorders>
              <w:top w:val="single" w:sz="4" w:space="0" w:color="auto"/>
              <w:left w:val="nil"/>
              <w:bottom w:val="single" w:sz="4" w:space="0" w:color="auto"/>
              <w:right w:val="single" w:sz="4" w:space="0" w:color="auto"/>
            </w:tcBorders>
          </w:tcPr>
          <w:p w:rsidR="00402207" w:rsidRPr="00144CA1" w:rsidRDefault="00402207" w:rsidP="00941A4E">
            <w:pPr>
              <w:rPr>
                <w:rFonts w:asciiTheme="minorHAnsi" w:hAnsiTheme="minorHAnsi" w:cs="Arial"/>
                <w:sz w:val="16"/>
                <w:szCs w:val="16"/>
              </w:rPr>
            </w:pPr>
            <w:r w:rsidRPr="00144CA1">
              <w:rPr>
                <w:rFonts w:asciiTheme="minorHAnsi" w:hAnsiTheme="minorHAnsi" w:cs="Arial"/>
                <w:sz w:val="16"/>
                <w:szCs w:val="16"/>
              </w:rPr>
              <w:t>Yes</w:t>
            </w:r>
          </w:p>
        </w:tc>
        <w:tc>
          <w:tcPr>
            <w:tcW w:w="1371" w:type="pct"/>
            <w:tcBorders>
              <w:top w:val="single" w:sz="4" w:space="0" w:color="auto"/>
              <w:left w:val="single" w:sz="4" w:space="0" w:color="auto"/>
              <w:bottom w:val="single" w:sz="4" w:space="0" w:color="auto"/>
              <w:right w:val="single" w:sz="4" w:space="0" w:color="auto"/>
            </w:tcBorders>
          </w:tcPr>
          <w:p w:rsidR="00402207" w:rsidRPr="00144CA1" w:rsidRDefault="00402207" w:rsidP="00941A4E">
            <w:pPr>
              <w:rPr>
                <w:rFonts w:asciiTheme="minorHAnsi" w:hAnsiTheme="minorHAnsi" w:cs="Arial"/>
                <w:sz w:val="16"/>
                <w:szCs w:val="16"/>
              </w:rPr>
            </w:pPr>
            <w:r w:rsidRPr="00144CA1">
              <w:rPr>
                <w:rFonts w:asciiTheme="minorHAnsi" w:hAnsiTheme="minorHAnsi"/>
                <w:sz w:val="16"/>
                <w:szCs w:val="16"/>
              </w:rPr>
              <w:t xml:space="preserve">A standard is needed for DED process powder flow monitoring so that operators/users will have a way to assure the powder flow is coming out consistently and with minimal fluctuations so as to not alter the desired build and its properties. See also </w:t>
            </w:r>
            <w:r w:rsidRPr="00144CA1">
              <w:rPr>
                <w:rFonts w:asciiTheme="minorHAnsi" w:hAnsiTheme="minorHAnsi"/>
                <w:sz w:val="16"/>
                <w:szCs w:val="16"/>
                <w:highlight w:val="yellow"/>
              </w:rPr>
              <w:t>Gap PM1</w:t>
            </w:r>
            <w:r w:rsidRPr="00144CA1">
              <w:rPr>
                <w:rFonts w:asciiTheme="minorHAnsi" w:hAnsiTheme="minorHAnsi"/>
                <w:sz w:val="16"/>
                <w:szCs w:val="16"/>
              </w:rPr>
              <w:t xml:space="preserve"> on flowability.</w:t>
            </w:r>
          </w:p>
        </w:tc>
        <w:tc>
          <w:tcPr>
            <w:tcW w:w="332" w:type="pct"/>
            <w:tcBorders>
              <w:top w:val="single" w:sz="4" w:space="0" w:color="auto"/>
              <w:left w:val="single" w:sz="4" w:space="0" w:color="auto"/>
              <w:bottom w:val="single" w:sz="4" w:space="0" w:color="auto"/>
              <w:right w:val="single" w:sz="4" w:space="0" w:color="auto"/>
            </w:tcBorders>
          </w:tcPr>
          <w:p w:rsidR="00402207" w:rsidRPr="00144CA1" w:rsidRDefault="00402207" w:rsidP="00941A4E">
            <w:pPr>
              <w:rPr>
                <w:rFonts w:asciiTheme="minorHAnsi" w:hAnsiTheme="minorHAnsi" w:cs="Arial"/>
                <w:sz w:val="16"/>
                <w:szCs w:val="16"/>
              </w:rPr>
            </w:pPr>
            <w:r w:rsidRPr="00144CA1">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144CA1" w:rsidRDefault="00402207" w:rsidP="00941A4E">
            <w:pPr>
              <w:rPr>
                <w:rFonts w:asciiTheme="minorHAnsi" w:hAnsiTheme="minorHAnsi" w:cs="Arial"/>
                <w:sz w:val="16"/>
                <w:szCs w:val="16"/>
              </w:rPr>
            </w:pPr>
            <w:r w:rsidRPr="00144CA1">
              <w:rPr>
                <w:rFonts w:asciiTheme="minorHAnsi" w:hAnsiTheme="minorHAnsi" w:cs="Arial"/>
                <w:sz w:val="16"/>
                <w:szCs w:val="16"/>
              </w:rPr>
              <w:t>NIST, ISO/ASTM</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2.2.2.8</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Process Control</w:t>
            </w:r>
            <w:r>
              <w:rPr>
                <w:rFonts w:asciiTheme="minorHAnsi" w:hAnsiTheme="minorHAnsi" w:cs="Arial"/>
                <w:bCs/>
                <w:sz w:val="16"/>
                <w:szCs w:val="16"/>
              </w:rPr>
              <w:t>:</w:t>
            </w:r>
            <w:r w:rsidRPr="00D158AA">
              <w:rPr>
                <w:rFonts w:asciiTheme="minorHAnsi" w:hAnsiTheme="minorHAnsi" w:cs="Arial"/>
                <w:bCs/>
                <w:sz w:val="16"/>
                <w:szCs w:val="16"/>
              </w:rPr>
              <w:t xml:space="preserve"> Precursor Material Flow Monitoring</w:t>
            </w:r>
            <w:r>
              <w:rPr>
                <w:rFonts w:asciiTheme="minorHAnsi" w:hAnsiTheme="minorHAnsi" w:cs="Arial"/>
                <w:bCs/>
                <w:sz w:val="16"/>
                <w:szCs w:val="16"/>
              </w:rPr>
              <w:t>: Inkjet (Material Jetting)</w:t>
            </w:r>
          </w:p>
        </w:tc>
        <w:tc>
          <w:tcPr>
            <w:tcW w:w="1389" w:type="pct"/>
            <w:tcBorders>
              <w:top w:val="single" w:sz="4" w:space="0" w:color="auto"/>
              <w:left w:val="nil"/>
              <w:bottom w:val="single" w:sz="4" w:space="0" w:color="auto"/>
              <w:right w:val="single" w:sz="4" w:space="0" w:color="auto"/>
            </w:tcBorders>
          </w:tcPr>
          <w:p w:rsidR="00402207" w:rsidRPr="00F73032" w:rsidRDefault="00402207" w:rsidP="00941A4E">
            <w:pPr>
              <w:rPr>
                <w:rFonts w:asciiTheme="minorHAnsi" w:hAnsiTheme="minorHAnsi" w:cs="Arial"/>
                <w:b/>
                <w:bCs/>
                <w:sz w:val="16"/>
                <w:szCs w:val="16"/>
              </w:rPr>
            </w:pPr>
            <w:r w:rsidRPr="00F73032">
              <w:rPr>
                <w:rFonts w:asciiTheme="minorHAnsi" w:hAnsiTheme="minorHAnsi"/>
                <w:b/>
                <w:sz w:val="16"/>
                <w:szCs w:val="16"/>
              </w:rPr>
              <w:t>Gap PC13: Flow Parameters for Material Jetting.</w:t>
            </w:r>
            <w:r w:rsidRPr="00F73032">
              <w:rPr>
                <w:rFonts w:asciiTheme="minorHAnsi" w:hAnsiTheme="minorHAnsi"/>
                <w:sz w:val="16"/>
                <w:szCs w:val="16"/>
              </w:rPr>
              <w:t xml:space="preserve"> No published standards or standards in development have been identified for monitoring and control of all flow related parameters for material jetting.</w:t>
            </w:r>
          </w:p>
        </w:tc>
        <w:tc>
          <w:tcPr>
            <w:tcW w:w="583" w:type="pct"/>
            <w:tcBorders>
              <w:top w:val="single" w:sz="4" w:space="0" w:color="auto"/>
              <w:left w:val="nil"/>
              <w:bottom w:val="single" w:sz="4" w:space="0" w:color="auto"/>
              <w:right w:val="single" w:sz="4" w:space="0" w:color="auto"/>
            </w:tcBorders>
          </w:tcPr>
          <w:p w:rsidR="00402207" w:rsidRPr="00F73032" w:rsidRDefault="00402207" w:rsidP="00941A4E">
            <w:pPr>
              <w:rPr>
                <w:rFonts w:asciiTheme="minorHAnsi" w:hAnsiTheme="minorHAnsi" w:cs="Arial"/>
                <w:sz w:val="16"/>
                <w:szCs w:val="16"/>
              </w:rPr>
            </w:pPr>
            <w:r w:rsidRPr="00F73032">
              <w:rPr>
                <w:rFonts w:asciiTheme="minorHAnsi" w:hAnsiTheme="minorHAnsi" w:cs="Arial"/>
                <w:sz w:val="16"/>
                <w:szCs w:val="16"/>
              </w:rPr>
              <w:t>Yes</w:t>
            </w:r>
          </w:p>
        </w:tc>
        <w:tc>
          <w:tcPr>
            <w:tcW w:w="1371" w:type="pct"/>
            <w:tcBorders>
              <w:top w:val="single" w:sz="4" w:space="0" w:color="auto"/>
              <w:left w:val="single" w:sz="4" w:space="0" w:color="auto"/>
              <w:bottom w:val="single" w:sz="4" w:space="0" w:color="auto"/>
              <w:right w:val="single" w:sz="4" w:space="0" w:color="auto"/>
            </w:tcBorders>
          </w:tcPr>
          <w:p w:rsidR="00402207" w:rsidRPr="00F73032" w:rsidRDefault="00402207" w:rsidP="00941A4E">
            <w:pPr>
              <w:rPr>
                <w:rFonts w:asciiTheme="minorHAnsi" w:hAnsiTheme="minorHAnsi"/>
                <w:sz w:val="16"/>
                <w:szCs w:val="16"/>
              </w:rPr>
            </w:pPr>
            <w:r w:rsidRPr="00F73032">
              <w:rPr>
                <w:rFonts w:asciiTheme="minorHAnsi" w:hAnsiTheme="minorHAnsi"/>
                <w:sz w:val="16"/>
                <w:szCs w:val="16"/>
              </w:rPr>
              <w:t>A standard is needed for monitoring and controlling all flow parameters for material jetting such as flow rate, temperature, viscosity, pressure level, wetting of the orifice plate, etc. This standard should include:</w:t>
            </w:r>
          </w:p>
          <w:p w:rsidR="00402207" w:rsidRPr="00F73032" w:rsidRDefault="00402207" w:rsidP="00402207">
            <w:pPr>
              <w:pStyle w:val="ListParagraph0"/>
              <w:numPr>
                <w:ilvl w:val="0"/>
                <w:numId w:val="212"/>
              </w:numPr>
              <w:spacing w:after="0" w:line="240" w:lineRule="auto"/>
              <w:rPr>
                <w:rFonts w:asciiTheme="minorHAnsi" w:hAnsiTheme="minorHAnsi"/>
                <w:sz w:val="16"/>
                <w:szCs w:val="16"/>
              </w:rPr>
            </w:pPr>
            <w:proofErr w:type="gramStart"/>
            <w:r w:rsidRPr="00F73032">
              <w:rPr>
                <w:rFonts w:asciiTheme="minorHAnsi" w:hAnsiTheme="minorHAnsi"/>
                <w:sz w:val="16"/>
                <w:szCs w:val="16"/>
              </w:rPr>
              <w:t>monitoring</w:t>
            </w:r>
            <w:proofErr w:type="gramEnd"/>
            <w:r w:rsidRPr="00F73032">
              <w:rPr>
                <w:rFonts w:asciiTheme="minorHAnsi" w:hAnsiTheme="minorHAnsi"/>
                <w:sz w:val="16"/>
                <w:szCs w:val="16"/>
              </w:rPr>
              <w:t xml:space="preserve"> and controlling similar flow in different material feeding channels. This is needed to allow multi-material printing while minimizing cross talk or non-uniformity between channels keeping quality of all printed materials. </w:t>
            </w:r>
          </w:p>
          <w:p w:rsidR="00402207" w:rsidRPr="00F73032" w:rsidRDefault="00402207" w:rsidP="00402207">
            <w:pPr>
              <w:pStyle w:val="ListParagraph0"/>
              <w:numPr>
                <w:ilvl w:val="0"/>
                <w:numId w:val="212"/>
              </w:numPr>
              <w:spacing w:after="0" w:line="240" w:lineRule="auto"/>
              <w:rPr>
                <w:rFonts w:asciiTheme="minorHAnsi" w:hAnsiTheme="minorHAnsi"/>
                <w:sz w:val="16"/>
                <w:szCs w:val="16"/>
              </w:rPr>
            </w:pPr>
            <w:proofErr w:type="gramStart"/>
            <w:r w:rsidRPr="00F73032">
              <w:rPr>
                <w:rFonts w:asciiTheme="minorHAnsi" w:hAnsiTheme="minorHAnsi"/>
                <w:sz w:val="16"/>
                <w:szCs w:val="16"/>
              </w:rPr>
              <w:t>controlling</w:t>
            </w:r>
            <w:proofErr w:type="gramEnd"/>
            <w:r w:rsidRPr="00F73032">
              <w:rPr>
                <w:rFonts w:asciiTheme="minorHAnsi" w:hAnsiTheme="minorHAnsi"/>
                <w:sz w:val="16"/>
                <w:szCs w:val="16"/>
              </w:rPr>
              <w:t xml:space="preserve"> the thickness of the printed layer. In material jetting, the material flows to the surface and controlling the thickness of each layer is clearly critical to maintain quality. The layer thickness can be controlled by controlling the material flow within the system and within the printing heads as well as by direct measurement after deposition. </w:t>
            </w:r>
          </w:p>
          <w:p w:rsidR="00402207" w:rsidRPr="00F73032" w:rsidRDefault="00402207" w:rsidP="00402207">
            <w:pPr>
              <w:pStyle w:val="ListParagraph0"/>
              <w:numPr>
                <w:ilvl w:val="0"/>
                <w:numId w:val="213"/>
              </w:numPr>
              <w:spacing w:after="0" w:line="240" w:lineRule="auto"/>
              <w:rPr>
                <w:rFonts w:asciiTheme="minorHAnsi" w:hAnsiTheme="minorHAnsi" w:cs="Arial"/>
                <w:sz w:val="16"/>
                <w:szCs w:val="16"/>
              </w:rPr>
            </w:pPr>
            <w:proofErr w:type="gramStart"/>
            <w:r w:rsidRPr="00F73032">
              <w:rPr>
                <w:rFonts w:asciiTheme="minorHAnsi" w:hAnsiTheme="minorHAnsi"/>
                <w:sz w:val="16"/>
                <w:szCs w:val="16"/>
              </w:rPr>
              <w:t>expending</w:t>
            </w:r>
            <w:proofErr w:type="gramEnd"/>
            <w:r w:rsidRPr="00F73032">
              <w:rPr>
                <w:rFonts w:asciiTheme="minorHAnsi" w:hAnsiTheme="minorHAnsi"/>
                <w:sz w:val="16"/>
                <w:szCs w:val="16"/>
              </w:rPr>
              <w:t xml:space="preserve"> the performance envelope to enable more degrees of freedom for the flow of material. For example, to enable a wider range of temperatures, humidity control, oxygen level control, ink recirculation in the print heads, etc. All this can allow using more viscous materials, with larger filler particles and exotic materials that might not be compatible with the print head materials at standard environment.</w:t>
            </w:r>
          </w:p>
        </w:tc>
        <w:tc>
          <w:tcPr>
            <w:tcW w:w="332" w:type="pct"/>
            <w:tcBorders>
              <w:top w:val="single" w:sz="4" w:space="0" w:color="auto"/>
              <w:left w:val="single" w:sz="4" w:space="0" w:color="auto"/>
              <w:bottom w:val="single" w:sz="4" w:space="0" w:color="auto"/>
              <w:right w:val="single" w:sz="4" w:space="0" w:color="auto"/>
            </w:tcBorders>
          </w:tcPr>
          <w:p w:rsidR="00402207" w:rsidRPr="00F73032" w:rsidRDefault="00402207" w:rsidP="00941A4E">
            <w:pPr>
              <w:rPr>
                <w:rFonts w:asciiTheme="minorHAnsi" w:hAnsiTheme="minorHAnsi" w:cs="Arial"/>
                <w:sz w:val="16"/>
                <w:szCs w:val="16"/>
              </w:rPr>
            </w:pPr>
            <w:r w:rsidRPr="00F73032">
              <w:rPr>
                <w:rFonts w:asciiTheme="minorHAnsi" w:hAnsiTheme="minorHAnsi" w:cs="Arial"/>
                <w:sz w:val="16"/>
                <w:szCs w:val="16"/>
              </w:rPr>
              <w:t>Low</w:t>
            </w:r>
          </w:p>
        </w:tc>
        <w:tc>
          <w:tcPr>
            <w:tcW w:w="455" w:type="pct"/>
            <w:tcBorders>
              <w:top w:val="single" w:sz="4" w:space="0" w:color="auto"/>
              <w:left w:val="nil"/>
              <w:bottom w:val="single" w:sz="4" w:space="0" w:color="auto"/>
              <w:right w:val="single" w:sz="4" w:space="0" w:color="auto"/>
            </w:tcBorders>
          </w:tcPr>
          <w:p w:rsidR="00402207" w:rsidRPr="00F73032" w:rsidRDefault="00402207" w:rsidP="00941A4E">
            <w:pPr>
              <w:rPr>
                <w:rFonts w:asciiTheme="minorHAnsi" w:hAnsiTheme="minorHAnsi" w:cs="Arial"/>
                <w:sz w:val="16"/>
                <w:szCs w:val="16"/>
              </w:rPr>
            </w:pPr>
            <w:r w:rsidRPr="00F73032">
              <w:rPr>
                <w:rFonts w:asciiTheme="minorHAnsi" w:hAnsiTheme="minorHAnsi"/>
                <w:sz w:val="16"/>
                <w:szCs w:val="16"/>
              </w:rPr>
              <w:t>NIST, OEMs, ASTM</w:t>
            </w:r>
          </w:p>
          <w:p w:rsidR="00402207" w:rsidRPr="00F73032" w:rsidRDefault="00402207" w:rsidP="00941A4E">
            <w:pPr>
              <w:jc w:val="center"/>
              <w:rPr>
                <w:rFonts w:asciiTheme="minorHAnsi" w:hAnsiTheme="minorHAnsi" w:cs="Arial"/>
                <w:sz w:val="16"/>
                <w:szCs w:val="16"/>
              </w:rPr>
            </w:pP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2.2.2.9</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Process Control</w:t>
            </w:r>
            <w:r>
              <w:rPr>
                <w:rFonts w:asciiTheme="minorHAnsi" w:hAnsiTheme="minorHAnsi" w:cs="Arial"/>
                <w:bCs/>
                <w:sz w:val="16"/>
                <w:szCs w:val="16"/>
              </w:rPr>
              <w:t>:</w:t>
            </w:r>
            <w:r w:rsidRPr="00D158AA">
              <w:rPr>
                <w:rFonts w:asciiTheme="minorHAnsi" w:hAnsiTheme="minorHAnsi" w:cs="Arial"/>
                <w:bCs/>
                <w:sz w:val="16"/>
                <w:szCs w:val="16"/>
              </w:rPr>
              <w:t xml:space="preserve"> Environmental </w:t>
            </w:r>
            <w:r>
              <w:rPr>
                <w:rFonts w:asciiTheme="minorHAnsi" w:hAnsiTheme="minorHAnsi" w:cs="Arial"/>
                <w:bCs/>
                <w:sz w:val="16"/>
                <w:szCs w:val="16"/>
              </w:rPr>
              <w:t>H</w:t>
            </w:r>
            <w:r w:rsidRPr="00D158AA">
              <w:rPr>
                <w:rFonts w:asciiTheme="minorHAnsi" w:hAnsiTheme="minorHAnsi" w:cs="Arial"/>
                <w:bCs/>
                <w:sz w:val="16"/>
                <w:szCs w:val="16"/>
              </w:rPr>
              <w:t xml:space="preserve">ealth and </w:t>
            </w:r>
            <w:r>
              <w:rPr>
                <w:rFonts w:asciiTheme="minorHAnsi" w:hAnsiTheme="minorHAnsi" w:cs="Arial"/>
                <w:bCs/>
                <w:sz w:val="16"/>
                <w:szCs w:val="16"/>
              </w:rPr>
              <w:t>S</w:t>
            </w:r>
            <w:r w:rsidRPr="00D158AA">
              <w:rPr>
                <w:rFonts w:asciiTheme="minorHAnsi" w:hAnsiTheme="minorHAnsi" w:cs="Arial"/>
                <w:bCs/>
                <w:sz w:val="16"/>
                <w:szCs w:val="16"/>
              </w:rPr>
              <w:t>afety</w:t>
            </w:r>
            <w:r>
              <w:rPr>
                <w:rFonts w:asciiTheme="minorHAnsi" w:hAnsiTheme="minorHAnsi" w:cs="Arial"/>
                <w:bCs/>
                <w:sz w:val="16"/>
                <w:szCs w:val="16"/>
              </w:rPr>
              <w:t>: Protection of Machine Operators</w:t>
            </w:r>
          </w:p>
        </w:tc>
        <w:tc>
          <w:tcPr>
            <w:tcW w:w="1389" w:type="pct"/>
            <w:tcBorders>
              <w:top w:val="single" w:sz="4" w:space="0" w:color="auto"/>
              <w:left w:val="nil"/>
              <w:bottom w:val="single" w:sz="4" w:space="0" w:color="auto"/>
              <w:right w:val="single" w:sz="4" w:space="0" w:color="auto"/>
            </w:tcBorders>
          </w:tcPr>
          <w:p w:rsidR="00402207" w:rsidRPr="00FC68BC" w:rsidRDefault="00402207" w:rsidP="00941A4E">
            <w:pPr>
              <w:rPr>
                <w:rFonts w:asciiTheme="minorHAnsi" w:hAnsiTheme="minorHAnsi" w:cs="Arial"/>
                <w:sz w:val="16"/>
                <w:szCs w:val="16"/>
              </w:rPr>
            </w:pPr>
            <w:r w:rsidRPr="00FC68BC">
              <w:rPr>
                <w:rFonts w:asciiTheme="minorHAnsi" w:hAnsiTheme="minorHAnsi"/>
                <w:b/>
                <w:sz w:val="16"/>
                <w:szCs w:val="16"/>
              </w:rPr>
              <w:t>Gap PC14: Environmental Health and Safety: Protection of Machine Operators.</w:t>
            </w:r>
            <w:r w:rsidRPr="00FC68BC">
              <w:rPr>
                <w:rFonts w:asciiTheme="minorHAnsi" w:hAnsiTheme="minorHAnsi"/>
                <w:sz w:val="16"/>
                <w:szCs w:val="16"/>
              </w:rPr>
              <w:t xml:space="preserve"> There is a need for standards to address EHS in the AM process. Typical hazards to be addressed include: guarding from moving parts that are not protected from contact, chemical handling (liquids, powders, wires); air emissions (dusts, vapors, fumes); noise (cleaning apparatus); electrical (water wash systems, electro-static systems); flammable/combustible cleaning materials; solid waste; laser use (sintering processes); UV light (may require eye and skin protection based on design).</w:t>
            </w:r>
          </w:p>
        </w:tc>
        <w:tc>
          <w:tcPr>
            <w:tcW w:w="583" w:type="pct"/>
            <w:tcBorders>
              <w:top w:val="single" w:sz="4" w:space="0" w:color="auto"/>
              <w:left w:val="nil"/>
              <w:bottom w:val="single" w:sz="4" w:space="0" w:color="auto"/>
              <w:right w:val="single" w:sz="4" w:space="0" w:color="auto"/>
            </w:tcBorders>
          </w:tcPr>
          <w:p w:rsidR="00402207" w:rsidRPr="00FC68BC" w:rsidRDefault="00402207" w:rsidP="00941A4E">
            <w:pPr>
              <w:rPr>
                <w:rFonts w:asciiTheme="minorHAnsi" w:hAnsiTheme="minorHAnsi" w:cs="Arial"/>
                <w:sz w:val="16"/>
                <w:szCs w:val="16"/>
              </w:rPr>
            </w:pPr>
            <w:r w:rsidRPr="00FC68BC">
              <w:rPr>
                <w:rFonts w:asciiTheme="minorHAnsi" w:hAnsiTheme="minorHAnsi" w:cs="Arial"/>
                <w:sz w:val="16"/>
                <w:szCs w:val="16"/>
              </w:rPr>
              <w:t>Yes</w:t>
            </w:r>
          </w:p>
        </w:tc>
        <w:tc>
          <w:tcPr>
            <w:tcW w:w="1371" w:type="pct"/>
            <w:tcBorders>
              <w:top w:val="single" w:sz="4" w:space="0" w:color="auto"/>
              <w:left w:val="single" w:sz="4" w:space="0" w:color="auto"/>
              <w:bottom w:val="single" w:sz="4" w:space="0" w:color="auto"/>
              <w:right w:val="single" w:sz="4" w:space="0" w:color="auto"/>
            </w:tcBorders>
          </w:tcPr>
          <w:p w:rsidR="00402207" w:rsidRPr="00FC68BC" w:rsidRDefault="00402207" w:rsidP="00941A4E">
            <w:pPr>
              <w:rPr>
                <w:rFonts w:asciiTheme="minorHAnsi" w:hAnsiTheme="minorHAnsi" w:cs="Arial"/>
                <w:sz w:val="16"/>
                <w:szCs w:val="16"/>
              </w:rPr>
            </w:pPr>
            <w:r w:rsidRPr="00FC68BC">
              <w:rPr>
                <w:rFonts w:asciiTheme="minorHAnsi" w:hAnsiTheme="minorHAnsi"/>
                <w:sz w:val="16"/>
                <w:szCs w:val="16"/>
              </w:rPr>
              <w:t>Recommend creating a standard addressing EHS issues relative to additive machines (power, laser, handling, air quality, etc.) Physical measurement of operator exposure to AM materials is one of the most critical needs and can be leveraged from existing industry standards. As noted in the text, research is underway.</w:t>
            </w:r>
          </w:p>
          <w:p w:rsidR="00402207" w:rsidRPr="00FC68BC" w:rsidRDefault="00402207" w:rsidP="00941A4E">
            <w:pPr>
              <w:tabs>
                <w:tab w:val="left" w:pos="1181"/>
              </w:tabs>
              <w:rPr>
                <w:rFonts w:asciiTheme="minorHAnsi" w:hAnsiTheme="minorHAnsi" w:cs="Arial"/>
                <w:sz w:val="16"/>
                <w:szCs w:val="16"/>
              </w:rPr>
            </w:pPr>
            <w:r w:rsidRPr="00FC68BC">
              <w:rPr>
                <w:rFonts w:asciiTheme="minorHAnsi" w:hAnsiTheme="minorHAnsi" w:cs="Arial"/>
                <w:sz w:val="16"/>
                <w:szCs w:val="16"/>
              </w:rPr>
              <w:tab/>
            </w:r>
          </w:p>
        </w:tc>
        <w:tc>
          <w:tcPr>
            <w:tcW w:w="332" w:type="pct"/>
            <w:tcBorders>
              <w:top w:val="single" w:sz="4" w:space="0" w:color="auto"/>
              <w:left w:val="single" w:sz="4" w:space="0" w:color="auto"/>
              <w:bottom w:val="single" w:sz="4" w:space="0" w:color="auto"/>
              <w:right w:val="single" w:sz="4" w:space="0" w:color="auto"/>
            </w:tcBorders>
          </w:tcPr>
          <w:p w:rsidR="00402207" w:rsidRPr="00FC68BC" w:rsidRDefault="00402207" w:rsidP="00941A4E">
            <w:pPr>
              <w:rPr>
                <w:rFonts w:asciiTheme="minorHAnsi" w:hAnsiTheme="minorHAnsi" w:cs="Arial"/>
                <w:sz w:val="16"/>
                <w:szCs w:val="16"/>
              </w:rPr>
            </w:pPr>
            <w:r w:rsidRPr="00FC68BC">
              <w:rPr>
                <w:rFonts w:asciiTheme="minorHAnsi" w:hAnsiTheme="minorHAnsi" w:cs="Arial"/>
                <w:sz w:val="16"/>
                <w:szCs w:val="16"/>
              </w:rPr>
              <w:t>High</w:t>
            </w:r>
          </w:p>
        </w:tc>
        <w:tc>
          <w:tcPr>
            <w:tcW w:w="455" w:type="pct"/>
            <w:tcBorders>
              <w:top w:val="single" w:sz="4" w:space="0" w:color="auto"/>
              <w:left w:val="nil"/>
              <w:bottom w:val="single" w:sz="4" w:space="0" w:color="auto"/>
              <w:right w:val="single" w:sz="4" w:space="0" w:color="auto"/>
            </w:tcBorders>
          </w:tcPr>
          <w:p w:rsidR="00402207" w:rsidRPr="00FC68BC" w:rsidRDefault="00402207" w:rsidP="00941A4E">
            <w:pPr>
              <w:rPr>
                <w:rFonts w:asciiTheme="minorHAnsi" w:hAnsiTheme="minorHAnsi" w:cs="Arial"/>
                <w:sz w:val="16"/>
                <w:szCs w:val="16"/>
              </w:rPr>
            </w:pPr>
            <w:r w:rsidRPr="00FC68BC">
              <w:rPr>
                <w:rFonts w:asciiTheme="minorHAnsi" w:hAnsiTheme="minorHAnsi"/>
                <w:sz w:val="16"/>
                <w:szCs w:val="16"/>
              </w:rPr>
              <w:t>UL, ISO/ASTM, OSHA</w:t>
            </w:r>
          </w:p>
          <w:p w:rsidR="00402207" w:rsidRPr="00FC68BC" w:rsidRDefault="00402207" w:rsidP="00941A4E">
            <w:pPr>
              <w:jc w:val="center"/>
              <w:rPr>
                <w:rFonts w:asciiTheme="minorHAnsi" w:hAnsiTheme="minorHAnsi" w:cs="Arial"/>
                <w:sz w:val="16"/>
                <w:szCs w:val="16"/>
              </w:rPr>
            </w:pP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2.2.2.10</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Process Contro</w:t>
            </w:r>
            <w:r>
              <w:rPr>
                <w:rFonts w:asciiTheme="minorHAnsi" w:hAnsiTheme="minorHAnsi" w:cs="Arial"/>
                <w:bCs/>
                <w:sz w:val="16"/>
                <w:szCs w:val="16"/>
              </w:rPr>
              <w:t>l: Configuration Management:</w:t>
            </w:r>
            <w:r w:rsidRPr="00D158AA">
              <w:rPr>
                <w:rFonts w:asciiTheme="minorHAnsi" w:hAnsiTheme="minorHAnsi" w:cs="Arial"/>
                <w:bCs/>
                <w:sz w:val="16"/>
                <w:szCs w:val="16"/>
              </w:rPr>
              <w:t xml:space="preserve"> Cybersecurity</w:t>
            </w:r>
          </w:p>
        </w:tc>
        <w:tc>
          <w:tcPr>
            <w:tcW w:w="1389" w:type="pct"/>
            <w:tcBorders>
              <w:top w:val="single" w:sz="4" w:space="0" w:color="auto"/>
              <w:left w:val="nil"/>
              <w:bottom w:val="single" w:sz="4" w:space="0" w:color="auto"/>
              <w:right w:val="single" w:sz="4" w:space="0" w:color="auto"/>
            </w:tcBorders>
          </w:tcPr>
          <w:p w:rsidR="00402207" w:rsidRPr="00803AEA" w:rsidRDefault="00402207" w:rsidP="00941A4E">
            <w:pPr>
              <w:rPr>
                <w:rFonts w:asciiTheme="minorHAnsi" w:hAnsiTheme="minorHAnsi" w:cs="Arial"/>
                <w:b/>
                <w:bCs/>
                <w:sz w:val="16"/>
                <w:szCs w:val="16"/>
              </w:rPr>
            </w:pPr>
            <w:r w:rsidRPr="00803AEA">
              <w:rPr>
                <w:rFonts w:asciiTheme="minorHAnsi" w:hAnsiTheme="minorHAnsi"/>
                <w:b/>
                <w:sz w:val="16"/>
                <w:szCs w:val="16"/>
              </w:rPr>
              <w:t>Gap PC15. Configuration Management: Cybersecurity.</w:t>
            </w:r>
            <w:r w:rsidRPr="00803AEA">
              <w:rPr>
                <w:rFonts w:asciiTheme="minorHAnsi" w:hAnsiTheme="minorHAnsi"/>
                <w:sz w:val="16"/>
                <w:szCs w:val="16"/>
              </w:rPr>
              <w:t xml:space="preserve"> Best practices for maintaining and controlling the programming environment for additive processes are needed to ensure repeatable product quality.</w:t>
            </w:r>
          </w:p>
        </w:tc>
        <w:tc>
          <w:tcPr>
            <w:tcW w:w="583" w:type="pct"/>
            <w:tcBorders>
              <w:top w:val="single" w:sz="4" w:space="0" w:color="auto"/>
              <w:left w:val="nil"/>
              <w:bottom w:val="single" w:sz="4" w:space="0" w:color="auto"/>
              <w:right w:val="single" w:sz="4" w:space="0" w:color="auto"/>
            </w:tcBorders>
          </w:tcPr>
          <w:p w:rsidR="00402207" w:rsidRPr="00803AEA" w:rsidRDefault="00402207" w:rsidP="00941A4E">
            <w:pPr>
              <w:rPr>
                <w:rFonts w:asciiTheme="minorHAnsi" w:hAnsiTheme="minorHAnsi" w:cs="Arial"/>
                <w:sz w:val="16"/>
                <w:szCs w:val="16"/>
              </w:rPr>
            </w:pPr>
            <w:r w:rsidRPr="00803AEA">
              <w:rPr>
                <w:rFonts w:asciiTheme="minorHAnsi" w:hAnsiTheme="minorHAnsi" w:cs="Arial"/>
                <w:sz w:val="16"/>
                <w:szCs w:val="16"/>
              </w:rPr>
              <w:t>Yes</w:t>
            </w:r>
          </w:p>
        </w:tc>
        <w:tc>
          <w:tcPr>
            <w:tcW w:w="1371" w:type="pct"/>
            <w:tcBorders>
              <w:top w:val="single" w:sz="4" w:space="0" w:color="auto"/>
              <w:left w:val="single" w:sz="4" w:space="0" w:color="auto"/>
              <w:bottom w:val="single" w:sz="4" w:space="0" w:color="auto"/>
              <w:right w:val="single" w:sz="4" w:space="0" w:color="auto"/>
            </w:tcBorders>
          </w:tcPr>
          <w:p w:rsidR="00402207" w:rsidRPr="00803AEA" w:rsidRDefault="00402207" w:rsidP="00941A4E">
            <w:pPr>
              <w:rPr>
                <w:rFonts w:asciiTheme="minorHAnsi" w:hAnsiTheme="minorHAnsi"/>
                <w:sz w:val="16"/>
                <w:szCs w:val="16"/>
                <w:u w:val="single"/>
              </w:rPr>
            </w:pPr>
            <w:r w:rsidRPr="00803AEA">
              <w:rPr>
                <w:rFonts w:asciiTheme="minorHAnsi" w:hAnsiTheme="minorHAnsi"/>
                <w:sz w:val="16"/>
                <w:szCs w:val="16"/>
              </w:rPr>
              <w:t xml:space="preserve">Develop best practices to protect digital files used in the AM process. See also Gap </w:t>
            </w:r>
            <w:r w:rsidRPr="00803AEA">
              <w:rPr>
                <w:rFonts w:asciiTheme="minorHAnsi" w:hAnsiTheme="minorHAnsi"/>
                <w:sz w:val="16"/>
                <w:szCs w:val="16"/>
                <w:highlight w:val="yellow"/>
              </w:rPr>
              <w:t>M7</w:t>
            </w:r>
            <w:r w:rsidRPr="00803AEA">
              <w:rPr>
                <w:rFonts w:asciiTheme="minorHAnsi" w:hAnsiTheme="minorHAnsi"/>
                <w:sz w:val="16"/>
                <w:szCs w:val="16"/>
              </w:rPr>
              <w:t xml:space="preserve"> on cybersecurity for maintenance.</w:t>
            </w:r>
          </w:p>
          <w:p w:rsidR="00402207" w:rsidRPr="00803AEA" w:rsidRDefault="00402207" w:rsidP="00941A4E">
            <w:pPr>
              <w:rPr>
                <w:rFonts w:asciiTheme="minorHAnsi" w:hAnsiTheme="minorHAnsi" w:cs="Arial"/>
                <w:sz w:val="16"/>
                <w:szCs w:val="16"/>
              </w:rPr>
            </w:pPr>
          </w:p>
        </w:tc>
        <w:tc>
          <w:tcPr>
            <w:tcW w:w="332" w:type="pct"/>
            <w:tcBorders>
              <w:top w:val="single" w:sz="4" w:space="0" w:color="auto"/>
              <w:left w:val="single" w:sz="4" w:space="0" w:color="auto"/>
              <w:bottom w:val="single" w:sz="4" w:space="0" w:color="auto"/>
              <w:right w:val="single" w:sz="4" w:space="0" w:color="auto"/>
            </w:tcBorders>
          </w:tcPr>
          <w:p w:rsidR="00402207" w:rsidRPr="00803AEA" w:rsidRDefault="00402207" w:rsidP="00941A4E">
            <w:pPr>
              <w:rPr>
                <w:rFonts w:asciiTheme="minorHAnsi" w:hAnsiTheme="minorHAnsi" w:cs="Arial"/>
                <w:sz w:val="16"/>
                <w:szCs w:val="16"/>
              </w:rPr>
            </w:pPr>
            <w:r w:rsidRPr="00803AEA">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803AEA" w:rsidRDefault="00402207" w:rsidP="00941A4E">
            <w:pPr>
              <w:rPr>
                <w:rFonts w:asciiTheme="minorHAnsi" w:hAnsiTheme="minorHAnsi" w:cs="Arial"/>
                <w:sz w:val="16"/>
                <w:szCs w:val="16"/>
              </w:rPr>
            </w:pPr>
            <w:r w:rsidRPr="00803AEA">
              <w:rPr>
                <w:rFonts w:asciiTheme="minorHAnsi" w:hAnsiTheme="minorHAnsi"/>
                <w:sz w:val="16"/>
                <w:szCs w:val="16"/>
              </w:rPr>
              <w:t>America Makes, NIST, UL</w:t>
            </w:r>
          </w:p>
          <w:p w:rsidR="00402207" w:rsidRPr="00803AEA" w:rsidRDefault="00402207" w:rsidP="00941A4E">
            <w:pPr>
              <w:rPr>
                <w:rFonts w:asciiTheme="minorHAnsi" w:hAnsiTheme="minorHAnsi" w:cs="Arial"/>
                <w:sz w:val="16"/>
                <w:szCs w:val="16"/>
              </w:rPr>
            </w:pP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2.2.2.11</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Process Control</w:t>
            </w:r>
            <w:r>
              <w:rPr>
                <w:rFonts w:asciiTheme="minorHAnsi" w:hAnsiTheme="minorHAnsi" w:cs="Arial"/>
                <w:bCs/>
                <w:sz w:val="16"/>
                <w:szCs w:val="16"/>
              </w:rPr>
              <w:t>:</w:t>
            </w:r>
            <w:r w:rsidRPr="00D158AA">
              <w:rPr>
                <w:rFonts w:asciiTheme="minorHAnsi" w:hAnsiTheme="minorHAnsi" w:cs="Arial"/>
                <w:bCs/>
                <w:sz w:val="16"/>
                <w:szCs w:val="16"/>
              </w:rPr>
              <w:t xml:space="preserve"> Process Monitoring</w:t>
            </w:r>
          </w:p>
        </w:tc>
        <w:tc>
          <w:tcPr>
            <w:tcW w:w="1389" w:type="pct"/>
            <w:tcBorders>
              <w:top w:val="single" w:sz="4" w:space="0" w:color="auto"/>
              <w:left w:val="nil"/>
              <w:bottom w:val="single" w:sz="4" w:space="0" w:color="auto"/>
              <w:right w:val="single" w:sz="4" w:space="0" w:color="auto"/>
            </w:tcBorders>
          </w:tcPr>
          <w:p w:rsidR="00402207" w:rsidRPr="00E82AB2" w:rsidRDefault="00402207" w:rsidP="00941A4E">
            <w:pPr>
              <w:rPr>
                <w:rFonts w:asciiTheme="minorHAnsi" w:hAnsiTheme="minorHAnsi" w:cs="Arial"/>
                <w:b/>
                <w:bCs/>
                <w:sz w:val="16"/>
                <w:szCs w:val="16"/>
              </w:rPr>
            </w:pPr>
            <w:r w:rsidRPr="00E82AB2">
              <w:rPr>
                <w:rFonts w:asciiTheme="minorHAnsi" w:hAnsiTheme="minorHAnsi"/>
                <w:b/>
                <w:sz w:val="16"/>
                <w:szCs w:val="16"/>
              </w:rPr>
              <w:t>Gap PC16: Process Monitoring.</w:t>
            </w:r>
            <w:r w:rsidRPr="00E82AB2">
              <w:rPr>
                <w:rFonts w:asciiTheme="minorHAnsi" w:hAnsiTheme="minorHAnsi"/>
                <w:sz w:val="16"/>
                <w:szCs w:val="16"/>
              </w:rPr>
              <w:t xml:space="preserve"> No published standards or standards in development have been identified to address process monitoring. More than likely, there will be no “one size fits all” standard for any given additive process or material. It would be highly dependent on end user analytics of OEM or internally developed sensing systems.</w:t>
            </w:r>
          </w:p>
        </w:tc>
        <w:tc>
          <w:tcPr>
            <w:tcW w:w="583" w:type="pct"/>
            <w:tcBorders>
              <w:top w:val="single" w:sz="4" w:space="0" w:color="auto"/>
              <w:left w:val="nil"/>
              <w:bottom w:val="single" w:sz="4" w:space="0" w:color="auto"/>
              <w:right w:val="single" w:sz="4" w:space="0" w:color="auto"/>
            </w:tcBorders>
          </w:tcPr>
          <w:p w:rsidR="00402207" w:rsidRPr="00E82AB2" w:rsidRDefault="00402207" w:rsidP="00941A4E">
            <w:pPr>
              <w:rPr>
                <w:rFonts w:asciiTheme="minorHAnsi" w:hAnsiTheme="minorHAnsi" w:cs="Arial"/>
                <w:sz w:val="16"/>
                <w:szCs w:val="16"/>
              </w:rPr>
            </w:pPr>
            <w:r w:rsidRPr="00E82AB2">
              <w:rPr>
                <w:rFonts w:asciiTheme="minorHAnsi" w:hAnsiTheme="minorHAnsi" w:cs="Arial"/>
                <w:sz w:val="16"/>
                <w:szCs w:val="16"/>
              </w:rPr>
              <w:t>Yes</w:t>
            </w:r>
          </w:p>
        </w:tc>
        <w:tc>
          <w:tcPr>
            <w:tcW w:w="1371" w:type="pct"/>
            <w:tcBorders>
              <w:top w:val="single" w:sz="4" w:space="0" w:color="auto"/>
              <w:left w:val="single" w:sz="4" w:space="0" w:color="auto"/>
              <w:bottom w:val="single" w:sz="4" w:space="0" w:color="auto"/>
              <w:right w:val="single" w:sz="4" w:space="0" w:color="auto"/>
            </w:tcBorders>
          </w:tcPr>
          <w:p w:rsidR="00402207" w:rsidRPr="00E82AB2" w:rsidRDefault="00402207" w:rsidP="00941A4E">
            <w:pPr>
              <w:rPr>
                <w:rFonts w:asciiTheme="minorHAnsi" w:hAnsiTheme="minorHAnsi" w:cs="Arial"/>
                <w:sz w:val="16"/>
                <w:szCs w:val="16"/>
              </w:rPr>
            </w:pPr>
            <w:r w:rsidRPr="00E82AB2">
              <w:rPr>
                <w:rFonts w:asciiTheme="minorHAnsi" w:hAnsiTheme="minorHAnsi"/>
                <w:sz w:val="16"/>
                <w:szCs w:val="16"/>
              </w:rPr>
              <w:t xml:space="preserve">Issue standard practices to qualify in-process sensed data to physical measurements of finished components. </w:t>
            </w:r>
            <w:r w:rsidRPr="00E82AB2">
              <w:rPr>
                <w:rFonts w:asciiTheme="minorHAnsi" w:hAnsiTheme="minorHAnsi"/>
                <w:sz w:val="16"/>
                <w:szCs w:val="16"/>
                <w:highlight w:val="yellow"/>
              </w:rPr>
              <w:t>See also Gap</w:t>
            </w:r>
            <w:r w:rsidRPr="00E82AB2">
              <w:rPr>
                <w:rFonts w:asciiTheme="minorHAnsi" w:hAnsiTheme="minorHAnsi"/>
                <w:sz w:val="16"/>
                <w:szCs w:val="16"/>
              </w:rPr>
              <w:t xml:space="preserve"> D22 on in process monitoring.</w:t>
            </w:r>
          </w:p>
        </w:tc>
        <w:tc>
          <w:tcPr>
            <w:tcW w:w="332" w:type="pct"/>
            <w:tcBorders>
              <w:top w:val="single" w:sz="4" w:space="0" w:color="auto"/>
              <w:left w:val="single" w:sz="4" w:space="0" w:color="auto"/>
              <w:bottom w:val="single" w:sz="4" w:space="0" w:color="auto"/>
              <w:right w:val="single" w:sz="4" w:space="0" w:color="auto"/>
            </w:tcBorders>
          </w:tcPr>
          <w:p w:rsidR="00402207" w:rsidRPr="00E82AB2" w:rsidRDefault="00402207" w:rsidP="00941A4E">
            <w:pPr>
              <w:rPr>
                <w:rFonts w:asciiTheme="minorHAnsi" w:hAnsiTheme="minorHAnsi" w:cs="Arial"/>
                <w:sz w:val="16"/>
                <w:szCs w:val="16"/>
              </w:rPr>
            </w:pPr>
            <w:r w:rsidRPr="00E82AB2">
              <w:rPr>
                <w:rFonts w:asciiTheme="minorHAnsi" w:hAnsiTheme="minorHAnsi"/>
                <w:sz w:val="16"/>
                <w:szCs w:val="16"/>
              </w:rPr>
              <w:t>Medium, given the relatively low technology readiness level (TRL) state of the art</w:t>
            </w:r>
          </w:p>
        </w:tc>
        <w:tc>
          <w:tcPr>
            <w:tcW w:w="455" w:type="pct"/>
            <w:tcBorders>
              <w:top w:val="single" w:sz="4" w:space="0" w:color="auto"/>
              <w:left w:val="nil"/>
              <w:bottom w:val="single" w:sz="4" w:space="0" w:color="auto"/>
              <w:right w:val="single" w:sz="4" w:space="0" w:color="auto"/>
            </w:tcBorders>
          </w:tcPr>
          <w:p w:rsidR="00402207" w:rsidRPr="00E82AB2" w:rsidRDefault="00402207" w:rsidP="00941A4E">
            <w:pPr>
              <w:rPr>
                <w:rFonts w:asciiTheme="minorHAnsi" w:hAnsiTheme="minorHAnsi" w:cs="Arial"/>
                <w:sz w:val="16"/>
                <w:szCs w:val="16"/>
              </w:rPr>
            </w:pPr>
            <w:r w:rsidRPr="00E82AB2">
              <w:rPr>
                <w:rFonts w:asciiTheme="minorHAnsi" w:hAnsiTheme="minorHAnsi" w:cs="Arial"/>
                <w:sz w:val="16"/>
                <w:szCs w:val="16"/>
              </w:rPr>
              <w:t>ASTM</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2.2.2.11</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Process Control</w:t>
            </w:r>
            <w:r>
              <w:rPr>
                <w:rFonts w:asciiTheme="minorHAnsi" w:hAnsiTheme="minorHAnsi" w:cs="Arial"/>
                <w:bCs/>
                <w:sz w:val="16"/>
                <w:szCs w:val="16"/>
              </w:rPr>
              <w:t>:</w:t>
            </w:r>
            <w:r w:rsidRPr="00D158AA">
              <w:rPr>
                <w:rFonts w:asciiTheme="minorHAnsi" w:hAnsiTheme="minorHAnsi" w:cs="Arial"/>
                <w:bCs/>
                <w:sz w:val="16"/>
                <w:szCs w:val="16"/>
              </w:rPr>
              <w:t xml:space="preserve"> Process Monitoring</w:t>
            </w:r>
          </w:p>
        </w:tc>
        <w:tc>
          <w:tcPr>
            <w:tcW w:w="1389" w:type="pct"/>
            <w:tcBorders>
              <w:top w:val="single" w:sz="4" w:space="0" w:color="auto"/>
              <w:left w:val="nil"/>
              <w:bottom w:val="single" w:sz="4" w:space="0" w:color="auto"/>
              <w:right w:val="single" w:sz="4" w:space="0" w:color="auto"/>
            </w:tcBorders>
          </w:tcPr>
          <w:p w:rsidR="00402207" w:rsidRPr="00E82AB2" w:rsidRDefault="00402207" w:rsidP="00941A4E">
            <w:pPr>
              <w:rPr>
                <w:rFonts w:asciiTheme="minorHAnsi" w:hAnsiTheme="minorHAnsi" w:cs="Arial"/>
                <w:b/>
                <w:bCs/>
                <w:sz w:val="16"/>
                <w:szCs w:val="16"/>
              </w:rPr>
            </w:pPr>
            <w:r w:rsidRPr="00E82AB2">
              <w:rPr>
                <w:rFonts w:asciiTheme="minorHAnsi" w:hAnsiTheme="minorHAnsi"/>
                <w:b/>
                <w:sz w:val="16"/>
                <w:szCs w:val="16"/>
              </w:rPr>
              <w:t>Gap PC17: Motion Control.</w:t>
            </w:r>
            <w:r w:rsidRPr="00E82AB2">
              <w:rPr>
                <w:rFonts w:asciiTheme="minorHAnsi" w:hAnsiTheme="minorHAnsi"/>
                <w:sz w:val="16"/>
                <w:szCs w:val="16"/>
              </w:rPr>
              <w:t xml:space="preserve"> AM machines have many mechanical components that are similar to conventional subtractive machinery. The motion control components are blindly trusted to provide accurate positioning. This is important during machine qualification.</w:t>
            </w:r>
          </w:p>
        </w:tc>
        <w:tc>
          <w:tcPr>
            <w:tcW w:w="583" w:type="pct"/>
            <w:tcBorders>
              <w:top w:val="single" w:sz="4" w:space="0" w:color="auto"/>
              <w:left w:val="nil"/>
              <w:bottom w:val="single" w:sz="4" w:space="0" w:color="auto"/>
              <w:right w:val="single" w:sz="4" w:space="0" w:color="auto"/>
            </w:tcBorders>
          </w:tcPr>
          <w:p w:rsidR="00402207" w:rsidRPr="00E82AB2" w:rsidRDefault="00402207" w:rsidP="00941A4E">
            <w:pPr>
              <w:rPr>
                <w:rFonts w:asciiTheme="minorHAnsi" w:hAnsiTheme="minorHAnsi" w:cs="Arial"/>
                <w:sz w:val="16"/>
                <w:szCs w:val="16"/>
              </w:rPr>
            </w:pPr>
            <w:r w:rsidRPr="00E82AB2">
              <w:rPr>
                <w:rFonts w:asciiTheme="minorHAnsi" w:hAnsiTheme="minorHAnsi" w:cstheme="minorHAnsi"/>
                <w:sz w:val="16"/>
                <w:szCs w:val="16"/>
              </w:rPr>
              <w:t>Yes, with respect to Galvanometer-driven mirrors</w:t>
            </w:r>
          </w:p>
        </w:tc>
        <w:tc>
          <w:tcPr>
            <w:tcW w:w="1371" w:type="pct"/>
            <w:tcBorders>
              <w:top w:val="single" w:sz="4" w:space="0" w:color="auto"/>
              <w:left w:val="single" w:sz="4" w:space="0" w:color="auto"/>
              <w:bottom w:val="single" w:sz="4" w:space="0" w:color="auto"/>
              <w:right w:val="single" w:sz="4" w:space="0" w:color="auto"/>
            </w:tcBorders>
          </w:tcPr>
          <w:p w:rsidR="00402207" w:rsidRPr="00E82AB2" w:rsidRDefault="00402207" w:rsidP="00941A4E">
            <w:pPr>
              <w:rPr>
                <w:rFonts w:asciiTheme="minorHAnsi" w:hAnsiTheme="minorHAnsi" w:cs="Arial"/>
                <w:sz w:val="16"/>
                <w:szCs w:val="16"/>
              </w:rPr>
            </w:pPr>
            <w:r w:rsidRPr="00E82AB2">
              <w:rPr>
                <w:rFonts w:asciiTheme="minorHAnsi" w:hAnsiTheme="minorHAnsi"/>
                <w:sz w:val="16"/>
                <w:szCs w:val="16"/>
              </w:rPr>
              <w:t>Motion control components that guide measurement and remediation of error in positioning systems should be applied where possible to AM machines. OEMs should take into account when designing AM machines.</w:t>
            </w:r>
          </w:p>
        </w:tc>
        <w:tc>
          <w:tcPr>
            <w:tcW w:w="332" w:type="pct"/>
            <w:tcBorders>
              <w:top w:val="single" w:sz="4" w:space="0" w:color="auto"/>
              <w:left w:val="single" w:sz="4" w:space="0" w:color="auto"/>
              <w:bottom w:val="single" w:sz="4" w:space="0" w:color="auto"/>
              <w:right w:val="single" w:sz="4" w:space="0" w:color="auto"/>
            </w:tcBorders>
          </w:tcPr>
          <w:p w:rsidR="00402207" w:rsidRPr="00E82AB2" w:rsidRDefault="00402207" w:rsidP="00941A4E">
            <w:pPr>
              <w:rPr>
                <w:rFonts w:asciiTheme="minorHAnsi" w:hAnsiTheme="minorHAnsi" w:cs="Arial"/>
                <w:sz w:val="16"/>
                <w:szCs w:val="16"/>
              </w:rPr>
            </w:pPr>
            <w:r w:rsidRPr="00E82AB2">
              <w:rPr>
                <w:rFonts w:asciiTheme="minorHAnsi" w:hAnsiTheme="minorHAnsi" w:cs="Arial"/>
                <w:sz w:val="16"/>
                <w:szCs w:val="16"/>
              </w:rPr>
              <w:t>Low</w:t>
            </w:r>
          </w:p>
        </w:tc>
        <w:tc>
          <w:tcPr>
            <w:tcW w:w="455" w:type="pct"/>
            <w:tcBorders>
              <w:top w:val="single" w:sz="4" w:space="0" w:color="auto"/>
              <w:left w:val="nil"/>
              <w:bottom w:val="single" w:sz="4" w:space="0" w:color="auto"/>
              <w:right w:val="single" w:sz="4" w:space="0" w:color="auto"/>
            </w:tcBorders>
          </w:tcPr>
          <w:p w:rsidR="00402207" w:rsidRPr="00E82AB2" w:rsidRDefault="00402207" w:rsidP="00941A4E">
            <w:pPr>
              <w:rPr>
                <w:rFonts w:asciiTheme="minorHAnsi" w:hAnsiTheme="minorHAnsi" w:cs="Arial"/>
                <w:sz w:val="16"/>
                <w:szCs w:val="16"/>
              </w:rPr>
            </w:pPr>
            <w:r w:rsidRPr="00E82AB2">
              <w:rPr>
                <w:rFonts w:asciiTheme="minorHAnsi" w:hAnsiTheme="minorHAnsi"/>
                <w:sz w:val="16"/>
                <w:szCs w:val="16"/>
              </w:rPr>
              <w:t>OEMs, Experts in machine metrology</w:t>
            </w:r>
          </w:p>
        </w:tc>
      </w:tr>
      <w:tr w:rsidR="00402207" w:rsidRPr="00D92C12" w:rsidTr="00941A4E">
        <w:trPr>
          <w:trHeight w:val="224"/>
        </w:trPr>
        <w:tc>
          <w:tcPr>
            <w:tcW w:w="5000" w:type="pct"/>
            <w:gridSpan w:val="8"/>
            <w:tcBorders>
              <w:top w:val="single" w:sz="4" w:space="0" w:color="auto"/>
              <w:left w:val="single" w:sz="4" w:space="0" w:color="auto"/>
              <w:bottom w:val="single" w:sz="4" w:space="0" w:color="auto"/>
              <w:right w:val="single" w:sz="4" w:space="0" w:color="auto"/>
            </w:tcBorders>
            <w:shd w:val="clear" w:color="auto" w:fill="FFFF00"/>
          </w:tcPr>
          <w:p w:rsidR="00402207" w:rsidRPr="00401E60" w:rsidRDefault="00402207" w:rsidP="00941A4E">
            <w:pPr>
              <w:jc w:val="center"/>
              <w:rPr>
                <w:rFonts w:asciiTheme="minorHAnsi" w:hAnsiTheme="minorHAnsi" w:cs="Arial"/>
                <w:b/>
                <w:sz w:val="16"/>
                <w:szCs w:val="16"/>
                <w:highlight w:val="yellow"/>
              </w:rPr>
            </w:pPr>
            <w:r>
              <w:rPr>
                <w:rFonts w:asciiTheme="minorHAnsi" w:hAnsiTheme="minorHAnsi" w:cs="Calibri"/>
                <w:b/>
                <w:sz w:val="16"/>
                <w:szCs w:val="16"/>
              </w:rPr>
              <w:t>Process and Materials – Post-Processing</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2.2.3.1</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Cs/>
                <w:sz w:val="16"/>
                <w:szCs w:val="16"/>
              </w:rPr>
            </w:pPr>
            <w:r>
              <w:rPr>
                <w:rFonts w:asciiTheme="minorHAnsi" w:hAnsiTheme="minorHAnsi" w:cs="Arial"/>
                <w:bCs/>
                <w:sz w:val="16"/>
                <w:szCs w:val="16"/>
              </w:rPr>
              <w:t>Post-Processing: Introduction</w:t>
            </w:r>
          </w:p>
        </w:tc>
        <w:tc>
          <w:tcPr>
            <w:tcW w:w="1389" w:type="pct"/>
            <w:tcBorders>
              <w:top w:val="single" w:sz="4" w:space="0" w:color="auto"/>
              <w:left w:val="nil"/>
              <w:bottom w:val="single" w:sz="4" w:space="0" w:color="auto"/>
              <w:right w:val="single" w:sz="4" w:space="0" w:color="auto"/>
            </w:tcBorders>
          </w:tcPr>
          <w:p w:rsidR="00402207" w:rsidRPr="00186DD9" w:rsidRDefault="00402207" w:rsidP="00941A4E">
            <w:pPr>
              <w:pStyle w:val="Default"/>
              <w:rPr>
                <w:sz w:val="16"/>
                <w:szCs w:val="16"/>
              </w:rPr>
            </w:pPr>
            <w:r w:rsidRPr="00186DD9">
              <w:rPr>
                <w:rFonts w:asciiTheme="minorHAnsi" w:hAnsiTheme="minorHAnsi"/>
                <w:b/>
                <w:sz w:val="16"/>
                <w:szCs w:val="16"/>
              </w:rPr>
              <w:t>Gap P1. Post-Processing Qualification and Production Builds.</w:t>
            </w:r>
            <w:r w:rsidRPr="00186DD9">
              <w:rPr>
                <w:rFonts w:asciiTheme="minorHAnsi" w:hAnsiTheme="minorHAnsi"/>
                <w:sz w:val="16"/>
                <w:szCs w:val="16"/>
              </w:rPr>
              <w:t xml:space="preserve"> No known standards have been issued that require consistent post-processing to be applied for qualification and production builds.</w:t>
            </w:r>
          </w:p>
        </w:tc>
        <w:tc>
          <w:tcPr>
            <w:tcW w:w="583" w:type="pct"/>
            <w:tcBorders>
              <w:top w:val="single" w:sz="4" w:space="0" w:color="auto"/>
              <w:left w:val="nil"/>
              <w:bottom w:val="single" w:sz="4" w:space="0" w:color="auto"/>
              <w:right w:val="single" w:sz="4" w:space="0" w:color="auto"/>
            </w:tcBorders>
          </w:tcPr>
          <w:p w:rsidR="00402207" w:rsidRPr="00186DD9" w:rsidRDefault="00402207" w:rsidP="00941A4E">
            <w:pPr>
              <w:rPr>
                <w:rFonts w:asciiTheme="minorHAnsi" w:hAnsiTheme="minorHAnsi" w:cs="Arial"/>
                <w:sz w:val="16"/>
                <w:szCs w:val="16"/>
              </w:rPr>
            </w:pPr>
            <w:r w:rsidRPr="00186DD9">
              <w:rPr>
                <w:rFonts w:asciiTheme="minorHAnsi" w:hAnsiTheme="minorHAnsi" w:cs="Arial"/>
                <w:sz w:val="16"/>
                <w:szCs w:val="16"/>
              </w:rPr>
              <w:t>Yes</w:t>
            </w:r>
          </w:p>
        </w:tc>
        <w:tc>
          <w:tcPr>
            <w:tcW w:w="1371" w:type="pct"/>
            <w:tcBorders>
              <w:top w:val="single" w:sz="4" w:space="0" w:color="auto"/>
              <w:left w:val="single" w:sz="4" w:space="0" w:color="auto"/>
              <w:bottom w:val="single" w:sz="4" w:space="0" w:color="auto"/>
              <w:right w:val="single" w:sz="4" w:space="0" w:color="auto"/>
            </w:tcBorders>
          </w:tcPr>
          <w:p w:rsidR="00402207" w:rsidRPr="00186DD9" w:rsidRDefault="00402207" w:rsidP="00941A4E">
            <w:pPr>
              <w:rPr>
                <w:rFonts w:asciiTheme="minorHAnsi" w:hAnsiTheme="minorHAnsi" w:cs="Arial"/>
                <w:sz w:val="16"/>
                <w:szCs w:val="16"/>
              </w:rPr>
            </w:pPr>
            <w:r w:rsidRPr="00186DD9">
              <w:rPr>
                <w:rFonts w:asciiTheme="minorHAnsi" w:hAnsiTheme="minorHAnsi"/>
                <w:sz w:val="16"/>
                <w:szCs w:val="16"/>
              </w:rPr>
              <w:t>A standard should be issued that requires consistent post-processing be applied for qualification and production builds. Complete AWS D20.1.</w:t>
            </w:r>
          </w:p>
        </w:tc>
        <w:tc>
          <w:tcPr>
            <w:tcW w:w="332" w:type="pct"/>
            <w:tcBorders>
              <w:top w:val="single" w:sz="4" w:space="0" w:color="auto"/>
              <w:left w:val="single" w:sz="4" w:space="0" w:color="auto"/>
              <w:bottom w:val="single" w:sz="4" w:space="0" w:color="auto"/>
              <w:right w:val="single" w:sz="4" w:space="0" w:color="auto"/>
            </w:tcBorders>
          </w:tcPr>
          <w:p w:rsidR="00402207" w:rsidRPr="00186DD9" w:rsidRDefault="00402207" w:rsidP="00941A4E">
            <w:pPr>
              <w:rPr>
                <w:rFonts w:asciiTheme="minorHAnsi" w:hAnsiTheme="minorHAnsi" w:cs="Arial"/>
                <w:sz w:val="16"/>
                <w:szCs w:val="16"/>
              </w:rPr>
            </w:pPr>
            <w:r w:rsidRPr="00186DD9">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186DD9" w:rsidRDefault="00402207" w:rsidP="00941A4E">
            <w:pPr>
              <w:rPr>
                <w:rFonts w:asciiTheme="minorHAnsi" w:hAnsiTheme="minorHAnsi" w:cs="Arial"/>
                <w:sz w:val="16"/>
                <w:szCs w:val="16"/>
              </w:rPr>
            </w:pPr>
            <w:r w:rsidRPr="00186DD9">
              <w:rPr>
                <w:rFonts w:asciiTheme="minorHAnsi" w:hAnsiTheme="minorHAnsi"/>
                <w:sz w:val="16"/>
                <w:szCs w:val="16"/>
              </w:rPr>
              <w:t>AWS D20, ISO/ASTM</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2.2.3.2</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Post</w:t>
            </w:r>
            <w:r>
              <w:rPr>
                <w:rFonts w:asciiTheme="minorHAnsi" w:hAnsiTheme="minorHAnsi" w:cs="Arial"/>
                <w:bCs/>
                <w:sz w:val="16"/>
                <w:szCs w:val="16"/>
              </w:rPr>
              <w:t>-</w:t>
            </w:r>
            <w:r w:rsidRPr="00D158AA">
              <w:rPr>
                <w:rFonts w:asciiTheme="minorHAnsi" w:hAnsiTheme="minorHAnsi" w:cs="Arial"/>
                <w:bCs/>
                <w:sz w:val="16"/>
                <w:szCs w:val="16"/>
              </w:rPr>
              <w:t>Processing</w:t>
            </w:r>
            <w:r>
              <w:rPr>
                <w:rFonts w:asciiTheme="minorHAnsi" w:hAnsiTheme="minorHAnsi" w:cs="Arial"/>
                <w:bCs/>
                <w:sz w:val="16"/>
                <w:szCs w:val="16"/>
              </w:rPr>
              <w:t>:</w:t>
            </w:r>
            <w:r w:rsidRPr="00D158AA">
              <w:rPr>
                <w:rFonts w:asciiTheme="minorHAnsi" w:hAnsiTheme="minorHAnsi" w:cs="Arial"/>
                <w:bCs/>
                <w:sz w:val="16"/>
                <w:szCs w:val="16"/>
              </w:rPr>
              <w:t xml:space="preserve"> Heat Treatment (Metals)</w:t>
            </w:r>
          </w:p>
        </w:tc>
        <w:tc>
          <w:tcPr>
            <w:tcW w:w="1389" w:type="pct"/>
            <w:tcBorders>
              <w:top w:val="single" w:sz="4" w:space="0" w:color="auto"/>
              <w:left w:val="nil"/>
              <w:bottom w:val="single" w:sz="4" w:space="0" w:color="auto"/>
              <w:right w:val="single" w:sz="4" w:space="0" w:color="auto"/>
            </w:tcBorders>
          </w:tcPr>
          <w:p w:rsidR="00402207" w:rsidRPr="00186DD9" w:rsidRDefault="00402207" w:rsidP="00941A4E">
            <w:pPr>
              <w:pStyle w:val="Default"/>
              <w:rPr>
                <w:rFonts w:asciiTheme="minorHAnsi" w:hAnsiTheme="minorHAnsi"/>
                <w:b/>
                <w:bCs/>
                <w:sz w:val="16"/>
                <w:szCs w:val="16"/>
              </w:rPr>
            </w:pPr>
            <w:r w:rsidRPr="00186DD9">
              <w:rPr>
                <w:rFonts w:asciiTheme="minorHAnsi" w:hAnsiTheme="minorHAnsi" w:cstheme="minorHAnsi"/>
                <w:b/>
                <w:bCs/>
                <w:sz w:val="16"/>
                <w:szCs w:val="16"/>
              </w:rPr>
              <w:t>Gap P2:</w:t>
            </w:r>
            <w:r w:rsidRPr="00186DD9">
              <w:rPr>
                <w:rFonts w:asciiTheme="minorHAnsi" w:hAnsiTheme="minorHAnsi" w:cstheme="minorHAnsi"/>
                <w:b/>
                <w:bCs/>
                <w:color w:val="auto"/>
                <w:sz w:val="16"/>
                <w:szCs w:val="16"/>
              </w:rPr>
              <w:t xml:space="preserve"> Heat Treatment (HT).</w:t>
            </w:r>
            <w:r w:rsidRPr="00186DD9">
              <w:rPr>
                <w:rFonts w:asciiTheme="minorHAnsi" w:hAnsiTheme="minorHAnsi" w:cstheme="minorHAnsi"/>
                <w:b/>
                <w:bCs/>
                <w:sz w:val="16"/>
                <w:szCs w:val="16"/>
              </w:rPr>
              <w:t xml:space="preserve"> </w:t>
            </w:r>
            <w:r w:rsidRPr="00186DD9">
              <w:rPr>
                <w:rFonts w:asciiTheme="minorHAnsi" w:hAnsiTheme="minorHAnsi" w:cstheme="minorHAnsi"/>
                <w:color w:val="auto"/>
                <w:sz w:val="16"/>
                <w:szCs w:val="16"/>
              </w:rPr>
              <w:t>The existing and in-development ASTM standards for HT of metals built using PBF state the requirements for a specific metal within the standard, but not all metals have been addressed, and stress relief heat treatments in these standards may not be optimized for AM. In addition, differences between laser-based and electron beam-based PBF processes are insufficiently addressed in the existing standards. In this example, both processes are considered to be the same regarding HT requirements, when in reality EB-PBF is performed at much higher temperature and may not require residual stress relief and produce a more uniform microstructure. Heat treatment requirements for metals made with non-powder processes such as directed energy deposition using wire feedstock, sheet lamination, etc., are currently not addressed in any standards except for titanium-6Al-4V via DED. There are currently no standards on heat treatments designed to reduce anisotropy in properties. In cases where HIP processing is used to consolidate AM material, the process may be modified to meet HT requirements as well, negating the need for additional HT standards.</w:t>
            </w:r>
          </w:p>
        </w:tc>
        <w:tc>
          <w:tcPr>
            <w:tcW w:w="583" w:type="pct"/>
            <w:tcBorders>
              <w:top w:val="single" w:sz="4" w:space="0" w:color="auto"/>
              <w:left w:val="nil"/>
              <w:bottom w:val="single" w:sz="4" w:space="0" w:color="auto"/>
              <w:right w:val="single" w:sz="4" w:space="0" w:color="auto"/>
            </w:tcBorders>
          </w:tcPr>
          <w:p w:rsidR="00402207" w:rsidRPr="00186DD9" w:rsidRDefault="00402207" w:rsidP="00941A4E">
            <w:pPr>
              <w:rPr>
                <w:rFonts w:asciiTheme="minorHAnsi" w:hAnsiTheme="minorHAnsi" w:cs="Arial"/>
                <w:sz w:val="16"/>
                <w:szCs w:val="16"/>
              </w:rPr>
            </w:pPr>
            <w:r w:rsidRPr="00186DD9">
              <w:rPr>
                <w:rFonts w:asciiTheme="minorHAnsi" w:hAnsiTheme="minorHAnsi" w:cstheme="minorHAnsi"/>
                <w:sz w:val="16"/>
                <w:szCs w:val="16"/>
              </w:rPr>
              <w:t xml:space="preserve">Yes. </w:t>
            </w:r>
            <w:r w:rsidRPr="00186DD9">
              <w:rPr>
                <w:rFonts w:asciiTheme="minorHAnsi" w:hAnsiTheme="minorHAnsi" w:cstheme="minorHAnsi"/>
                <w:bCs/>
                <w:sz w:val="16"/>
                <w:szCs w:val="16"/>
              </w:rPr>
              <w:t>R&amp;D is needed to determine the optimized heat treatments for AM materials as a function of materials and process.</w:t>
            </w:r>
          </w:p>
        </w:tc>
        <w:tc>
          <w:tcPr>
            <w:tcW w:w="1371" w:type="pct"/>
            <w:tcBorders>
              <w:top w:val="single" w:sz="4" w:space="0" w:color="auto"/>
              <w:left w:val="single" w:sz="4" w:space="0" w:color="auto"/>
              <w:bottom w:val="single" w:sz="4" w:space="0" w:color="auto"/>
              <w:right w:val="single" w:sz="4" w:space="0" w:color="auto"/>
            </w:tcBorders>
          </w:tcPr>
          <w:p w:rsidR="00402207" w:rsidRPr="00186DD9" w:rsidRDefault="00402207" w:rsidP="00941A4E">
            <w:pPr>
              <w:rPr>
                <w:rFonts w:asciiTheme="minorHAnsi" w:hAnsiTheme="minorHAnsi" w:cs="Arial"/>
                <w:sz w:val="16"/>
                <w:szCs w:val="16"/>
              </w:rPr>
            </w:pPr>
            <w:r w:rsidRPr="00186DD9">
              <w:rPr>
                <w:rFonts w:asciiTheme="minorHAnsi" w:hAnsiTheme="minorHAnsi" w:cstheme="minorHAnsi"/>
                <w:sz w:val="16"/>
                <w:szCs w:val="16"/>
              </w:rPr>
              <w:t>As the need arises for new metals, new standards will have to be written for each one, containing specific HT information. Also, as differences are found in required HT for laser versus electron beam processes these differences should be added to the existing standard for that metal. Standards for metals made with non-powder processes need to be developed that contain HT requirements specific to that metal and optimized for the appropriate production process. As heat treatments are found to reduce anisotropy in properties for particular metals, these should be added to the existing standards for those metals.</w:t>
            </w:r>
          </w:p>
        </w:tc>
        <w:tc>
          <w:tcPr>
            <w:tcW w:w="332" w:type="pct"/>
            <w:tcBorders>
              <w:top w:val="single" w:sz="4" w:space="0" w:color="auto"/>
              <w:left w:val="single" w:sz="4" w:space="0" w:color="auto"/>
              <w:bottom w:val="single" w:sz="4" w:space="0" w:color="auto"/>
              <w:right w:val="single" w:sz="4" w:space="0" w:color="auto"/>
            </w:tcBorders>
          </w:tcPr>
          <w:p w:rsidR="00402207" w:rsidRPr="00186DD9" w:rsidRDefault="00402207" w:rsidP="00941A4E">
            <w:pPr>
              <w:rPr>
                <w:rFonts w:asciiTheme="minorHAnsi" w:hAnsiTheme="minorHAnsi" w:cs="Arial"/>
                <w:sz w:val="16"/>
                <w:szCs w:val="16"/>
              </w:rPr>
            </w:pPr>
            <w:r w:rsidRPr="00186DD9">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Default="00402207" w:rsidP="00941A4E">
            <w:pPr>
              <w:rPr>
                <w:rFonts w:asciiTheme="minorHAnsi" w:hAnsiTheme="minorHAnsi" w:cstheme="minorHAnsi"/>
                <w:sz w:val="16"/>
                <w:szCs w:val="16"/>
              </w:rPr>
            </w:pPr>
            <w:r w:rsidRPr="00186DD9">
              <w:rPr>
                <w:rFonts w:asciiTheme="minorHAnsi" w:hAnsiTheme="minorHAnsi" w:cstheme="minorHAnsi"/>
                <w:sz w:val="16"/>
                <w:szCs w:val="16"/>
              </w:rPr>
              <w:t>R&amp;D: universities, OEMs, government research labs, and others. Standards development: ASTM F42, SAE.</w:t>
            </w:r>
          </w:p>
          <w:p w:rsidR="00402207" w:rsidRPr="00186DD9" w:rsidRDefault="00402207" w:rsidP="00941A4E">
            <w:pPr>
              <w:rPr>
                <w:rFonts w:asciiTheme="minorHAnsi" w:hAnsiTheme="minorHAnsi" w:cs="Arial"/>
                <w:sz w:val="16"/>
                <w:szCs w:val="16"/>
              </w:rPr>
            </w:pPr>
            <w:r>
              <w:rPr>
                <w:rFonts w:asciiTheme="minorHAnsi" w:hAnsiTheme="minorHAnsi" w:cstheme="minorHAnsi"/>
                <w:sz w:val="16"/>
                <w:szCs w:val="16"/>
              </w:rPr>
              <w:t>(Additional text in 2.2.3.2)</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2.2.3.3</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Post</w:t>
            </w:r>
            <w:r>
              <w:rPr>
                <w:rFonts w:asciiTheme="minorHAnsi" w:hAnsiTheme="minorHAnsi" w:cs="Arial"/>
                <w:bCs/>
                <w:sz w:val="16"/>
                <w:szCs w:val="16"/>
              </w:rPr>
              <w:t>-</w:t>
            </w:r>
            <w:r w:rsidRPr="00D158AA">
              <w:rPr>
                <w:rFonts w:asciiTheme="minorHAnsi" w:hAnsiTheme="minorHAnsi" w:cs="Arial"/>
                <w:bCs/>
                <w:sz w:val="16"/>
                <w:szCs w:val="16"/>
              </w:rPr>
              <w:t>Processing</w:t>
            </w:r>
            <w:r>
              <w:rPr>
                <w:rFonts w:asciiTheme="minorHAnsi" w:hAnsiTheme="minorHAnsi" w:cs="Arial"/>
                <w:bCs/>
                <w:sz w:val="16"/>
                <w:szCs w:val="16"/>
              </w:rPr>
              <w:t>:</w:t>
            </w:r>
            <w:r w:rsidRPr="00D158AA">
              <w:rPr>
                <w:rFonts w:asciiTheme="minorHAnsi" w:hAnsiTheme="minorHAnsi" w:cs="Arial"/>
                <w:bCs/>
                <w:sz w:val="16"/>
                <w:szCs w:val="16"/>
              </w:rPr>
              <w:t xml:space="preserve"> Hot Isostatic Pressing (HIP) (Metals)</w:t>
            </w:r>
          </w:p>
        </w:tc>
        <w:tc>
          <w:tcPr>
            <w:tcW w:w="1389" w:type="pct"/>
            <w:tcBorders>
              <w:top w:val="single" w:sz="4" w:space="0" w:color="auto"/>
              <w:left w:val="nil"/>
              <w:bottom w:val="single" w:sz="4" w:space="0" w:color="auto"/>
              <w:right w:val="single" w:sz="4" w:space="0" w:color="auto"/>
            </w:tcBorders>
          </w:tcPr>
          <w:p w:rsidR="00402207" w:rsidRPr="00A14BD4" w:rsidRDefault="00402207" w:rsidP="00941A4E">
            <w:pPr>
              <w:rPr>
                <w:rFonts w:asciiTheme="minorHAnsi" w:hAnsiTheme="minorHAnsi" w:cs="Arial"/>
                <w:b/>
                <w:bCs/>
                <w:sz w:val="16"/>
                <w:szCs w:val="16"/>
              </w:rPr>
            </w:pPr>
            <w:r w:rsidRPr="00A14BD4">
              <w:rPr>
                <w:rFonts w:asciiTheme="minorHAnsi" w:hAnsiTheme="minorHAnsi" w:cstheme="minorHAnsi"/>
                <w:b/>
                <w:sz w:val="16"/>
                <w:szCs w:val="16"/>
              </w:rPr>
              <w:t xml:space="preserve">Gap P3: </w:t>
            </w:r>
            <w:r w:rsidRPr="00A14BD4">
              <w:rPr>
                <w:rFonts w:asciiTheme="minorHAnsi" w:hAnsiTheme="minorHAnsi" w:cstheme="minorHAnsi"/>
                <w:b/>
                <w:bCs/>
                <w:sz w:val="16"/>
                <w:szCs w:val="16"/>
              </w:rPr>
              <w:t>Hot Isostatic Pressing (HIP).</w:t>
            </w:r>
            <w:r w:rsidRPr="00A14BD4">
              <w:rPr>
                <w:rFonts w:asciiTheme="minorHAnsi" w:hAnsiTheme="minorHAnsi" w:cstheme="minorHAnsi"/>
                <w:sz w:val="16"/>
                <w:szCs w:val="16"/>
              </w:rPr>
              <w:t xml:space="preserve"> The existing HIP standards do not fully address the AM material related issues such as slow cooling rate and its effect on formation of prior particle boundaries and carbide precipitation at grain boundaries, as well as the effect of thermal exposure on excessive grain growth, carbide size, incipient melting, and the effect of removing the part from the base plate before HIP. Generally, the existing standards provide guidance for interpretation of processing parameters, tolerances and conformance to industry accepted practices such pyrometry, cleanliness, traceability, etc.</w:t>
            </w:r>
          </w:p>
          <w:p w:rsidR="00402207" w:rsidRPr="00A14BD4" w:rsidRDefault="00402207" w:rsidP="00941A4E">
            <w:pPr>
              <w:rPr>
                <w:rFonts w:asciiTheme="minorHAnsi" w:hAnsiTheme="minorHAnsi" w:cs="Arial"/>
                <w:sz w:val="16"/>
                <w:szCs w:val="16"/>
              </w:rPr>
            </w:pPr>
          </w:p>
        </w:tc>
        <w:tc>
          <w:tcPr>
            <w:tcW w:w="583" w:type="pct"/>
            <w:tcBorders>
              <w:top w:val="single" w:sz="4" w:space="0" w:color="auto"/>
              <w:left w:val="nil"/>
              <w:bottom w:val="single" w:sz="4" w:space="0" w:color="auto"/>
              <w:right w:val="single" w:sz="4" w:space="0" w:color="auto"/>
            </w:tcBorders>
          </w:tcPr>
          <w:p w:rsidR="00402207" w:rsidRPr="00A14BD4" w:rsidRDefault="00402207" w:rsidP="00941A4E">
            <w:pPr>
              <w:rPr>
                <w:rFonts w:asciiTheme="minorHAnsi" w:hAnsiTheme="minorHAnsi" w:cs="Arial"/>
                <w:sz w:val="16"/>
                <w:szCs w:val="16"/>
              </w:rPr>
            </w:pPr>
            <w:r w:rsidRPr="00A14BD4">
              <w:rPr>
                <w:rFonts w:asciiTheme="minorHAnsi" w:hAnsiTheme="minorHAnsi" w:cs="Arial"/>
                <w:sz w:val="16"/>
                <w:szCs w:val="16"/>
              </w:rPr>
              <w:t>Yes</w:t>
            </w:r>
          </w:p>
        </w:tc>
        <w:tc>
          <w:tcPr>
            <w:tcW w:w="1371" w:type="pct"/>
            <w:tcBorders>
              <w:top w:val="single" w:sz="4" w:space="0" w:color="auto"/>
              <w:left w:val="single" w:sz="4" w:space="0" w:color="auto"/>
              <w:bottom w:val="single" w:sz="4" w:space="0" w:color="auto"/>
              <w:right w:val="single" w:sz="4" w:space="0" w:color="auto"/>
            </w:tcBorders>
          </w:tcPr>
          <w:p w:rsidR="00402207" w:rsidRPr="00A14BD4" w:rsidRDefault="00402207" w:rsidP="00941A4E">
            <w:pPr>
              <w:rPr>
                <w:rFonts w:asciiTheme="minorHAnsi" w:hAnsiTheme="minorHAnsi" w:cstheme="minorHAnsi"/>
                <w:sz w:val="16"/>
                <w:szCs w:val="16"/>
              </w:rPr>
            </w:pPr>
            <w:r w:rsidRPr="00A14BD4">
              <w:rPr>
                <w:rFonts w:asciiTheme="minorHAnsi" w:hAnsiTheme="minorHAnsi" w:cstheme="minorHAnsi"/>
                <w:bCs/>
                <w:sz w:val="16"/>
                <w:szCs w:val="16"/>
              </w:rPr>
              <w:t>Develop standards based on</w:t>
            </w:r>
            <w:r w:rsidRPr="00A14BD4">
              <w:rPr>
                <w:rFonts w:asciiTheme="minorHAnsi" w:hAnsiTheme="minorHAnsi" w:cstheme="minorHAnsi"/>
                <w:b/>
                <w:bCs/>
                <w:sz w:val="16"/>
                <w:szCs w:val="16"/>
              </w:rPr>
              <w:t xml:space="preserve"> </w:t>
            </w:r>
            <w:r w:rsidRPr="00A14BD4">
              <w:rPr>
                <w:rFonts w:asciiTheme="minorHAnsi" w:hAnsiTheme="minorHAnsi" w:cstheme="minorHAnsi"/>
                <w:bCs/>
                <w:sz w:val="16"/>
                <w:szCs w:val="16"/>
              </w:rPr>
              <w:t xml:space="preserve">R&amp;D defined </w:t>
            </w:r>
            <w:r w:rsidRPr="00A14BD4">
              <w:rPr>
                <w:rFonts w:asciiTheme="minorHAnsi" w:hAnsiTheme="minorHAnsi" w:cstheme="minorHAnsi"/>
                <w:sz w:val="16"/>
                <w:szCs w:val="16"/>
              </w:rPr>
              <w:t>HIP parameters for AM with acceptance criteria for internal discontinuities. Some examples include the following:</w:t>
            </w:r>
          </w:p>
          <w:p w:rsidR="00402207" w:rsidRPr="00A14BD4" w:rsidRDefault="00402207" w:rsidP="00402207">
            <w:pPr>
              <w:pStyle w:val="Default"/>
              <w:numPr>
                <w:ilvl w:val="0"/>
                <w:numId w:val="52"/>
              </w:numPr>
              <w:rPr>
                <w:rFonts w:asciiTheme="minorHAnsi" w:hAnsiTheme="minorHAnsi" w:cstheme="minorHAnsi"/>
                <w:color w:val="auto"/>
                <w:sz w:val="16"/>
                <w:szCs w:val="16"/>
              </w:rPr>
            </w:pPr>
            <w:r w:rsidRPr="00A14BD4">
              <w:rPr>
                <w:rFonts w:asciiTheme="minorHAnsi" w:hAnsiTheme="minorHAnsi" w:cstheme="minorHAnsi"/>
                <w:color w:val="auto"/>
                <w:sz w:val="16"/>
                <w:szCs w:val="16"/>
              </w:rPr>
              <w:t>Effect of max thermal exposure on microstructure evolution (XXX temperature for more than XXX hours)</w:t>
            </w:r>
          </w:p>
          <w:p w:rsidR="00402207" w:rsidRPr="00A14BD4" w:rsidRDefault="00402207" w:rsidP="00402207">
            <w:pPr>
              <w:pStyle w:val="Default"/>
              <w:numPr>
                <w:ilvl w:val="0"/>
                <w:numId w:val="52"/>
              </w:numPr>
              <w:rPr>
                <w:rFonts w:asciiTheme="minorHAnsi" w:hAnsiTheme="minorHAnsi" w:cstheme="minorHAnsi"/>
                <w:color w:val="auto"/>
                <w:sz w:val="16"/>
                <w:szCs w:val="16"/>
              </w:rPr>
            </w:pPr>
            <w:r w:rsidRPr="00A14BD4">
              <w:rPr>
                <w:rFonts w:asciiTheme="minorHAnsi" w:hAnsiTheme="minorHAnsi" w:cstheme="minorHAnsi"/>
                <w:color w:val="auto"/>
                <w:sz w:val="16"/>
                <w:szCs w:val="16"/>
              </w:rPr>
              <w:t>Effect of cooling rate</w:t>
            </w:r>
          </w:p>
          <w:p w:rsidR="00402207" w:rsidRPr="00A14BD4" w:rsidRDefault="00402207" w:rsidP="00402207">
            <w:pPr>
              <w:pStyle w:val="Default"/>
              <w:numPr>
                <w:ilvl w:val="0"/>
                <w:numId w:val="52"/>
              </w:numPr>
              <w:rPr>
                <w:rFonts w:asciiTheme="minorHAnsi" w:hAnsiTheme="minorHAnsi" w:cstheme="minorHAnsi"/>
                <w:color w:val="auto"/>
                <w:sz w:val="16"/>
                <w:szCs w:val="16"/>
              </w:rPr>
            </w:pPr>
            <w:r w:rsidRPr="00A14BD4">
              <w:rPr>
                <w:rFonts w:asciiTheme="minorHAnsi" w:hAnsiTheme="minorHAnsi" w:cstheme="minorHAnsi"/>
                <w:color w:val="auto"/>
                <w:sz w:val="16"/>
                <w:szCs w:val="16"/>
              </w:rPr>
              <w:t>Address discontinuities extended to the surface</w:t>
            </w:r>
          </w:p>
          <w:p w:rsidR="00402207" w:rsidRPr="00A14BD4" w:rsidRDefault="00402207" w:rsidP="00402207">
            <w:pPr>
              <w:pStyle w:val="Default"/>
              <w:numPr>
                <w:ilvl w:val="0"/>
                <w:numId w:val="52"/>
              </w:numPr>
              <w:rPr>
                <w:rFonts w:asciiTheme="minorHAnsi" w:hAnsiTheme="minorHAnsi" w:cstheme="minorHAnsi"/>
                <w:color w:val="auto"/>
                <w:sz w:val="16"/>
                <w:szCs w:val="16"/>
              </w:rPr>
            </w:pPr>
            <w:r w:rsidRPr="00A14BD4">
              <w:rPr>
                <w:rFonts w:asciiTheme="minorHAnsi" w:hAnsiTheme="minorHAnsi" w:cstheme="minorHAnsi"/>
                <w:color w:val="auto"/>
                <w:sz w:val="16"/>
                <w:szCs w:val="16"/>
              </w:rPr>
              <w:t>Incipient melting with and without voids</w:t>
            </w:r>
          </w:p>
          <w:p w:rsidR="00402207" w:rsidRPr="00A14BD4" w:rsidRDefault="00402207" w:rsidP="00402207">
            <w:pPr>
              <w:pStyle w:val="Default"/>
              <w:numPr>
                <w:ilvl w:val="0"/>
                <w:numId w:val="52"/>
              </w:numPr>
              <w:rPr>
                <w:rFonts w:asciiTheme="minorHAnsi" w:hAnsiTheme="minorHAnsi" w:cstheme="minorHAnsi"/>
                <w:color w:val="auto"/>
                <w:sz w:val="16"/>
                <w:szCs w:val="16"/>
              </w:rPr>
            </w:pPr>
            <w:r w:rsidRPr="00A14BD4">
              <w:rPr>
                <w:rFonts w:asciiTheme="minorHAnsi" w:hAnsiTheme="minorHAnsi" w:cstheme="minorHAnsi"/>
                <w:color w:val="auto"/>
                <w:sz w:val="16"/>
                <w:szCs w:val="16"/>
              </w:rPr>
              <w:t>Discontinuities larger than XXX inches depending on location</w:t>
            </w:r>
          </w:p>
          <w:p w:rsidR="00402207" w:rsidRPr="00A14BD4" w:rsidRDefault="00402207" w:rsidP="00402207">
            <w:pPr>
              <w:pStyle w:val="Default"/>
              <w:numPr>
                <w:ilvl w:val="0"/>
                <w:numId w:val="52"/>
              </w:numPr>
              <w:rPr>
                <w:rFonts w:asciiTheme="minorHAnsi" w:hAnsiTheme="minorHAnsi" w:cstheme="minorHAnsi"/>
                <w:color w:val="auto"/>
                <w:sz w:val="16"/>
                <w:szCs w:val="16"/>
              </w:rPr>
            </w:pPr>
            <w:r w:rsidRPr="00A14BD4">
              <w:rPr>
                <w:rFonts w:asciiTheme="minorHAnsi" w:hAnsiTheme="minorHAnsi" w:cstheme="minorHAnsi"/>
                <w:color w:val="auto"/>
                <w:sz w:val="16"/>
                <w:szCs w:val="16"/>
              </w:rPr>
              <w:t>Lack of fusion</w:t>
            </w:r>
          </w:p>
          <w:p w:rsidR="00402207" w:rsidRPr="00A14BD4" w:rsidRDefault="00402207" w:rsidP="00402207">
            <w:pPr>
              <w:pStyle w:val="Default"/>
              <w:numPr>
                <w:ilvl w:val="0"/>
                <w:numId w:val="52"/>
              </w:numPr>
              <w:rPr>
                <w:rFonts w:asciiTheme="minorHAnsi" w:hAnsiTheme="minorHAnsi" w:cstheme="minorHAnsi"/>
                <w:color w:val="auto"/>
                <w:sz w:val="16"/>
                <w:szCs w:val="16"/>
              </w:rPr>
            </w:pPr>
            <w:r w:rsidRPr="00A14BD4">
              <w:rPr>
                <w:rFonts w:asciiTheme="minorHAnsi" w:hAnsiTheme="minorHAnsi" w:cstheme="minorHAnsi"/>
                <w:color w:val="auto"/>
                <w:sz w:val="16"/>
                <w:szCs w:val="16"/>
              </w:rPr>
              <w:t>Interconnected porosity</w:t>
            </w:r>
          </w:p>
          <w:p w:rsidR="00402207" w:rsidRPr="00A14BD4" w:rsidRDefault="00402207" w:rsidP="00402207">
            <w:pPr>
              <w:pStyle w:val="Default"/>
              <w:numPr>
                <w:ilvl w:val="0"/>
                <w:numId w:val="52"/>
              </w:numPr>
              <w:rPr>
                <w:rFonts w:asciiTheme="minorHAnsi" w:hAnsiTheme="minorHAnsi" w:cstheme="minorHAnsi"/>
                <w:color w:val="auto"/>
                <w:sz w:val="16"/>
                <w:szCs w:val="16"/>
              </w:rPr>
            </w:pPr>
            <w:r w:rsidRPr="00A14BD4">
              <w:rPr>
                <w:rFonts w:asciiTheme="minorHAnsi" w:hAnsiTheme="minorHAnsi" w:cstheme="minorHAnsi"/>
                <w:color w:val="auto"/>
                <w:sz w:val="16"/>
                <w:szCs w:val="16"/>
              </w:rPr>
              <w:t>Nonmetallic contamination</w:t>
            </w:r>
          </w:p>
          <w:p w:rsidR="00402207" w:rsidRPr="00A14BD4" w:rsidRDefault="00402207" w:rsidP="00402207">
            <w:pPr>
              <w:pStyle w:val="Default"/>
              <w:numPr>
                <w:ilvl w:val="0"/>
                <w:numId w:val="52"/>
              </w:numPr>
              <w:rPr>
                <w:rFonts w:asciiTheme="minorHAnsi" w:hAnsiTheme="minorHAnsi" w:cstheme="minorHAnsi"/>
                <w:color w:val="auto"/>
                <w:sz w:val="16"/>
                <w:szCs w:val="16"/>
              </w:rPr>
            </w:pPr>
            <w:r w:rsidRPr="00A14BD4">
              <w:rPr>
                <w:rFonts w:asciiTheme="minorHAnsi" w:hAnsiTheme="minorHAnsi" w:cstheme="minorHAnsi"/>
                <w:color w:val="auto"/>
                <w:sz w:val="16"/>
                <w:szCs w:val="16"/>
              </w:rPr>
              <w:t>Cross contamination due to processing of different customer parts in commercial HIP vessels</w:t>
            </w:r>
          </w:p>
          <w:p w:rsidR="00402207" w:rsidRPr="00A14BD4" w:rsidRDefault="00402207" w:rsidP="00402207">
            <w:pPr>
              <w:pStyle w:val="Default"/>
              <w:numPr>
                <w:ilvl w:val="0"/>
                <w:numId w:val="52"/>
              </w:numPr>
              <w:rPr>
                <w:rFonts w:asciiTheme="minorHAnsi" w:hAnsiTheme="minorHAnsi" w:cstheme="minorHAnsi"/>
                <w:color w:val="auto"/>
                <w:sz w:val="16"/>
                <w:szCs w:val="16"/>
              </w:rPr>
            </w:pPr>
            <w:r w:rsidRPr="00A14BD4">
              <w:rPr>
                <w:rFonts w:asciiTheme="minorHAnsi" w:hAnsiTheme="minorHAnsi" w:cstheme="minorHAnsi"/>
                <w:color w:val="auto"/>
                <w:sz w:val="16"/>
                <w:szCs w:val="16"/>
              </w:rPr>
              <w:t xml:space="preserve">Grain morphology </w:t>
            </w:r>
          </w:p>
          <w:p w:rsidR="00402207" w:rsidRPr="00A14BD4" w:rsidRDefault="00402207" w:rsidP="00402207">
            <w:pPr>
              <w:pStyle w:val="Default"/>
              <w:numPr>
                <w:ilvl w:val="0"/>
                <w:numId w:val="52"/>
              </w:numPr>
              <w:rPr>
                <w:rFonts w:asciiTheme="minorHAnsi" w:hAnsiTheme="minorHAnsi" w:cstheme="minorHAnsi"/>
                <w:color w:val="auto"/>
                <w:sz w:val="16"/>
                <w:szCs w:val="16"/>
              </w:rPr>
            </w:pPr>
            <w:r w:rsidRPr="00A14BD4">
              <w:rPr>
                <w:rFonts w:asciiTheme="minorHAnsi" w:hAnsiTheme="minorHAnsi" w:cstheme="minorHAnsi"/>
                <w:color w:val="auto"/>
                <w:sz w:val="16"/>
                <w:szCs w:val="16"/>
              </w:rPr>
              <w:lastRenderedPageBreak/>
              <w:t>Material dependent microstructure (Example: In 718 laves phase, delta phase morphology, etc.)</w:t>
            </w:r>
          </w:p>
          <w:p w:rsidR="00402207" w:rsidRPr="00A14BD4" w:rsidRDefault="00402207" w:rsidP="00402207">
            <w:pPr>
              <w:pStyle w:val="Default"/>
              <w:numPr>
                <w:ilvl w:val="0"/>
                <w:numId w:val="52"/>
              </w:numPr>
              <w:rPr>
                <w:rFonts w:asciiTheme="minorHAnsi" w:hAnsiTheme="minorHAnsi" w:cstheme="minorHAnsi"/>
                <w:color w:val="auto"/>
                <w:sz w:val="16"/>
                <w:szCs w:val="16"/>
              </w:rPr>
            </w:pPr>
            <w:r w:rsidRPr="00A14BD4">
              <w:rPr>
                <w:rFonts w:asciiTheme="minorHAnsi" w:hAnsiTheme="minorHAnsi" w:cstheme="minorHAnsi"/>
                <w:color w:val="auto"/>
                <w:sz w:val="16"/>
                <w:szCs w:val="16"/>
              </w:rPr>
              <w:t>Number of discontinuities larger than XXX in per certain view area (Example: within 1 sq. inch)</w:t>
            </w:r>
          </w:p>
          <w:p w:rsidR="00402207" w:rsidRPr="00A14BD4" w:rsidRDefault="00402207" w:rsidP="00402207">
            <w:pPr>
              <w:pStyle w:val="Default"/>
              <w:numPr>
                <w:ilvl w:val="0"/>
                <w:numId w:val="52"/>
              </w:numPr>
              <w:rPr>
                <w:rFonts w:asciiTheme="minorHAnsi" w:hAnsiTheme="minorHAnsi"/>
                <w:sz w:val="16"/>
                <w:szCs w:val="16"/>
              </w:rPr>
            </w:pPr>
            <w:r w:rsidRPr="00A14BD4">
              <w:rPr>
                <w:rFonts w:asciiTheme="minorHAnsi" w:hAnsiTheme="minorHAnsi" w:cstheme="minorHAnsi"/>
                <w:color w:val="auto"/>
                <w:sz w:val="16"/>
                <w:szCs w:val="16"/>
              </w:rPr>
              <w:t>Number of discontinuities in subsurface area (XXX microns from the surface) larger than XXX inch</w:t>
            </w:r>
          </w:p>
          <w:p w:rsidR="00402207" w:rsidRPr="00A14BD4" w:rsidRDefault="00402207" w:rsidP="00402207">
            <w:pPr>
              <w:pStyle w:val="Default"/>
              <w:numPr>
                <w:ilvl w:val="0"/>
                <w:numId w:val="52"/>
              </w:numPr>
              <w:rPr>
                <w:rFonts w:asciiTheme="minorHAnsi" w:hAnsiTheme="minorHAnsi"/>
                <w:sz w:val="16"/>
                <w:szCs w:val="16"/>
              </w:rPr>
            </w:pPr>
            <w:r w:rsidRPr="00A14BD4">
              <w:rPr>
                <w:rFonts w:asciiTheme="minorHAnsi" w:hAnsiTheme="minorHAnsi" w:cstheme="minorHAnsi"/>
                <w:color w:val="auto"/>
                <w:sz w:val="16"/>
                <w:szCs w:val="16"/>
              </w:rPr>
              <w:t>Linear formation of discontinuities (other than interconnected porosity) and Min distance of XXX inches between adjacent discontinuities</w:t>
            </w:r>
          </w:p>
        </w:tc>
        <w:tc>
          <w:tcPr>
            <w:tcW w:w="332" w:type="pct"/>
            <w:tcBorders>
              <w:top w:val="single" w:sz="4" w:space="0" w:color="auto"/>
              <w:left w:val="single" w:sz="4" w:space="0" w:color="auto"/>
              <w:bottom w:val="single" w:sz="4" w:space="0" w:color="auto"/>
              <w:right w:val="single" w:sz="4" w:space="0" w:color="auto"/>
            </w:tcBorders>
          </w:tcPr>
          <w:p w:rsidR="00402207" w:rsidRPr="00A14BD4" w:rsidRDefault="00402207" w:rsidP="00941A4E">
            <w:pPr>
              <w:rPr>
                <w:rFonts w:asciiTheme="minorHAnsi" w:hAnsiTheme="minorHAnsi" w:cs="Arial"/>
                <w:sz w:val="16"/>
                <w:szCs w:val="16"/>
              </w:rPr>
            </w:pPr>
            <w:r w:rsidRPr="00A14BD4">
              <w:rPr>
                <w:rFonts w:asciiTheme="minorHAnsi" w:hAnsiTheme="minorHAnsi" w:cs="Arial"/>
                <w:sz w:val="16"/>
                <w:szCs w:val="16"/>
              </w:rPr>
              <w:lastRenderedPageBreak/>
              <w:t>Medium</w:t>
            </w:r>
          </w:p>
        </w:tc>
        <w:tc>
          <w:tcPr>
            <w:tcW w:w="455" w:type="pct"/>
            <w:tcBorders>
              <w:top w:val="single" w:sz="4" w:space="0" w:color="auto"/>
              <w:left w:val="nil"/>
              <w:bottom w:val="single" w:sz="4" w:space="0" w:color="auto"/>
              <w:right w:val="single" w:sz="4" w:space="0" w:color="auto"/>
            </w:tcBorders>
          </w:tcPr>
          <w:p w:rsidR="00402207" w:rsidRPr="00A14BD4" w:rsidRDefault="00402207" w:rsidP="00941A4E">
            <w:pPr>
              <w:rPr>
                <w:rFonts w:asciiTheme="minorHAnsi" w:hAnsiTheme="minorHAnsi" w:cs="Arial"/>
                <w:sz w:val="16"/>
                <w:szCs w:val="16"/>
              </w:rPr>
            </w:pPr>
            <w:r w:rsidRPr="00A14BD4">
              <w:rPr>
                <w:rFonts w:asciiTheme="minorHAnsi" w:hAnsiTheme="minorHAnsi" w:cstheme="minorHAnsi"/>
                <w:bCs/>
                <w:sz w:val="16"/>
                <w:szCs w:val="16"/>
              </w:rPr>
              <w:t>R&amp;D: various entities. Standards: ASTM F42, SAE AMS AM</w:t>
            </w:r>
          </w:p>
          <w:p w:rsidR="00402207" w:rsidRPr="00A14BD4" w:rsidRDefault="00402207" w:rsidP="00941A4E">
            <w:pPr>
              <w:rPr>
                <w:rFonts w:asciiTheme="minorHAnsi" w:hAnsiTheme="minorHAnsi" w:cs="Arial"/>
                <w:sz w:val="16"/>
                <w:szCs w:val="16"/>
              </w:rPr>
            </w:pP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2.2.3.4</w:t>
            </w:r>
          </w:p>
        </w:tc>
        <w:tc>
          <w:tcPr>
            <w:tcW w:w="466"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Arial"/>
                <w:bCs/>
                <w:sz w:val="16"/>
                <w:szCs w:val="16"/>
              </w:rPr>
            </w:pPr>
            <w:r w:rsidRPr="00BB398B">
              <w:rPr>
                <w:rFonts w:asciiTheme="minorHAnsi" w:hAnsiTheme="minorHAnsi" w:cs="Arial"/>
                <w:bCs/>
                <w:sz w:val="16"/>
                <w:szCs w:val="16"/>
              </w:rPr>
              <w:t>Post</w:t>
            </w:r>
            <w:r>
              <w:rPr>
                <w:rFonts w:asciiTheme="minorHAnsi" w:hAnsiTheme="minorHAnsi" w:cs="Arial"/>
                <w:bCs/>
                <w:sz w:val="16"/>
                <w:szCs w:val="16"/>
              </w:rPr>
              <w:t>-</w:t>
            </w:r>
            <w:r w:rsidRPr="00BB398B">
              <w:rPr>
                <w:rFonts w:asciiTheme="minorHAnsi" w:hAnsiTheme="minorHAnsi" w:cs="Arial"/>
                <w:bCs/>
                <w:sz w:val="16"/>
                <w:szCs w:val="16"/>
              </w:rPr>
              <w:t>Processing</w:t>
            </w:r>
            <w:r>
              <w:rPr>
                <w:rFonts w:asciiTheme="minorHAnsi" w:hAnsiTheme="minorHAnsi" w:cs="Arial"/>
                <w:bCs/>
                <w:sz w:val="16"/>
                <w:szCs w:val="16"/>
              </w:rPr>
              <w:t>:</w:t>
            </w:r>
            <w:r w:rsidRPr="00BB398B">
              <w:rPr>
                <w:rFonts w:asciiTheme="minorHAnsi" w:hAnsiTheme="minorHAnsi" w:cs="Arial"/>
                <w:bCs/>
                <w:sz w:val="16"/>
                <w:szCs w:val="16"/>
              </w:rPr>
              <w:t xml:space="preserve">  Surface Finish (Surface Texture) (Metals, Polymers)</w:t>
            </w:r>
          </w:p>
        </w:tc>
        <w:tc>
          <w:tcPr>
            <w:tcW w:w="1389" w:type="pct"/>
            <w:tcBorders>
              <w:top w:val="single" w:sz="4" w:space="0" w:color="auto"/>
              <w:left w:val="nil"/>
              <w:bottom w:val="single" w:sz="4" w:space="0" w:color="auto"/>
              <w:right w:val="single" w:sz="4" w:space="0" w:color="auto"/>
            </w:tcBorders>
          </w:tcPr>
          <w:p w:rsidR="00402207" w:rsidRPr="00A617DE" w:rsidRDefault="00402207" w:rsidP="00941A4E">
            <w:pPr>
              <w:pStyle w:val="Default"/>
              <w:rPr>
                <w:rFonts w:asciiTheme="minorHAnsi" w:hAnsiTheme="minorHAnsi" w:cstheme="minorHAnsi"/>
                <w:color w:val="auto"/>
                <w:sz w:val="16"/>
                <w:szCs w:val="16"/>
              </w:rPr>
            </w:pPr>
            <w:r w:rsidRPr="00A617DE">
              <w:rPr>
                <w:rFonts w:asciiTheme="minorHAnsi" w:hAnsiTheme="minorHAnsi" w:cstheme="minorHAnsi"/>
                <w:b/>
                <w:sz w:val="16"/>
                <w:szCs w:val="16"/>
              </w:rPr>
              <w:t>Gap P4:</w:t>
            </w:r>
            <w:r w:rsidRPr="00A617DE">
              <w:rPr>
                <w:rFonts w:asciiTheme="minorHAnsi" w:hAnsiTheme="minorHAnsi" w:cstheme="minorHAnsi"/>
                <w:b/>
                <w:color w:val="auto"/>
                <w:sz w:val="16"/>
                <w:szCs w:val="16"/>
              </w:rPr>
              <w:t xml:space="preserve"> Surface Finish.</w:t>
            </w:r>
            <w:r w:rsidRPr="00A617DE">
              <w:rPr>
                <w:rFonts w:asciiTheme="minorHAnsi" w:hAnsiTheme="minorHAnsi" w:cstheme="minorHAnsi"/>
                <w:b/>
                <w:sz w:val="16"/>
                <w:szCs w:val="16"/>
              </w:rPr>
              <w:t xml:space="preserve"> </w:t>
            </w:r>
            <w:r w:rsidRPr="00A617DE">
              <w:rPr>
                <w:rFonts w:asciiTheme="minorHAnsi" w:hAnsiTheme="minorHAnsi" w:cstheme="minorHAnsi"/>
                <w:color w:val="auto"/>
                <w:sz w:val="16"/>
                <w:szCs w:val="16"/>
              </w:rPr>
              <w:t>Unique features, such as helixes, spirals, lattice structures, and internal surfaces and cavities, are more easily manufactured using AM versus subtractive machining. The applicability of current measurement methods to these features is not however clear. For example, features such as helixes or lattices may produce wire-like structures that are not as easily measured using stylus instruments as flat surfaces.</w:t>
            </w:r>
          </w:p>
          <w:p w:rsidR="00402207" w:rsidRPr="00A617DE" w:rsidRDefault="00402207" w:rsidP="00402207">
            <w:pPr>
              <w:pStyle w:val="Default"/>
              <w:numPr>
                <w:ilvl w:val="0"/>
                <w:numId w:val="52"/>
              </w:numPr>
              <w:rPr>
                <w:rFonts w:asciiTheme="minorHAnsi" w:hAnsiTheme="minorHAnsi" w:cstheme="minorHAnsi"/>
                <w:b/>
                <w:color w:val="auto"/>
                <w:sz w:val="16"/>
                <w:szCs w:val="16"/>
              </w:rPr>
            </w:pPr>
            <w:r w:rsidRPr="00A617DE">
              <w:rPr>
                <w:rFonts w:asciiTheme="minorHAnsi" w:hAnsiTheme="minorHAnsi" w:cstheme="minorHAnsi"/>
                <w:color w:val="auto"/>
                <w:sz w:val="16"/>
                <w:szCs w:val="16"/>
              </w:rPr>
              <w:t>Also, the suitability of current specification methods must be investigated for AM. ASME Y14.6 may be sufficient, but further investigation is required to determine if AM-specific symbols are necessary (e.g. to control stair stepping or allowable surface porosity).</w:t>
            </w:r>
          </w:p>
          <w:p w:rsidR="00402207" w:rsidRPr="00A617DE" w:rsidRDefault="00402207" w:rsidP="00402207">
            <w:pPr>
              <w:pStyle w:val="Default"/>
              <w:numPr>
                <w:ilvl w:val="0"/>
                <w:numId w:val="52"/>
              </w:numPr>
              <w:rPr>
                <w:rFonts w:asciiTheme="minorHAnsi" w:hAnsiTheme="minorHAnsi"/>
                <w:b/>
                <w:bCs/>
                <w:sz w:val="16"/>
                <w:szCs w:val="16"/>
              </w:rPr>
            </w:pPr>
            <w:r w:rsidRPr="00A617DE">
              <w:rPr>
                <w:rFonts w:asciiTheme="minorHAnsi" w:hAnsiTheme="minorHAnsi" w:cstheme="minorHAnsi"/>
                <w:color w:val="auto"/>
                <w:sz w:val="16"/>
                <w:szCs w:val="16"/>
              </w:rPr>
              <w:t>Furthermore, although there are methods available for finishing AM materials, many lack standard practices. Some methods require material removal, such as micro-machining or abrasive techniques, and it is not known at this time how to accommodate this in AM product specifications in a standard form.</w:t>
            </w:r>
          </w:p>
          <w:p w:rsidR="00402207" w:rsidRPr="00A617DE" w:rsidRDefault="00402207" w:rsidP="00402207">
            <w:pPr>
              <w:pStyle w:val="Default"/>
              <w:numPr>
                <w:ilvl w:val="0"/>
                <w:numId w:val="52"/>
              </w:numPr>
              <w:rPr>
                <w:rFonts w:asciiTheme="minorHAnsi" w:hAnsiTheme="minorHAnsi"/>
                <w:b/>
                <w:bCs/>
                <w:sz w:val="16"/>
                <w:szCs w:val="16"/>
              </w:rPr>
            </w:pPr>
            <w:r w:rsidRPr="00A617DE">
              <w:rPr>
                <w:rFonts w:asciiTheme="minorHAnsi" w:hAnsiTheme="minorHAnsi" w:cstheme="minorHAnsi"/>
                <w:color w:val="auto"/>
                <w:sz w:val="16"/>
                <w:szCs w:val="16"/>
              </w:rPr>
              <w:t>Lastly, as the effects of surface finish on performance becomes more apparent, material specification recommendations must go beyond “supplier and purchaser agreement,” specifically for as-built, non-machined surfaces.</w:t>
            </w:r>
          </w:p>
        </w:tc>
        <w:tc>
          <w:tcPr>
            <w:tcW w:w="583" w:type="pct"/>
            <w:tcBorders>
              <w:top w:val="single" w:sz="4" w:space="0" w:color="auto"/>
              <w:left w:val="nil"/>
              <w:bottom w:val="single" w:sz="4" w:space="0" w:color="auto"/>
              <w:right w:val="single" w:sz="4" w:space="0" w:color="auto"/>
            </w:tcBorders>
          </w:tcPr>
          <w:p w:rsidR="00402207" w:rsidRPr="00A617DE" w:rsidRDefault="00402207" w:rsidP="00941A4E">
            <w:pPr>
              <w:rPr>
                <w:rFonts w:asciiTheme="minorHAnsi" w:hAnsiTheme="minorHAnsi" w:cs="Arial"/>
                <w:sz w:val="16"/>
                <w:szCs w:val="16"/>
              </w:rPr>
            </w:pPr>
            <w:r w:rsidRPr="00A617DE">
              <w:rPr>
                <w:rFonts w:asciiTheme="minorHAnsi" w:hAnsiTheme="minorHAnsi" w:cs="Arial"/>
                <w:sz w:val="16"/>
                <w:szCs w:val="16"/>
              </w:rPr>
              <w:t>Yes</w:t>
            </w:r>
          </w:p>
        </w:tc>
        <w:tc>
          <w:tcPr>
            <w:tcW w:w="1371" w:type="pct"/>
            <w:tcBorders>
              <w:top w:val="single" w:sz="4" w:space="0" w:color="auto"/>
              <w:left w:val="single" w:sz="4" w:space="0" w:color="auto"/>
              <w:bottom w:val="single" w:sz="4" w:space="0" w:color="auto"/>
              <w:right w:val="single" w:sz="4" w:space="0" w:color="auto"/>
            </w:tcBorders>
          </w:tcPr>
          <w:p w:rsidR="00402207" w:rsidRPr="00A617DE" w:rsidRDefault="00402207" w:rsidP="00941A4E">
            <w:pPr>
              <w:rPr>
                <w:rFonts w:asciiTheme="minorHAnsi" w:hAnsiTheme="minorHAnsi" w:cstheme="minorHAnsi"/>
                <w:sz w:val="16"/>
                <w:szCs w:val="16"/>
              </w:rPr>
            </w:pPr>
            <w:r w:rsidRPr="00A617DE">
              <w:rPr>
                <w:rFonts w:asciiTheme="minorHAnsi" w:hAnsiTheme="minorHAnsi" w:cstheme="minorHAnsi"/>
                <w:sz w:val="16"/>
                <w:szCs w:val="16"/>
              </w:rPr>
              <w:t>It should be verified if there are certain measurement methods more appropriate to AM-unique features than a stylus approach such as Laser or White Light 3D Scanning. If so, they should be reviewed for their use on AM materials.</w:t>
            </w:r>
          </w:p>
          <w:p w:rsidR="00402207" w:rsidRPr="00A617DE" w:rsidRDefault="00402207" w:rsidP="00402207">
            <w:pPr>
              <w:pStyle w:val="Default"/>
              <w:numPr>
                <w:ilvl w:val="0"/>
                <w:numId w:val="52"/>
              </w:numPr>
              <w:rPr>
                <w:rFonts w:asciiTheme="minorHAnsi" w:hAnsiTheme="minorHAnsi"/>
                <w:sz w:val="16"/>
                <w:szCs w:val="16"/>
              </w:rPr>
            </w:pPr>
            <w:r w:rsidRPr="00A617DE">
              <w:rPr>
                <w:rFonts w:asciiTheme="minorHAnsi" w:hAnsiTheme="minorHAnsi" w:cstheme="minorHAnsi"/>
                <w:color w:val="auto"/>
                <w:sz w:val="16"/>
                <w:szCs w:val="16"/>
              </w:rPr>
              <w:t>The applicability of existing surface texture symbols to AM materials should be investigated.</w:t>
            </w:r>
          </w:p>
          <w:p w:rsidR="00402207" w:rsidRPr="00A617DE" w:rsidRDefault="00402207" w:rsidP="00402207">
            <w:pPr>
              <w:pStyle w:val="Default"/>
              <w:numPr>
                <w:ilvl w:val="0"/>
                <w:numId w:val="52"/>
              </w:numPr>
              <w:rPr>
                <w:rFonts w:asciiTheme="minorHAnsi" w:hAnsiTheme="minorHAnsi"/>
                <w:sz w:val="16"/>
                <w:szCs w:val="16"/>
              </w:rPr>
            </w:pPr>
            <w:r w:rsidRPr="00A617DE">
              <w:rPr>
                <w:rFonts w:asciiTheme="minorHAnsi" w:hAnsiTheme="minorHAnsi" w:cstheme="minorHAnsi"/>
                <w:color w:val="auto"/>
                <w:sz w:val="16"/>
                <w:szCs w:val="16"/>
              </w:rPr>
              <w:t>Available finishing methods should be reviewed for their effects on final material properties, and improved with standardized practices or guidelines where none exist.</w:t>
            </w:r>
          </w:p>
        </w:tc>
        <w:tc>
          <w:tcPr>
            <w:tcW w:w="332" w:type="pct"/>
            <w:tcBorders>
              <w:top w:val="single" w:sz="4" w:space="0" w:color="auto"/>
              <w:left w:val="single" w:sz="4" w:space="0" w:color="auto"/>
              <w:bottom w:val="single" w:sz="4" w:space="0" w:color="auto"/>
              <w:right w:val="single" w:sz="4" w:space="0" w:color="auto"/>
            </w:tcBorders>
          </w:tcPr>
          <w:p w:rsidR="00402207" w:rsidRPr="00A617DE" w:rsidRDefault="00402207" w:rsidP="00941A4E">
            <w:pPr>
              <w:rPr>
                <w:rFonts w:asciiTheme="minorHAnsi" w:hAnsiTheme="minorHAnsi" w:cs="Arial"/>
                <w:sz w:val="16"/>
                <w:szCs w:val="16"/>
              </w:rPr>
            </w:pPr>
            <w:r w:rsidRPr="00A617DE">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A617DE" w:rsidRDefault="00402207" w:rsidP="00941A4E">
            <w:pPr>
              <w:rPr>
                <w:rFonts w:asciiTheme="minorHAnsi" w:hAnsiTheme="minorHAnsi" w:cs="Arial"/>
                <w:sz w:val="16"/>
                <w:szCs w:val="16"/>
              </w:rPr>
            </w:pPr>
            <w:r w:rsidRPr="00A617DE">
              <w:rPr>
                <w:rFonts w:asciiTheme="minorHAnsi" w:hAnsiTheme="minorHAnsi" w:cstheme="minorHAnsi"/>
                <w:sz w:val="16"/>
                <w:szCs w:val="16"/>
              </w:rPr>
              <w:t>ISO/ASTM; ASME (B46 new project team 53 on surface finish)</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A617DE" w:rsidRDefault="00402207" w:rsidP="00941A4E">
            <w:pPr>
              <w:rPr>
                <w:rFonts w:asciiTheme="minorHAnsi" w:hAnsiTheme="minorHAnsi" w:cs="Arial"/>
                <w:sz w:val="16"/>
                <w:szCs w:val="16"/>
              </w:rPr>
            </w:pPr>
            <w:r w:rsidRPr="00A617DE">
              <w:rPr>
                <w:rFonts w:asciiTheme="minorHAnsi" w:hAnsiTheme="minorHAnsi" w:cs="Arial"/>
                <w:sz w:val="16"/>
                <w:szCs w:val="16"/>
              </w:rPr>
              <w:t>2.2.3.6</w:t>
            </w:r>
          </w:p>
        </w:tc>
        <w:tc>
          <w:tcPr>
            <w:tcW w:w="466" w:type="pct"/>
            <w:tcBorders>
              <w:top w:val="single" w:sz="4" w:space="0" w:color="auto"/>
              <w:left w:val="nil"/>
              <w:bottom w:val="single" w:sz="4" w:space="0" w:color="auto"/>
              <w:right w:val="single" w:sz="4" w:space="0" w:color="auto"/>
            </w:tcBorders>
          </w:tcPr>
          <w:p w:rsidR="00402207" w:rsidRPr="00A617DE" w:rsidRDefault="00402207" w:rsidP="00941A4E">
            <w:pPr>
              <w:rPr>
                <w:rFonts w:asciiTheme="minorHAnsi" w:hAnsiTheme="minorHAnsi" w:cs="Arial"/>
                <w:b/>
                <w:bCs/>
                <w:sz w:val="16"/>
                <w:szCs w:val="16"/>
              </w:rPr>
            </w:pPr>
            <w:r w:rsidRPr="00A617DE">
              <w:rPr>
                <w:rFonts w:asciiTheme="minorHAnsi" w:hAnsiTheme="minorHAnsi" w:cs="Arial"/>
                <w:bCs/>
                <w:sz w:val="16"/>
                <w:szCs w:val="16"/>
              </w:rPr>
              <w:t>Post-Processing: Post-Curing Methods (Polymers)</w:t>
            </w:r>
          </w:p>
        </w:tc>
        <w:tc>
          <w:tcPr>
            <w:tcW w:w="1389" w:type="pct"/>
            <w:tcBorders>
              <w:top w:val="single" w:sz="4" w:space="0" w:color="auto"/>
              <w:left w:val="nil"/>
              <w:bottom w:val="single" w:sz="4" w:space="0" w:color="auto"/>
              <w:right w:val="single" w:sz="4" w:space="0" w:color="auto"/>
            </w:tcBorders>
          </w:tcPr>
          <w:p w:rsidR="00402207" w:rsidRPr="00A617DE" w:rsidRDefault="00402207" w:rsidP="00941A4E">
            <w:pPr>
              <w:rPr>
                <w:rFonts w:asciiTheme="minorHAnsi" w:hAnsiTheme="minorHAnsi" w:cs="Arial"/>
                <w:b/>
                <w:bCs/>
                <w:sz w:val="16"/>
                <w:szCs w:val="16"/>
              </w:rPr>
            </w:pPr>
            <w:r w:rsidRPr="00A617DE">
              <w:rPr>
                <w:rFonts w:asciiTheme="minorHAnsi" w:hAnsiTheme="minorHAnsi"/>
                <w:b/>
                <w:sz w:val="16"/>
                <w:szCs w:val="16"/>
              </w:rPr>
              <w:t>Gap P5</w:t>
            </w:r>
            <w:r w:rsidRPr="00A617DE">
              <w:rPr>
                <w:rFonts w:asciiTheme="minorHAnsi" w:hAnsiTheme="minorHAnsi"/>
                <w:sz w:val="16"/>
                <w:szCs w:val="16"/>
              </w:rPr>
              <w:t xml:space="preserve">: </w:t>
            </w:r>
            <w:r w:rsidRPr="00A617DE">
              <w:rPr>
                <w:rFonts w:asciiTheme="minorHAnsi" w:hAnsiTheme="minorHAnsi"/>
                <w:b/>
                <w:sz w:val="16"/>
                <w:szCs w:val="16"/>
              </w:rPr>
              <w:t xml:space="preserve">Use of Post-Cure to Reduce Toxicity of UV Polymers. </w:t>
            </w:r>
            <w:r w:rsidRPr="00A617DE">
              <w:rPr>
                <w:rFonts w:asciiTheme="minorHAnsi" w:hAnsiTheme="minorHAnsi"/>
                <w:sz w:val="16"/>
                <w:szCs w:val="16"/>
              </w:rPr>
              <w:t>An evaluation of the toxicity resulted from uncured reagents in liquid resins used during processes such as Vat Photopolymerization (e.g., SLA) would be warranted to ensure product and environmental safety during and after production.</w:t>
            </w:r>
          </w:p>
        </w:tc>
        <w:tc>
          <w:tcPr>
            <w:tcW w:w="583" w:type="pct"/>
            <w:tcBorders>
              <w:top w:val="single" w:sz="4" w:space="0" w:color="auto"/>
              <w:left w:val="nil"/>
              <w:bottom w:val="single" w:sz="4" w:space="0" w:color="auto"/>
              <w:right w:val="single" w:sz="4" w:space="0" w:color="auto"/>
            </w:tcBorders>
          </w:tcPr>
          <w:p w:rsidR="00402207" w:rsidRPr="00A617DE" w:rsidRDefault="00402207" w:rsidP="00941A4E">
            <w:pPr>
              <w:rPr>
                <w:rFonts w:asciiTheme="minorHAnsi" w:hAnsiTheme="minorHAnsi" w:cs="Arial"/>
                <w:sz w:val="16"/>
                <w:szCs w:val="16"/>
              </w:rPr>
            </w:pPr>
            <w:r w:rsidRPr="00A617DE">
              <w:rPr>
                <w:rFonts w:asciiTheme="minorHAnsi" w:hAnsiTheme="minorHAnsi" w:cs="Arial"/>
                <w:sz w:val="16"/>
                <w:szCs w:val="16"/>
              </w:rPr>
              <w:t>No</w:t>
            </w:r>
          </w:p>
        </w:tc>
        <w:tc>
          <w:tcPr>
            <w:tcW w:w="1371" w:type="pct"/>
            <w:tcBorders>
              <w:top w:val="single" w:sz="4" w:space="0" w:color="auto"/>
              <w:left w:val="single" w:sz="4" w:space="0" w:color="auto"/>
              <w:bottom w:val="single" w:sz="4" w:space="0" w:color="auto"/>
              <w:right w:val="single" w:sz="4" w:space="0" w:color="auto"/>
            </w:tcBorders>
          </w:tcPr>
          <w:p w:rsidR="00402207" w:rsidRPr="00A617DE" w:rsidRDefault="00402207" w:rsidP="00941A4E">
            <w:pPr>
              <w:rPr>
                <w:rFonts w:asciiTheme="minorHAnsi" w:hAnsiTheme="minorHAnsi" w:cs="Arial"/>
                <w:sz w:val="16"/>
                <w:szCs w:val="16"/>
              </w:rPr>
            </w:pPr>
            <w:r w:rsidRPr="00A617DE">
              <w:rPr>
                <w:rFonts w:asciiTheme="minorHAnsi" w:hAnsiTheme="minorHAnsi"/>
                <w:sz w:val="16"/>
                <w:szCs w:val="16"/>
              </w:rPr>
              <w:t>This could be addressed by augmenting existing standards with AM-specific recommendations for processes that utilize liquid resins.</w:t>
            </w:r>
          </w:p>
          <w:p w:rsidR="00402207" w:rsidRPr="00A617DE" w:rsidRDefault="00402207" w:rsidP="00941A4E">
            <w:pPr>
              <w:rPr>
                <w:rFonts w:asciiTheme="minorHAnsi" w:hAnsiTheme="minorHAnsi" w:cs="Arial"/>
                <w:sz w:val="16"/>
                <w:szCs w:val="16"/>
              </w:rPr>
            </w:pPr>
          </w:p>
          <w:p w:rsidR="00402207" w:rsidRPr="00A617DE" w:rsidRDefault="00402207" w:rsidP="00941A4E">
            <w:pPr>
              <w:jc w:val="center"/>
              <w:rPr>
                <w:rFonts w:asciiTheme="minorHAnsi" w:hAnsiTheme="minorHAnsi" w:cs="Arial"/>
                <w:sz w:val="16"/>
                <w:szCs w:val="16"/>
              </w:rPr>
            </w:pPr>
          </w:p>
        </w:tc>
        <w:tc>
          <w:tcPr>
            <w:tcW w:w="332" w:type="pct"/>
            <w:tcBorders>
              <w:top w:val="single" w:sz="4" w:space="0" w:color="auto"/>
              <w:left w:val="single" w:sz="4" w:space="0" w:color="auto"/>
              <w:bottom w:val="single" w:sz="4" w:space="0" w:color="auto"/>
              <w:right w:val="single" w:sz="4" w:space="0" w:color="auto"/>
            </w:tcBorders>
          </w:tcPr>
          <w:p w:rsidR="00402207" w:rsidRPr="00A617DE" w:rsidRDefault="00402207" w:rsidP="00941A4E">
            <w:pPr>
              <w:rPr>
                <w:rFonts w:asciiTheme="minorHAnsi" w:hAnsiTheme="minorHAnsi" w:cs="Arial"/>
                <w:sz w:val="16"/>
                <w:szCs w:val="16"/>
              </w:rPr>
            </w:pPr>
            <w:r w:rsidRPr="00A617DE">
              <w:rPr>
                <w:rFonts w:asciiTheme="minorHAnsi" w:hAnsiTheme="minorHAnsi" w:cs="Arial"/>
                <w:sz w:val="16"/>
                <w:szCs w:val="16"/>
              </w:rPr>
              <w:t>Low</w:t>
            </w:r>
          </w:p>
        </w:tc>
        <w:tc>
          <w:tcPr>
            <w:tcW w:w="455" w:type="pct"/>
            <w:tcBorders>
              <w:top w:val="single" w:sz="4" w:space="0" w:color="auto"/>
              <w:left w:val="nil"/>
              <w:bottom w:val="single" w:sz="4" w:space="0" w:color="auto"/>
              <w:right w:val="single" w:sz="4" w:space="0" w:color="auto"/>
            </w:tcBorders>
          </w:tcPr>
          <w:p w:rsidR="00402207" w:rsidRPr="00A617DE" w:rsidRDefault="00402207" w:rsidP="00941A4E">
            <w:pPr>
              <w:rPr>
                <w:rFonts w:asciiTheme="minorHAnsi" w:hAnsiTheme="minorHAnsi" w:cs="Arial"/>
                <w:sz w:val="16"/>
                <w:szCs w:val="16"/>
              </w:rPr>
            </w:pPr>
            <w:r w:rsidRPr="00A617DE">
              <w:rPr>
                <w:rFonts w:asciiTheme="minorHAnsi" w:hAnsiTheme="minorHAnsi"/>
                <w:sz w:val="16"/>
                <w:szCs w:val="16"/>
              </w:rPr>
              <w:t>ASTM D20, ISO TC 261/ASTM F42</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A617DE" w:rsidRDefault="00402207" w:rsidP="00941A4E">
            <w:pPr>
              <w:rPr>
                <w:rFonts w:asciiTheme="minorHAnsi" w:hAnsiTheme="minorHAnsi" w:cs="Arial"/>
                <w:sz w:val="16"/>
                <w:szCs w:val="16"/>
              </w:rPr>
            </w:pPr>
            <w:r w:rsidRPr="00A617DE">
              <w:rPr>
                <w:rFonts w:asciiTheme="minorHAnsi" w:hAnsiTheme="minorHAnsi" w:cs="Arial"/>
                <w:sz w:val="16"/>
                <w:szCs w:val="16"/>
              </w:rPr>
              <w:t>2.2.3.6</w:t>
            </w:r>
          </w:p>
        </w:tc>
        <w:tc>
          <w:tcPr>
            <w:tcW w:w="466" w:type="pct"/>
            <w:tcBorders>
              <w:top w:val="single" w:sz="4" w:space="0" w:color="auto"/>
              <w:left w:val="nil"/>
              <w:bottom w:val="single" w:sz="4" w:space="0" w:color="auto"/>
              <w:right w:val="single" w:sz="4" w:space="0" w:color="auto"/>
            </w:tcBorders>
          </w:tcPr>
          <w:p w:rsidR="00402207" w:rsidRPr="00A617DE" w:rsidRDefault="00402207" w:rsidP="00941A4E">
            <w:pPr>
              <w:rPr>
                <w:rFonts w:asciiTheme="minorHAnsi" w:hAnsiTheme="minorHAnsi" w:cs="Arial"/>
                <w:b/>
                <w:bCs/>
                <w:sz w:val="16"/>
                <w:szCs w:val="16"/>
              </w:rPr>
            </w:pPr>
            <w:r w:rsidRPr="00A617DE">
              <w:rPr>
                <w:rFonts w:asciiTheme="minorHAnsi" w:hAnsiTheme="minorHAnsi" w:cs="Arial"/>
                <w:bCs/>
                <w:sz w:val="16"/>
                <w:szCs w:val="16"/>
              </w:rPr>
              <w:t>Post-Processing: Post-Curing Methods (Polymers)</w:t>
            </w:r>
          </w:p>
        </w:tc>
        <w:tc>
          <w:tcPr>
            <w:tcW w:w="1389" w:type="pct"/>
            <w:tcBorders>
              <w:top w:val="single" w:sz="4" w:space="0" w:color="auto"/>
              <w:left w:val="nil"/>
              <w:bottom w:val="single" w:sz="4" w:space="0" w:color="auto"/>
              <w:right w:val="single" w:sz="4" w:space="0" w:color="auto"/>
            </w:tcBorders>
          </w:tcPr>
          <w:p w:rsidR="00402207" w:rsidRPr="00A617DE" w:rsidRDefault="00402207" w:rsidP="00941A4E">
            <w:pPr>
              <w:rPr>
                <w:rFonts w:asciiTheme="minorHAnsi" w:hAnsiTheme="minorHAnsi" w:cs="Arial"/>
                <w:b/>
                <w:bCs/>
                <w:sz w:val="16"/>
                <w:szCs w:val="16"/>
              </w:rPr>
            </w:pPr>
            <w:r w:rsidRPr="00A617DE">
              <w:rPr>
                <w:rFonts w:asciiTheme="minorHAnsi" w:hAnsiTheme="minorHAnsi"/>
                <w:b/>
                <w:sz w:val="16"/>
                <w:szCs w:val="16"/>
              </w:rPr>
              <w:t xml:space="preserve">Gap P6: Guidelines for Post-Curing </w:t>
            </w:r>
            <w:proofErr w:type="gramStart"/>
            <w:r w:rsidRPr="00A617DE">
              <w:rPr>
                <w:rFonts w:asciiTheme="minorHAnsi" w:hAnsiTheme="minorHAnsi"/>
                <w:b/>
                <w:sz w:val="16"/>
                <w:szCs w:val="16"/>
              </w:rPr>
              <w:t>AM</w:t>
            </w:r>
            <w:proofErr w:type="gramEnd"/>
            <w:r w:rsidRPr="00A617DE">
              <w:rPr>
                <w:rFonts w:asciiTheme="minorHAnsi" w:hAnsiTheme="minorHAnsi"/>
                <w:b/>
                <w:sz w:val="16"/>
                <w:szCs w:val="16"/>
              </w:rPr>
              <w:t xml:space="preserve"> Plastics to Address Outgassing. </w:t>
            </w:r>
            <w:r w:rsidRPr="00A617DE">
              <w:rPr>
                <w:rFonts w:asciiTheme="minorHAnsi" w:hAnsiTheme="minorHAnsi"/>
                <w:sz w:val="16"/>
                <w:szCs w:val="16"/>
              </w:rPr>
              <w:t>Guidelines for evaluating the outgassing properties and the effects of post-polymerization treatments have not been evaluated specifically for AM materials. The voids and entrapments that can form in this case warrant some method of evaluating AM plastics over traditional methods.</w:t>
            </w:r>
          </w:p>
        </w:tc>
        <w:tc>
          <w:tcPr>
            <w:tcW w:w="583" w:type="pct"/>
            <w:tcBorders>
              <w:top w:val="single" w:sz="4" w:space="0" w:color="auto"/>
              <w:left w:val="nil"/>
              <w:bottom w:val="single" w:sz="4" w:space="0" w:color="auto"/>
              <w:right w:val="single" w:sz="4" w:space="0" w:color="auto"/>
            </w:tcBorders>
          </w:tcPr>
          <w:p w:rsidR="00402207" w:rsidRPr="00A617DE" w:rsidRDefault="00402207" w:rsidP="00941A4E">
            <w:pPr>
              <w:rPr>
                <w:rFonts w:asciiTheme="minorHAnsi" w:hAnsiTheme="minorHAnsi" w:cs="Arial"/>
                <w:sz w:val="16"/>
                <w:szCs w:val="16"/>
              </w:rPr>
            </w:pPr>
            <w:r w:rsidRPr="00A617DE">
              <w:rPr>
                <w:rFonts w:asciiTheme="minorHAnsi" w:hAnsiTheme="minorHAnsi" w:cstheme="minorHAnsi"/>
                <w:sz w:val="16"/>
                <w:szCs w:val="16"/>
              </w:rPr>
              <w:t xml:space="preserve">Yes. </w:t>
            </w:r>
            <w:r w:rsidRPr="00A617DE">
              <w:rPr>
                <w:rFonts w:asciiTheme="minorHAnsi" w:hAnsiTheme="minorHAnsi"/>
                <w:sz w:val="16"/>
                <w:szCs w:val="16"/>
              </w:rPr>
              <w:t>R&amp;D may be needed to look at environmental conditions and health and safety aspects.</w:t>
            </w:r>
          </w:p>
        </w:tc>
        <w:tc>
          <w:tcPr>
            <w:tcW w:w="1371" w:type="pct"/>
            <w:tcBorders>
              <w:top w:val="single" w:sz="4" w:space="0" w:color="auto"/>
              <w:left w:val="single" w:sz="4" w:space="0" w:color="auto"/>
              <w:bottom w:val="single" w:sz="4" w:space="0" w:color="auto"/>
              <w:right w:val="single" w:sz="4" w:space="0" w:color="auto"/>
            </w:tcBorders>
          </w:tcPr>
          <w:p w:rsidR="00402207" w:rsidRPr="00A617DE" w:rsidRDefault="00402207" w:rsidP="00941A4E">
            <w:pPr>
              <w:rPr>
                <w:rFonts w:asciiTheme="minorHAnsi" w:hAnsiTheme="minorHAnsi" w:cs="Arial"/>
                <w:sz w:val="16"/>
                <w:szCs w:val="16"/>
              </w:rPr>
            </w:pPr>
            <w:r w:rsidRPr="00A617DE">
              <w:rPr>
                <w:rFonts w:asciiTheme="minorHAnsi" w:hAnsiTheme="minorHAnsi"/>
                <w:sz w:val="16"/>
                <w:szCs w:val="16"/>
              </w:rPr>
              <w:t>Existing methods could be extended with AM-specific recommendations.</w:t>
            </w:r>
          </w:p>
        </w:tc>
        <w:tc>
          <w:tcPr>
            <w:tcW w:w="332" w:type="pct"/>
            <w:tcBorders>
              <w:top w:val="single" w:sz="4" w:space="0" w:color="auto"/>
              <w:left w:val="single" w:sz="4" w:space="0" w:color="auto"/>
              <w:bottom w:val="single" w:sz="4" w:space="0" w:color="auto"/>
              <w:right w:val="single" w:sz="4" w:space="0" w:color="auto"/>
            </w:tcBorders>
          </w:tcPr>
          <w:p w:rsidR="00402207" w:rsidRPr="00A617DE" w:rsidRDefault="00402207" w:rsidP="00941A4E">
            <w:pPr>
              <w:rPr>
                <w:rFonts w:asciiTheme="minorHAnsi" w:hAnsiTheme="minorHAnsi" w:cs="Arial"/>
                <w:sz w:val="16"/>
                <w:szCs w:val="16"/>
              </w:rPr>
            </w:pPr>
            <w:r w:rsidRPr="00A617DE">
              <w:rPr>
                <w:rFonts w:asciiTheme="minorHAnsi" w:hAnsiTheme="minorHAnsi" w:cs="Arial"/>
                <w:sz w:val="16"/>
                <w:szCs w:val="16"/>
              </w:rPr>
              <w:t>Low</w:t>
            </w:r>
          </w:p>
        </w:tc>
        <w:tc>
          <w:tcPr>
            <w:tcW w:w="455" w:type="pct"/>
            <w:tcBorders>
              <w:top w:val="single" w:sz="4" w:space="0" w:color="auto"/>
              <w:left w:val="nil"/>
              <w:bottom w:val="single" w:sz="4" w:space="0" w:color="auto"/>
              <w:right w:val="single" w:sz="4" w:space="0" w:color="auto"/>
            </w:tcBorders>
          </w:tcPr>
          <w:p w:rsidR="00402207" w:rsidRPr="00A617DE" w:rsidRDefault="00402207" w:rsidP="00941A4E">
            <w:pPr>
              <w:rPr>
                <w:rFonts w:asciiTheme="minorHAnsi" w:hAnsiTheme="minorHAnsi" w:cs="Arial"/>
                <w:sz w:val="16"/>
                <w:szCs w:val="16"/>
              </w:rPr>
            </w:pPr>
            <w:r w:rsidRPr="00A617DE">
              <w:rPr>
                <w:rFonts w:asciiTheme="minorHAnsi" w:hAnsiTheme="minorHAnsi"/>
                <w:sz w:val="16"/>
                <w:szCs w:val="16"/>
              </w:rPr>
              <w:t>ASTM E21.05, ASTM D20, ISO TC138, ISO/TC 261/ASTM F42</w:t>
            </w:r>
          </w:p>
        </w:tc>
      </w:tr>
      <w:tr w:rsidR="00402207" w:rsidRPr="00D92C12" w:rsidTr="00941A4E">
        <w:trPr>
          <w:trHeight w:val="251"/>
        </w:trPr>
        <w:tc>
          <w:tcPr>
            <w:tcW w:w="5000" w:type="pct"/>
            <w:gridSpan w:val="8"/>
            <w:tcBorders>
              <w:top w:val="single" w:sz="4" w:space="0" w:color="auto"/>
              <w:left w:val="single" w:sz="4" w:space="0" w:color="auto"/>
              <w:bottom w:val="single" w:sz="4" w:space="0" w:color="auto"/>
              <w:right w:val="single" w:sz="4" w:space="0" w:color="auto"/>
            </w:tcBorders>
            <w:shd w:val="clear" w:color="auto" w:fill="FFFF00"/>
          </w:tcPr>
          <w:p w:rsidR="00402207" w:rsidRPr="00401E60" w:rsidRDefault="00402207" w:rsidP="00941A4E">
            <w:pPr>
              <w:jc w:val="center"/>
              <w:rPr>
                <w:rFonts w:asciiTheme="minorHAnsi" w:hAnsiTheme="minorHAnsi" w:cs="Arial"/>
                <w:b/>
                <w:sz w:val="16"/>
                <w:szCs w:val="16"/>
              </w:rPr>
            </w:pPr>
            <w:r>
              <w:rPr>
                <w:rFonts w:asciiTheme="minorHAnsi" w:hAnsiTheme="minorHAnsi" w:cs="Calibri"/>
                <w:b/>
                <w:sz w:val="16"/>
                <w:szCs w:val="16"/>
              </w:rPr>
              <w:lastRenderedPageBreak/>
              <w:t xml:space="preserve">Process and Materials - </w:t>
            </w:r>
            <w:r w:rsidRPr="00401E60">
              <w:rPr>
                <w:rFonts w:asciiTheme="minorHAnsi" w:hAnsiTheme="minorHAnsi" w:cs="Arial"/>
                <w:b/>
                <w:sz w:val="16"/>
                <w:szCs w:val="16"/>
              </w:rPr>
              <w:t>Finished Material Properties</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2.2.4.2</w:t>
            </w:r>
          </w:p>
        </w:tc>
        <w:tc>
          <w:tcPr>
            <w:tcW w:w="466"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Arial"/>
                <w:bCs/>
                <w:sz w:val="16"/>
                <w:szCs w:val="16"/>
              </w:rPr>
            </w:pPr>
            <w:r w:rsidRPr="00BB398B">
              <w:rPr>
                <w:rFonts w:asciiTheme="minorHAnsi" w:hAnsiTheme="minorHAnsi" w:cs="Arial"/>
                <w:bCs/>
                <w:sz w:val="16"/>
                <w:szCs w:val="16"/>
              </w:rPr>
              <w:t>Finished Material Properties</w:t>
            </w:r>
            <w:r>
              <w:rPr>
                <w:rFonts w:asciiTheme="minorHAnsi" w:hAnsiTheme="minorHAnsi" w:cs="Arial"/>
                <w:bCs/>
                <w:sz w:val="16"/>
                <w:szCs w:val="16"/>
              </w:rPr>
              <w:t>:</w:t>
            </w:r>
            <w:r w:rsidRPr="00BB398B">
              <w:rPr>
                <w:rFonts w:asciiTheme="minorHAnsi" w:hAnsiTheme="minorHAnsi" w:cs="Arial"/>
                <w:bCs/>
                <w:sz w:val="16"/>
                <w:szCs w:val="16"/>
              </w:rPr>
              <w:t xml:space="preserve"> </w:t>
            </w:r>
            <w:r w:rsidRPr="00D158AA">
              <w:rPr>
                <w:rFonts w:asciiTheme="minorHAnsi" w:hAnsiTheme="minorHAnsi" w:cs="Arial"/>
                <w:bCs/>
                <w:sz w:val="16"/>
                <w:szCs w:val="16"/>
              </w:rPr>
              <w:t>Mechanical Properties</w:t>
            </w:r>
          </w:p>
        </w:tc>
        <w:tc>
          <w:tcPr>
            <w:tcW w:w="1389" w:type="pct"/>
            <w:tcBorders>
              <w:top w:val="single" w:sz="4" w:space="0" w:color="auto"/>
              <w:left w:val="nil"/>
              <w:bottom w:val="single" w:sz="4" w:space="0" w:color="auto"/>
              <w:right w:val="single" w:sz="4" w:space="0" w:color="auto"/>
            </w:tcBorders>
          </w:tcPr>
          <w:p w:rsidR="00402207" w:rsidRPr="00781F7E" w:rsidRDefault="00402207" w:rsidP="00941A4E">
            <w:pPr>
              <w:pStyle w:val="Default"/>
              <w:rPr>
                <w:rFonts w:asciiTheme="minorHAnsi" w:hAnsiTheme="minorHAnsi"/>
                <w:sz w:val="16"/>
                <w:szCs w:val="16"/>
              </w:rPr>
            </w:pPr>
            <w:r w:rsidRPr="00781F7E">
              <w:rPr>
                <w:rFonts w:asciiTheme="minorHAnsi" w:hAnsiTheme="minorHAnsi" w:cstheme="minorHAnsi"/>
                <w:b/>
                <w:bCs/>
                <w:color w:val="000000" w:themeColor="text1"/>
                <w:sz w:val="16"/>
                <w:szCs w:val="16"/>
              </w:rPr>
              <w:t xml:space="preserve">Gap FMP1: Mechanical Properties. </w:t>
            </w:r>
            <w:r w:rsidRPr="00781F7E">
              <w:rPr>
                <w:rFonts w:asciiTheme="minorHAnsi" w:hAnsiTheme="minorHAnsi" w:cstheme="minorHAnsi"/>
                <w:color w:val="000000" w:themeColor="text1"/>
                <w:sz w:val="16"/>
                <w:szCs w:val="16"/>
              </w:rPr>
              <w:t>Many machine manufacturers offer general values for parts made from select powders in their machines. However these values are not statistically validated and do not have the pedigree required for material design. Standards for minimum mechanical properties which also contain qualification procedures cannot currently be produced for AM materials, given the current state of knowledge, for the reasons stated above. Testing standards modified for use with AM parts that are designed</w:t>
            </w:r>
            <w:r>
              <w:rPr>
                <w:rFonts w:asciiTheme="minorHAnsi" w:hAnsiTheme="minorHAnsi" w:cstheme="minorHAnsi"/>
                <w:color w:val="000000" w:themeColor="text1"/>
                <w:sz w:val="16"/>
                <w:szCs w:val="16"/>
              </w:rPr>
              <w:t xml:space="preserve"> </w:t>
            </w:r>
            <w:r w:rsidRPr="00781F7E">
              <w:rPr>
                <w:rFonts w:asciiTheme="minorHAnsi" w:hAnsiTheme="minorHAnsi" w:cstheme="minorHAnsi"/>
                <w:color w:val="000000" w:themeColor="text1"/>
                <w:sz w:val="16"/>
                <w:szCs w:val="16"/>
              </w:rPr>
              <w:t>/</w:t>
            </w:r>
            <w:r>
              <w:rPr>
                <w:rFonts w:asciiTheme="minorHAnsi" w:hAnsiTheme="minorHAnsi" w:cstheme="minorHAnsi"/>
                <w:color w:val="000000" w:themeColor="text1"/>
                <w:sz w:val="16"/>
                <w:szCs w:val="16"/>
              </w:rPr>
              <w:t xml:space="preserve"> </w:t>
            </w:r>
            <w:r w:rsidRPr="00781F7E">
              <w:rPr>
                <w:rFonts w:asciiTheme="minorHAnsi" w:hAnsiTheme="minorHAnsi" w:cstheme="minorHAnsi"/>
                <w:color w:val="000000" w:themeColor="text1"/>
                <w:sz w:val="16"/>
                <w:szCs w:val="16"/>
              </w:rPr>
              <w:t>built to be inhomogeneous are also not available at this time.</w:t>
            </w:r>
          </w:p>
        </w:tc>
        <w:tc>
          <w:tcPr>
            <w:tcW w:w="583" w:type="pct"/>
            <w:tcBorders>
              <w:top w:val="single" w:sz="4" w:space="0" w:color="auto"/>
              <w:left w:val="nil"/>
              <w:bottom w:val="single" w:sz="4" w:space="0" w:color="auto"/>
              <w:right w:val="single" w:sz="4" w:space="0" w:color="auto"/>
            </w:tcBorders>
          </w:tcPr>
          <w:p w:rsidR="00402207" w:rsidRPr="00781F7E" w:rsidRDefault="00402207" w:rsidP="00941A4E">
            <w:pPr>
              <w:rPr>
                <w:rFonts w:asciiTheme="minorHAnsi" w:hAnsiTheme="minorHAnsi" w:cs="Arial"/>
                <w:sz w:val="16"/>
                <w:szCs w:val="16"/>
              </w:rPr>
            </w:pPr>
            <w:r w:rsidRPr="00781F7E">
              <w:rPr>
                <w:rFonts w:asciiTheme="minorHAnsi" w:hAnsiTheme="minorHAnsi" w:cs="Arial"/>
                <w:sz w:val="16"/>
                <w:szCs w:val="16"/>
              </w:rPr>
              <w:t>Yes</w:t>
            </w:r>
          </w:p>
        </w:tc>
        <w:tc>
          <w:tcPr>
            <w:tcW w:w="1371" w:type="pct"/>
            <w:tcBorders>
              <w:top w:val="single" w:sz="4" w:space="0" w:color="auto"/>
              <w:left w:val="single" w:sz="4" w:space="0" w:color="auto"/>
              <w:bottom w:val="single" w:sz="4" w:space="0" w:color="auto"/>
              <w:right w:val="single" w:sz="4" w:space="0" w:color="auto"/>
            </w:tcBorders>
          </w:tcPr>
          <w:p w:rsidR="00402207" w:rsidRPr="00781F7E" w:rsidRDefault="00402207" w:rsidP="00941A4E">
            <w:pPr>
              <w:pStyle w:val="Default"/>
              <w:rPr>
                <w:rFonts w:asciiTheme="minorHAnsi" w:hAnsiTheme="minorHAnsi"/>
                <w:sz w:val="16"/>
                <w:szCs w:val="16"/>
              </w:rPr>
            </w:pPr>
            <w:r w:rsidRPr="00781F7E">
              <w:rPr>
                <w:rFonts w:asciiTheme="minorHAnsi" w:hAnsiTheme="minorHAnsi" w:cstheme="minorHAnsi"/>
                <w:color w:val="000000" w:themeColor="text1"/>
                <w:sz w:val="16"/>
                <w:szCs w:val="16"/>
              </w:rPr>
              <w:t>Standards need to be developed that identify the means to establish minimum mechanical properties (i.e., AM procedure qualification requirements) for metals made by a given AM system using a given set of AM parameters for a given AM build design, and for non-metals made by various processes. Developing these standards may require generating data that currently doesn’t exist or is not in the public arena. Specific testing standards for AM parts, both homogeneous and deliberately inhomogeneous, need to be developed.</w:t>
            </w:r>
          </w:p>
          <w:p w:rsidR="00402207" w:rsidRPr="00781F7E" w:rsidRDefault="00402207" w:rsidP="00941A4E">
            <w:pPr>
              <w:ind w:firstLine="720"/>
              <w:rPr>
                <w:sz w:val="16"/>
                <w:szCs w:val="16"/>
              </w:rPr>
            </w:pPr>
          </w:p>
        </w:tc>
        <w:tc>
          <w:tcPr>
            <w:tcW w:w="332" w:type="pct"/>
            <w:tcBorders>
              <w:top w:val="single" w:sz="4" w:space="0" w:color="auto"/>
              <w:left w:val="single" w:sz="4" w:space="0" w:color="auto"/>
              <w:bottom w:val="single" w:sz="4" w:space="0" w:color="auto"/>
              <w:right w:val="single" w:sz="4" w:space="0" w:color="auto"/>
            </w:tcBorders>
          </w:tcPr>
          <w:p w:rsidR="00402207" w:rsidRPr="00781F7E" w:rsidRDefault="00402207" w:rsidP="00941A4E">
            <w:pPr>
              <w:rPr>
                <w:rFonts w:asciiTheme="minorHAnsi" w:hAnsiTheme="minorHAnsi" w:cs="Arial"/>
                <w:sz w:val="16"/>
                <w:szCs w:val="16"/>
              </w:rPr>
            </w:pPr>
            <w:r w:rsidRPr="00781F7E">
              <w:rPr>
                <w:rFonts w:asciiTheme="minorHAnsi" w:hAnsiTheme="minorHAnsi" w:cstheme="minorHAnsi"/>
                <w:bCs/>
                <w:color w:val="000000" w:themeColor="text1"/>
                <w:sz w:val="16"/>
                <w:szCs w:val="16"/>
              </w:rPr>
              <w:t>Medium (Metals, Polymers); Low (Ceramics)</w:t>
            </w:r>
          </w:p>
        </w:tc>
        <w:tc>
          <w:tcPr>
            <w:tcW w:w="455" w:type="pct"/>
            <w:tcBorders>
              <w:top w:val="single" w:sz="4" w:space="0" w:color="auto"/>
              <w:left w:val="nil"/>
              <w:bottom w:val="single" w:sz="4" w:space="0" w:color="auto"/>
              <w:right w:val="single" w:sz="4" w:space="0" w:color="auto"/>
            </w:tcBorders>
          </w:tcPr>
          <w:p w:rsidR="00402207" w:rsidRPr="00781F7E" w:rsidRDefault="00402207" w:rsidP="00941A4E">
            <w:pPr>
              <w:rPr>
                <w:rFonts w:asciiTheme="minorHAnsi" w:hAnsiTheme="minorHAnsi" w:cs="Arial"/>
                <w:sz w:val="16"/>
                <w:szCs w:val="16"/>
              </w:rPr>
            </w:pPr>
            <w:r w:rsidRPr="00781F7E">
              <w:rPr>
                <w:rFonts w:asciiTheme="minorHAnsi" w:hAnsiTheme="minorHAnsi" w:cstheme="minorHAnsi"/>
                <w:bCs/>
                <w:color w:val="000000" w:themeColor="text1"/>
                <w:sz w:val="16"/>
                <w:szCs w:val="16"/>
              </w:rPr>
              <w:t>AWS, ISO/ASTM, SAE (Additional text in 2.2.4.2)</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2.2.4.3</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Finished Material Properties</w:t>
            </w:r>
            <w:r>
              <w:rPr>
                <w:rFonts w:asciiTheme="minorHAnsi" w:hAnsiTheme="minorHAnsi" w:cs="Arial"/>
                <w:bCs/>
                <w:sz w:val="16"/>
                <w:szCs w:val="16"/>
              </w:rPr>
              <w:t>:</w:t>
            </w:r>
            <w:r w:rsidRPr="00D158AA">
              <w:rPr>
                <w:rFonts w:asciiTheme="minorHAnsi" w:hAnsiTheme="minorHAnsi" w:cs="Arial"/>
                <w:bCs/>
                <w:sz w:val="16"/>
                <w:szCs w:val="16"/>
              </w:rPr>
              <w:t xml:space="preserve"> Component Testing</w:t>
            </w:r>
            <w:r>
              <w:rPr>
                <w:rFonts w:asciiTheme="minorHAnsi" w:hAnsiTheme="minorHAnsi" w:cs="Arial"/>
                <w:bCs/>
                <w:sz w:val="16"/>
                <w:szCs w:val="16"/>
              </w:rPr>
              <w:t>: Additive Part Qualification: Medical Device Perspective</w:t>
            </w:r>
          </w:p>
        </w:tc>
        <w:tc>
          <w:tcPr>
            <w:tcW w:w="1389" w:type="pct"/>
            <w:tcBorders>
              <w:top w:val="single" w:sz="4" w:space="0" w:color="auto"/>
              <w:left w:val="nil"/>
              <w:bottom w:val="single" w:sz="4" w:space="0" w:color="auto"/>
              <w:right w:val="single" w:sz="4" w:space="0" w:color="auto"/>
            </w:tcBorders>
          </w:tcPr>
          <w:p w:rsidR="00402207" w:rsidRPr="00781F7E" w:rsidRDefault="00402207" w:rsidP="00941A4E">
            <w:pPr>
              <w:rPr>
                <w:rFonts w:asciiTheme="minorHAnsi" w:hAnsiTheme="minorHAnsi" w:cs="Arial"/>
                <w:sz w:val="16"/>
                <w:szCs w:val="16"/>
              </w:rPr>
            </w:pPr>
            <w:r w:rsidRPr="00781F7E">
              <w:rPr>
                <w:rFonts w:asciiTheme="minorHAnsi" w:hAnsiTheme="minorHAnsi" w:cstheme="minorHAnsi"/>
                <w:b/>
                <w:color w:val="000000" w:themeColor="text1"/>
                <w:sz w:val="16"/>
                <w:szCs w:val="16"/>
              </w:rPr>
              <w:t>Gap FMP2: Coupon Testing.</w:t>
            </w:r>
            <w:r w:rsidRPr="00781F7E">
              <w:rPr>
                <w:rFonts w:asciiTheme="minorHAnsi" w:hAnsiTheme="minorHAnsi" w:cstheme="minorHAnsi"/>
                <w:color w:val="000000" w:themeColor="text1"/>
                <w:sz w:val="16"/>
                <w:szCs w:val="16"/>
              </w:rPr>
              <w:t xml:space="preserve"> For any given application there is not a clear method or best practice document to help determine the applicability and validity of coupon testing to a specific type of component or feature.</w:t>
            </w:r>
          </w:p>
        </w:tc>
        <w:tc>
          <w:tcPr>
            <w:tcW w:w="583" w:type="pct"/>
            <w:tcBorders>
              <w:top w:val="single" w:sz="4" w:space="0" w:color="auto"/>
              <w:left w:val="nil"/>
              <w:bottom w:val="single" w:sz="4" w:space="0" w:color="auto"/>
              <w:right w:val="single" w:sz="4" w:space="0" w:color="auto"/>
            </w:tcBorders>
          </w:tcPr>
          <w:p w:rsidR="00402207" w:rsidRPr="00781F7E" w:rsidRDefault="00402207" w:rsidP="00941A4E">
            <w:pPr>
              <w:rPr>
                <w:rFonts w:asciiTheme="minorHAnsi" w:hAnsiTheme="minorHAnsi" w:cs="Arial"/>
                <w:sz w:val="16"/>
                <w:szCs w:val="16"/>
              </w:rPr>
            </w:pPr>
            <w:r w:rsidRPr="00781F7E">
              <w:rPr>
                <w:rFonts w:asciiTheme="minorHAnsi" w:hAnsiTheme="minorHAnsi" w:cstheme="minorHAnsi"/>
                <w:sz w:val="16"/>
                <w:szCs w:val="16"/>
              </w:rPr>
              <w:t xml:space="preserve">Yes. </w:t>
            </w:r>
            <w:r w:rsidRPr="00781F7E">
              <w:rPr>
                <w:rFonts w:asciiTheme="minorHAnsi" w:hAnsiTheme="minorHAnsi" w:cstheme="minorHAnsi"/>
                <w:color w:val="000000" w:themeColor="text1"/>
                <w:sz w:val="16"/>
                <w:szCs w:val="16"/>
              </w:rPr>
              <w:t>I</w:t>
            </w:r>
            <w:r w:rsidRPr="00781F7E">
              <w:rPr>
                <w:rFonts w:asciiTheme="minorHAnsi" w:hAnsiTheme="minorHAnsi" w:cstheme="minorHAnsi"/>
                <w:sz w:val="16"/>
                <w:szCs w:val="16"/>
              </w:rPr>
              <w:t>t is currently unknown how well a small part will represent a final part due to uncertainty around reproducibility with a printer. Additionally, computational models of the heating and cooling of a part during a build based on surrounding parts and material properties would facilitate creation of guidelines in the recommendation.</w:t>
            </w:r>
          </w:p>
        </w:tc>
        <w:tc>
          <w:tcPr>
            <w:tcW w:w="1371" w:type="pct"/>
            <w:tcBorders>
              <w:top w:val="single" w:sz="4" w:space="0" w:color="auto"/>
              <w:left w:val="single" w:sz="4" w:space="0" w:color="auto"/>
              <w:bottom w:val="single" w:sz="4" w:space="0" w:color="auto"/>
              <w:right w:val="single" w:sz="4" w:space="0" w:color="auto"/>
            </w:tcBorders>
          </w:tcPr>
          <w:p w:rsidR="00402207" w:rsidRPr="00781F7E" w:rsidRDefault="00402207" w:rsidP="00941A4E">
            <w:pPr>
              <w:rPr>
                <w:rFonts w:asciiTheme="minorHAnsi" w:hAnsiTheme="minorHAnsi" w:cs="Arial"/>
                <w:sz w:val="16"/>
                <w:szCs w:val="16"/>
              </w:rPr>
            </w:pPr>
            <w:r w:rsidRPr="00781F7E">
              <w:rPr>
                <w:rFonts w:asciiTheme="minorHAnsi" w:hAnsiTheme="minorHAnsi" w:cstheme="minorHAnsi"/>
                <w:color w:val="000000" w:themeColor="text1"/>
                <w:sz w:val="16"/>
                <w:szCs w:val="16"/>
              </w:rPr>
              <w:t>Within the medical space, SDOs that publish topic-specific or device-specific standards should analyze existing manufacturing systems and good manufacturing practices to determine the alterations or modifications from existing practices that should be made to accommodate the way finished materials are created in a printer. There is FDA Guidance on the use of coupons to test implant porous coatings made with traditional manufacturing using standard test methods and scientifically determined acceptance criteria. However, there is no specific guidance on how to determine what effect the coupon will have on other parts in a build when added to the build platform of a powder bed printer. Nor is there guidance on how to verify or validate that a minimalistic coupon accurately represents the intended feature of the part when built with an additive manufacturing process.</w:t>
            </w:r>
          </w:p>
        </w:tc>
        <w:tc>
          <w:tcPr>
            <w:tcW w:w="332" w:type="pct"/>
            <w:tcBorders>
              <w:top w:val="single" w:sz="4" w:space="0" w:color="auto"/>
              <w:left w:val="single" w:sz="4" w:space="0" w:color="auto"/>
              <w:bottom w:val="single" w:sz="4" w:space="0" w:color="auto"/>
              <w:right w:val="single" w:sz="4" w:space="0" w:color="auto"/>
            </w:tcBorders>
          </w:tcPr>
          <w:p w:rsidR="00402207" w:rsidRPr="00781F7E" w:rsidRDefault="00402207" w:rsidP="00941A4E">
            <w:pPr>
              <w:rPr>
                <w:rFonts w:asciiTheme="minorHAnsi" w:hAnsiTheme="minorHAnsi" w:cs="Arial"/>
                <w:sz w:val="16"/>
                <w:szCs w:val="16"/>
              </w:rPr>
            </w:pPr>
            <w:r w:rsidRPr="00781F7E">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781F7E" w:rsidRDefault="00402207" w:rsidP="00941A4E">
            <w:pPr>
              <w:rPr>
                <w:rFonts w:asciiTheme="minorHAnsi" w:hAnsiTheme="minorHAnsi" w:cs="Arial"/>
                <w:sz w:val="16"/>
                <w:szCs w:val="16"/>
              </w:rPr>
            </w:pPr>
            <w:r w:rsidRPr="00781F7E">
              <w:rPr>
                <w:rFonts w:asciiTheme="minorHAnsi" w:hAnsiTheme="minorHAnsi" w:cstheme="minorHAnsi"/>
                <w:color w:val="000000" w:themeColor="text1"/>
                <w:sz w:val="16"/>
                <w:szCs w:val="16"/>
              </w:rPr>
              <w:t>ASTM (design / specification of coupons for specific applications), ASME V&amp;V 50 (computational modeling Ver</w:t>
            </w:r>
            <w:r w:rsidR="0091600D">
              <w:rPr>
                <w:rFonts w:asciiTheme="minorHAnsi" w:hAnsiTheme="minorHAnsi" w:cstheme="minorHAnsi"/>
                <w:color w:val="000000" w:themeColor="text1"/>
                <w:sz w:val="16"/>
                <w:szCs w:val="16"/>
              </w:rPr>
              <w:t>i</w:t>
            </w:r>
            <w:r w:rsidRPr="00781F7E">
              <w:rPr>
                <w:rFonts w:asciiTheme="minorHAnsi" w:hAnsiTheme="minorHAnsi" w:cstheme="minorHAnsi"/>
                <w:color w:val="000000" w:themeColor="text1"/>
                <w:sz w:val="16"/>
                <w:szCs w:val="16"/>
              </w:rPr>
              <w:t xml:space="preserve">fication and Validation. </w:t>
            </w:r>
            <w:r w:rsidRPr="00781F7E">
              <w:rPr>
                <w:rFonts w:asciiTheme="minorHAnsi" w:hAnsiTheme="minorHAnsi"/>
                <w:sz w:val="16"/>
                <w:szCs w:val="16"/>
              </w:rPr>
              <w:t>ASTM F42.01 may have interest.</w:t>
            </w:r>
          </w:p>
          <w:p w:rsidR="00402207" w:rsidRPr="00781F7E" w:rsidRDefault="00402207" w:rsidP="00941A4E">
            <w:pPr>
              <w:jc w:val="center"/>
              <w:rPr>
                <w:rFonts w:asciiTheme="minorHAnsi" w:hAnsiTheme="minorHAnsi" w:cs="Arial"/>
                <w:sz w:val="16"/>
                <w:szCs w:val="16"/>
              </w:rPr>
            </w:pP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2.2.4.4</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Fin</w:t>
            </w:r>
            <w:r>
              <w:rPr>
                <w:rFonts w:asciiTheme="minorHAnsi" w:hAnsiTheme="minorHAnsi" w:cs="Arial"/>
                <w:bCs/>
                <w:sz w:val="16"/>
                <w:szCs w:val="16"/>
              </w:rPr>
              <w:t>ished Material Properties: Bio</w:t>
            </w:r>
            <w:r w:rsidRPr="00D158AA">
              <w:rPr>
                <w:rFonts w:asciiTheme="minorHAnsi" w:hAnsiTheme="minorHAnsi" w:cs="Arial"/>
                <w:bCs/>
                <w:sz w:val="16"/>
                <w:szCs w:val="16"/>
              </w:rPr>
              <w:t>compatibility &amp; Cleanliness</w:t>
            </w:r>
            <w:r>
              <w:rPr>
                <w:rFonts w:asciiTheme="minorHAnsi" w:hAnsiTheme="minorHAnsi" w:cs="Arial"/>
                <w:bCs/>
                <w:sz w:val="16"/>
                <w:szCs w:val="16"/>
              </w:rPr>
              <w:t xml:space="preserve"> of Medical Devices: Cleanliness of Medical AM Parts</w:t>
            </w:r>
          </w:p>
        </w:tc>
        <w:tc>
          <w:tcPr>
            <w:tcW w:w="1389" w:type="pct"/>
            <w:tcBorders>
              <w:top w:val="single" w:sz="4" w:space="0" w:color="auto"/>
              <w:left w:val="nil"/>
              <w:bottom w:val="single" w:sz="4" w:space="0" w:color="auto"/>
              <w:right w:val="single" w:sz="4" w:space="0" w:color="auto"/>
            </w:tcBorders>
          </w:tcPr>
          <w:p w:rsidR="00402207" w:rsidRPr="005C1443" w:rsidRDefault="00402207" w:rsidP="00941A4E">
            <w:pPr>
              <w:rPr>
                <w:rFonts w:asciiTheme="minorHAnsi" w:hAnsiTheme="minorHAnsi" w:cs="Arial"/>
                <w:b/>
                <w:bCs/>
                <w:sz w:val="16"/>
                <w:szCs w:val="16"/>
              </w:rPr>
            </w:pPr>
            <w:r w:rsidRPr="005C1443">
              <w:rPr>
                <w:rFonts w:asciiTheme="minorHAnsi" w:hAnsiTheme="minorHAnsi" w:cs="Calibri"/>
                <w:b/>
                <w:sz w:val="16"/>
                <w:szCs w:val="16"/>
              </w:rPr>
              <w:t xml:space="preserve">Gap FMP3: Cleanliness of Medical </w:t>
            </w:r>
            <w:proofErr w:type="gramStart"/>
            <w:r w:rsidRPr="005C1443">
              <w:rPr>
                <w:rFonts w:asciiTheme="minorHAnsi" w:hAnsiTheme="minorHAnsi" w:cs="Calibri"/>
                <w:b/>
                <w:sz w:val="16"/>
                <w:szCs w:val="16"/>
              </w:rPr>
              <w:t>AM</w:t>
            </w:r>
            <w:proofErr w:type="gramEnd"/>
            <w:r w:rsidRPr="005C1443">
              <w:rPr>
                <w:rFonts w:asciiTheme="minorHAnsi" w:hAnsiTheme="minorHAnsi" w:cs="Calibri"/>
                <w:b/>
                <w:sz w:val="16"/>
                <w:szCs w:val="16"/>
              </w:rPr>
              <w:t xml:space="preserve"> Parts.</w:t>
            </w:r>
            <w:r w:rsidRPr="005C1443">
              <w:rPr>
                <w:rFonts w:asciiTheme="minorHAnsi" w:hAnsiTheme="minorHAnsi" w:cs="Calibri"/>
                <w:sz w:val="16"/>
                <w:szCs w:val="16"/>
              </w:rPr>
              <w:t xml:space="preserve"> There are no standardized protocols or acceptance criteria to reproducibly measure and evaluate the cleanliness of a part with relevant, risk-based acceptance criteria.</w:t>
            </w:r>
          </w:p>
        </w:tc>
        <w:tc>
          <w:tcPr>
            <w:tcW w:w="583" w:type="pct"/>
            <w:tcBorders>
              <w:top w:val="single" w:sz="4" w:space="0" w:color="auto"/>
              <w:left w:val="nil"/>
              <w:bottom w:val="single" w:sz="4" w:space="0" w:color="auto"/>
              <w:right w:val="single" w:sz="4" w:space="0" w:color="auto"/>
            </w:tcBorders>
          </w:tcPr>
          <w:p w:rsidR="00402207" w:rsidRPr="005C1443" w:rsidRDefault="00402207" w:rsidP="00941A4E">
            <w:pPr>
              <w:rPr>
                <w:rFonts w:asciiTheme="minorHAnsi" w:hAnsiTheme="minorHAnsi" w:cs="Arial"/>
                <w:sz w:val="16"/>
                <w:szCs w:val="16"/>
              </w:rPr>
            </w:pPr>
            <w:r w:rsidRPr="005C1443">
              <w:rPr>
                <w:rFonts w:asciiTheme="minorHAnsi" w:hAnsiTheme="minorHAnsi" w:cs="Calibri"/>
                <w:sz w:val="16"/>
                <w:szCs w:val="16"/>
              </w:rPr>
              <w:t>Yes. R&amp;D is needed on the application of 3D measurement techniques to discern clean from uncleaned parts; specifically, reliably distinguishing unsintered, unmelted, and uncured material from the intended part.</w:t>
            </w:r>
          </w:p>
        </w:tc>
        <w:tc>
          <w:tcPr>
            <w:tcW w:w="1371" w:type="pct"/>
            <w:tcBorders>
              <w:top w:val="single" w:sz="4" w:space="0" w:color="auto"/>
              <w:left w:val="single" w:sz="4" w:space="0" w:color="auto"/>
              <w:bottom w:val="single" w:sz="4" w:space="0" w:color="auto"/>
              <w:right w:val="single" w:sz="4" w:space="0" w:color="auto"/>
            </w:tcBorders>
          </w:tcPr>
          <w:p w:rsidR="00402207" w:rsidRPr="005C1443" w:rsidRDefault="00402207" w:rsidP="00941A4E">
            <w:pPr>
              <w:rPr>
                <w:rFonts w:asciiTheme="minorHAnsi" w:hAnsiTheme="minorHAnsi" w:cs="Arial"/>
                <w:sz w:val="16"/>
                <w:szCs w:val="16"/>
              </w:rPr>
            </w:pPr>
            <w:r w:rsidRPr="005C1443">
              <w:rPr>
                <w:rFonts w:asciiTheme="minorHAnsi" w:hAnsiTheme="minorHAnsi" w:cs="Calibri"/>
                <w:sz w:val="16"/>
                <w:szCs w:val="16"/>
              </w:rPr>
              <w:t>Develop standard test methods for measuring complex 3D geometries that are based on existing standards but focus on AM-specific considerations. ASTM F04 already has work in progress.</w:t>
            </w:r>
          </w:p>
        </w:tc>
        <w:tc>
          <w:tcPr>
            <w:tcW w:w="332" w:type="pct"/>
            <w:tcBorders>
              <w:top w:val="single" w:sz="4" w:space="0" w:color="auto"/>
              <w:left w:val="single" w:sz="4" w:space="0" w:color="auto"/>
              <w:bottom w:val="single" w:sz="4" w:space="0" w:color="auto"/>
              <w:right w:val="single" w:sz="4" w:space="0" w:color="auto"/>
            </w:tcBorders>
          </w:tcPr>
          <w:p w:rsidR="00402207" w:rsidRPr="005C1443" w:rsidRDefault="00402207" w:rsidP="00941A4E">
            <w:pPr>
              <w:rPr>
                <w:rFonts w:asciiTheme="minorHAnsi" w:hAnsiTheme="minorHAnsi" w:cs="Arial"/>
                <w:sz w:val="16"/>
                <w:szCs w:val="16"/>
              </w:rPr>
            </w:pPr>
            <w:r w:rsidRPr="005C1443">
              <w:rPr>
                <w:rFonts w:asciiTheme="minorHAnsi" w:hAnsiTheme="minorHAnsi" w:cs="Arial"/>
                <w:sz w:val="16"/>
                <w:szCs w:val="16"/>
              </w:rPr>
              <w:t>High</w:t>
            </w:r>
          </w:p>
        </w:tc>
        <w:tc>
          <w:tcPr>
            <w:tcW w:w="455" w:type="pct"/>
            <w:tcBorders>
              <w:top w:val="single" w:sz="4" w:space="0" w:color="auto"/>
              <w:left w:val="nil"/>
              <w:bottom w:val="single" w:sz="4" w:space="0" w:color="auto"/>
              <w:right w:val="single" w:sz="4" w:space="0" w:color="auto"/>
            </w:tcBorders>
          </w:tcPr>
          <w:p w:rsidR="00402207" w:rsidRPr="005C1443" w:rsidRDefault="00402207" w:rsidP="00941A4E">
            <w:pPr>
              <w:rPr>
                <w:rFonts w:asciiTheme="minorHAnsi" w:hAnsiTheme="minorHAnsi" w:cs="Arial"/>
                <w:sz w:val="16"/>
                <w:szCs w:val="16"/>
              </w:rPr>
            </w:pPr>
            <w:r w:rsidRPr="005C1443">
              <w:rPr>
                <w:rFonts w:asciiTheme="minorHAnsi" w:hAnsiTheme="minorHAnsi" w:cs="Calibri"/>
                <w:sz w:val="16"/>
                <w:szCs w:val="16"/>
              </w:rPr>
              <w:t>ASTM F04, AAMI, ISO</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2.2.4.6</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Finished Material Properties</w:t>
            </w:r>
            <w:r>
              <w:rPr>
                <w:rFonts w:asciiTheme="minorHAnsi" w:hAnsiTheme="minorHAnsi" w:cs="Arial"/>
                <w:bCs/>
                <w:sz w:val="16"/>
                <w:szCs w:val="16"/>
              </w:rPr>
              <w:t>:</w:t>
            </w:r>
            <w:r w:rsidRPr="00D158AA">
              <w:rPr>
                <w:rFonts w:asciiTheme="minorHAnsi" w:hAnsiTheme="minorHAnsi" w:cs="Arial"/>
                <w:bCs/>
                <w:sz w:val="16"/>
                <w:szCs w:val="16"/>
              </w:rPr>
              <w:t xml:space="preserve"> Design Allowables</w:t>
            </w:r>
          </w:p>
        </w:tc>
        <w:tc>
          <w:tcPr>
            <w:tcW w:w="1389" w:type="pct"/>
            <w:tcBorders>
              <w:top w:val="single" w:sz="4" w:space="0" w:color="auto"/>
              <w:left w:val="nil"/>
              <w:bottom w:val="single" w:sz="4" w:space="0" w:color="auto"/>
              <w:right w:val="single" w:sz="4" w:space="0" w:color="auto"/>
            </w:tcBorders>
          </w:tcPr>
          <w:p w:rsidR="00402207" w:rsidRPr="00247CEA" w:rsidRDefault="00402207" w:rsidP="00941A4E">
            <w:pPr>
              <w:pStyle w:val="Default"/>
              <w:rPr>
                <w:rFonts w:asciiTheme="minorHAnsi" w:hAnsiTheme="minorHAnsi"/>
                <w:b/>
                <w:bCs/>
                <w:sz w:val="16"/>
                <w:szCs w:val="16"/>
              </w:rPr>
            </w:pPr>
            <w:r w:rsidRPr="00247CEA">
              <w:rPr>
                <w:rFonts w:asciiTheme="minorHAnsi" w:hAnsiTheme="minorHAnsi" w:cstheme="minorHAnsi"/>
                <w:b/>
                <w:bCs/>
                <w:color w:val="000000" w:themeColor="text1"/>
                <w:sz w:val="16"/>
                <w:szCs w:val="16"/>
              </w:rPr>
              <w:t>Gap FMP4: Design Allowables</w:t>
            </w:r>
            <w:r w:rsidRPr="00247CEA">
              <w:rPr>
                <w:rFonts w:asciiTheme="minorHAnsi" w:hAnsiTheme="minorHAnsi" w:cstheme="minorHAnsi"/>
                <w:bCs/>
                <w:color w:val="000000" w:themeColor="text1"/>
                <w:sz w:val="16"/>
                <w:szCs w:val="16"/>
              </w:rPr>
              <w:t xml:space="preserve">. Current standards and underlying infrastructure/technology are not mature enough to support the development of design allowables. For metallic additive manufactured material, a guideline was published by the MMPDS Coordination Committee describing an exploratory study for developing metallic design allowable entitled “11-40. Guidelines for Emerging Materials and Technologies.” This guideline includes potential procedures to publish design allowables in a handbook and illuminates the gaps that would need to be </w:t>
            </w:r>
            <w:r w:rsidRPr="00247CEA">
              <w:rPr>
                <w:rFonts w:asciiTheme="minorHAnsi" w:hAnsiTheme="minorHAnsi" w:cstheme="minorHAnsi"/>
                <w:bCs/>
                <w:color w:val="000000" w:themeColor="text1"/>
                <w:sz w:val="16"/>
                <w:szCs w:val="16"/>
              </w:rPr>
              <w:lastRenderedPageBreak/>
              <w:t xml:space="preserve">addressed before AM could be included. </w:t>
            </w:r>
            <w:r w:rsidRPr="00247CEA">
              <w:rPr>
                <w:rFonts w:asciiTheme="minorHAnsi" w:hAnsiTheme="minorHAnsi"/>
                <w:bCs/>
                <w:sz w:val="16"/>
                <w:szCs w:val="16"/>
              </w:rPr>
              <w:t>Other organizations (CMH-17) are beginning to look at the development of design allowables, with several projects in the initial research planning stages.</w:t>
            </w:r>
          </w:p>
        </w:tc>
        <w:tc>
          <w:tcPr>
            <w:tcW w:w="583" w:type="pct"/>
            <w:tcBorders>
              <w:top w:val="single" w:sz="4" w:space="0" w:color="auto"/>
              <w:left w:val="nil"/>
              <w:bottom w:val="single" w:sz="4" w:space="0" w:color="auto"/>
              <w:right w:val="single" w:sz="4" w:space="0" w:color="auto"/>
            </w:tcBorders>
          </w:tcPr>
          <w:p w:rsidR="00402207" w:rsidRPr="00247CEA" w:rsidRDefault="00402207" w:rsidP="00941A4E">
            <w:pPr>
              <w:rPr>
                <w:rFonts w:asciiTheme="minorHAnsi" w:hAnsiTheme="minorHAnsi" w:cs="Arial"/>
                <w:sz w:val="16"/>
                <w:szCs w:val="16"/>
              </w:rPr>
            </w:pPr>
            <w:r w:rsidRPr="00247CEA">
              <w:rPr>
                <w:rFonts w:asciiTheme="minorHAnsi" w:hAnsiTheme="minorHAnsi" w:cstheme="minorHAnsi"/>
                <w:sz w:val="16"/>
                <w:szCs w:val="16"/>
              </w:rPr>
              <w:lastRenderedPageBreak/>
              <w:t xml:space="preserve">Yes. </w:t>
            </w:r>
            <w:r w:rsidRPr="00247CEA">
              <w:rPr>
                <w:rFonts w:asciiTheme="minorHAnsi" w:hAnsiTheme="minorHAnsi" w:cstheme="minorHAnsi"/>
                <w:bCs/>
                <w:color w:val="000000" w:themeColor="text1"/>
                <w:sz w:val="16"/>
                <w:szCs w:val="16"/>
              </w:rPr>
              <w:t xml:space="preserve">Recommended R&amp;D required to fill this gap includes the generation of a set of initial seed data and subsequent statistical analyses. The initial data may be developed via round robin testing and </w:t>
            </w:r>
            <w:r w:rsidRPr="00247CEA">
              <w:rPr>
                <w:rFonts w:asciiTheme="minorHAnsi" w:hAnsiTheme="minorHAnsi" w:cstheme="minorHAnsi"/>
                <w:bCs/>
                <w:color w:val="000000" w:themeColor="text1"/>
                <w:sz w:val="16"/>
                <w:szCs w:val="16"/>
              </w:rPr>
              <w:lastRenderedPageBreak/>
              <w:t xml:space="preserve">procedures to capture the multiple sources of variability inherent in AM materials and processes. </w:t>
            </w:r>
            <w:r w:rsidRPr="00247CEA">
              <w:rPr>
                <w:rFonts w:asciiTheme="minorHAnsi" w:hAnsiTheme="minorHAnsi"/>
                <w:sz w:val="16"/>
                <w:szCs w:val="16"/>
              </w:rPr>
              <w:t xml:space="preserve">These data should result from programs through public-private partnerships or government laboratories to ensure the sharing of information. </w:t>
            </w:r>
            <w:r w:rsidRPr="00247CEA">
              <w:rPr>
                <w:rFonts w:asciiTheme="minorHAnsi" w:hAnsiTheme="minorHAnsi" w:cstheme="minorHAnsi"/>
                <w:bCs/>
                <w:color w:val="000000" w:themeColor="text1"/>
                <w:sz w:val="16"/>
                <w:szCs w:val="16"/>
              </w:rPr>
              <w:t>Separate test programs must be developed for differing material types as the distributions may not be same across all materials (i.e., metallic, polymer, etc.). The generation of data and subsequent analyses will help define the minimum requirements and statistical methods necessary for additive materials.</w:t>
            </w:r>
          </w:p>
        </w:tc>
        <w:tc>
          <w:tcPr>
            <w:tcW w:w="1371" w:type="pct"/>
            <w:tcBorders>
              <w:top w:val="single" w:sz="4" w:space="0" w:color="auto"/>
              <w:left w:val="single" w:sz="4" w:space="0" w:color="auto"/>
              <w:bottom w:val="single" w:sz="4" w:space="0" w:color="auto"/>
              <w:right w:val="single" w:sz="4" w:space="0" w:color="auto"/>
            </w:tcBorders>
          </w:tcPr>
          <w:p w:rsidR="00402207" w:rsidRPr="00247CEA" w:rsidRDefault="00402207" w:rsidP="00941A4E">
            <w:pPr>
              <w:rPr>
                <w:rFonts w:asciiTheme="minorHAnsi" w:hAnsiTheme="minorHAnsi"/>
                <w:bCs/>
                <w:sz w:val="16"/>
                <w:szCs w:val="16"/>
              </w:rPr>
            </w:pPr>
            <w:r w:rsidRPr="00247CEA">
              <w:rPr>
                <w:rFonts w:asciiTheme="minorHAnsi" w:hAnsiTheme="minorHAnsi"/>
                <w:bCs/>
                <w:sz w:val="16"/>
                <w:szCs w:val="16"/>
              </w:rPr>
              <w:lastRenderedPageBreak/>
              <w:t>Multiple developments must take place prior to generation and acceptance of design allowables for additive materials.</w:t>
            </w:r>
          </w:p>
          <w:p w:rsidR="00402207" w:rsidRPr="00247CEA" w:rsidRDefault="00402207" w:rsidP="00941A4E">
            <w:pPr>
              <w:rPr>
                <w:rFonts w:asciiTheme="minorHAnsi" w:hAnsiTheme="minorHAnsi"/>
                <w:bCs/>
                <w:sz w:val="16"/>
                <w:szCs w:val="16"/>
              </w:rPr>
            </w:pPr>
          </w:p>
          <w:p w:rsidR="00402207" w:rsidRDefault="00402207" w:rsidP="00941A4E">
            <w:pPr>
              <w:rPr>
                <w:rFonts w:asciiTheme="minorHAnsi" w:hAnsiTheme="minorHAnsi"/>
                <w:sz w:val="16"/>
                <w:szCs w:val="16"/>
              </w:rPr>
            </w:pPr>
            <w:r w:rsidRPr="00247CEA">
              <w:rPr>
                <w:rFonts w:asciiTheme="minorHAnsi" w:hAnsiTheme="minorHAnsi"/>
                <w:sz w:val="16"/>
                <w:szCs w:val="16"/>
                <w:u w:val="single"/>
              </w:rPr>
              <w:t>Material specifications</w:t>
            </w:r>
            <w:r w:rsidRPr="00247CEA">
              <w:rPr>
                <w:rFonts w:asciiTheme="minorHAnsi" w:hAnsiTheme="minorHAnsi"/>
                <w:sz w:val="16"/>
                <w:szCs w:val="16"/>
              </w:rPr>
              <w:t xml:space="preserve">: SDOs involved in developing and publishing material specifications should continue their efforts to adequately capture the relevant material parameters and minimum mechanical properties required for a specification. These specifications can be used in the future to support testing that will lead to the level of data </w:t>
            </w:r>
            <w:r w:rsidRPr="00247CEA">
              <w:rPr>
                <w:rFonts w:asciiTheme="minorHAnsi" w:hAnsiTheme="minorHAnsi"/>
                <w:sz w:val="16"/>
                <w:szCs w:val="16"/>
              </w:rPr>
              <w:lastRenderedPageBreak/>
              <w:t>needed to support design allowable basis values. Currently, the SAE AMS AM Committee is actively developing specifications for lot acceptance of additive materials. ASTM F42.05 may also have interest.</w:t>
            </w:r>
          </w:p>
          <w:p w:rsidR="00402207" w:rsidRPr="00247CEA" w:rsidRDefault="00402207" w:rsidP="00941A4E">
            <w:pPr>
              <w:rPr>
                <w:rFonts w:asciiTheme="minorHAnsi" w:hAnsiTheme="minorHAnsi"/>
                <w:sz w:val="16"/>
                <w:szCs w:val="16"/>
              </w:rPr>
            </w:pPr>
          </w:p>
          <w:p w:rsidR="00402207" w:rsidRPr="00247CEA" w:rsidRDefault="00402207" w:rsidP="00941A4E">
            <w:pPr>
              <w:rPr>
                <w:rFonts w:asciiTheme="minorHAnsi" w:hAnsiTheme="minorHAnsi"/>
                <w:sz w:val="16"/>
                <w:szCs w:val="16"/>
              </w:rPr>
            </w:pPr>
            <w:r w:rsidRPr="00247CEA">
              <w:rPr>
                <w:rFonts w:asciiTheme="minorHAnsi" w:hAnsiTheme="minorHAnsi"/>
                <w:sz w:val="16"/>
                <w:szCs w:val="16"/>
                <w:u w:val="single"/>
              </w:rPr>
              <w:t>Data requirements and statistical analyses</w:t>
            </w:r>
            <w:r w:rsidRPr="00247CEA">
              <w:rPr>
                <w:rFonts w:asciiTheme="minorHAnsi" w:hAnsiTheme="minorHAnsi"/>
                <w:sz w:val="16"/>
                <w:szCs w:val="16"/>
              </w:rPr>
              <w:t>: Established organizations, such as MMPDS and CMH-17, should be involved in establishing the methodology required for deriving the allowables through a statistical process that takes into account the variability and parameters associated with additive manufactured materials. MMPDS General Coordinating Committee, CMH-17 Executive Group, and/or other steering groups of organizations familiar with curating design allowable databases should develop guidance on minimum data requirements and statistical processes.</w:t>
            </w:r>
          </w:p>
          <w:p w:rsidR="00402207" w:rsidRDefault="00402207" w:rsidP="00941A4E">
            <w:pPr>
              <w:rPr>
                <w:rFonts w:asciiTheme="minorHAnsi" w:hAnsiTheme="minorHAnsi"/>
                <w:sz w:val="16"/>
                <w:szCs w:val="16"/>
                <w:u w:val="single"/>
              </w:rPr>
            </w:pPr>
          </w:p>
          <w:p w:rsidR="00402207" w:rsidRPr="00247CEA" w:rsidRDefault="00402207" w:rsidP="00941A4E">
            <w:pPr>
              <w:rPr>
                <w:rFonts w:asciiTheme="minorHAnsi" w:hAnsiTheme="minorHAnsi" w:cs="Arial"/>
                <w:sz w:val="16"/>
                <w:szCs w:val="16"/>
              </w:rPr>
            </w:pPr>
            <w:r w:rsidRPr="00247CEA">
              <w:rPr>
                <w:rFonts w:asciiTheme="minorHAnsi" w:hAnsiTheme="minorHAnsi"/>
                <w:sz w:val="16"/>
                <w:szCs w:val="16"/>
                <w:u w:val="single"/>
              </w:rPr>
              <w:t>Test methods</w:t>
            </w:r>
            <w:r w:rsidRPr="00247CEA">
              <w:rPr>
                <w:rFonts w:asciiTheme="minorHAnsi" w:hAnsiTheme="minorHAnsi"/>
                <w:sz w:val="16"/>
                <w:szCs w:val="16"/>
              </w:rPr>
              <w:t>: Test standards organizations, such as ASTM, should provide recommendations on established test methods with special considerations for AM materials. If necessary, new coupon or component test methods should be developed.</w:t>
            </w:r>
          </w:p>
        </w:tc>
        <w:tc>
          <w:tcPr>
            <w:tcW w:w="332" w:type="pct"/>
            <w:tcBorders>
              <w:top w:val="single" w:sz="4" w:space="0" w:color="auto"/>
              <w:left w:val="single" w:sz="4" w:space="0" w:color="auto"/>
              <w:bottom w:val="single" w:sz="4" w:space="0" w:color="auto"/>
              <w:right w:val="single" w:sz="4" w:space="0" w:color="auto"/>
            </w:tcBorders>
          </w:tcPr>
          <w:p w:rsidR="00402207" w:rsidRPr="00247CEA" w:rsidRDefault="00402207" w:rsidP="00941A4E">
            <w:pPr>
              <w:rPr>
                <w:rFonts w:asciiTheme="minorHAnsi" w:hAnsiTheme="minorHAnsi" w:cs="Arial"/>
                <w:sz w:val="16"/>
                <w:szCs w:val="16"/>
              </w:rPr>
            </w:pPr>
            <w:r w:rsidRPr="00247CEA">
              <w:rPr>
                <w:rFonts w:asciiTheme="minorHAnsi" w:hAnsiTheme="minorHAnsi" w:cstheme="minorHAnsi"/>
                <w:bCs/>
                <w:color w:val="000000" w:themeColor="text1"/>
                <w:sz w:val="16"/>
                <w:szCs w:val="16"/>
              </w:rPr>
              <w:lastRenderedPageBreak/>
              <w:t>Material specifications: High.</w:t>
            </w:r>
            <w:r w:rsidRPr="00247CEA">
              <w:rPr>
                <w:rFonts w:asciiTheme="minorHAnsi" w:hAnsiTheme="minorHAnsi" w:cstheme="minorHAnsi"/>
                <w:b/>
                <w:bCs/>
                <w:color w:val="000000" w:themeColor="text1"/>
                <w:sz w:val="16"/>
                <w:szCs w:val="16"/>
              </w:rPr>
              <w:t xml:space="preserve"> </w:t>
            </w:r>
            <w:r w:rsidRPr="00247CEA">
              <w:rPr>
                <w:rFonts w:asciiTheme="minorHAnsi" w:hAnsiTheme="minorHAnsi"/>
                <w:sz w:val="16"/>
                <w:szCs w:val="16"/>
              </w:rPr>
              <w:t xml:space="preserve">Data requirements and statistical analyses: Medium. Test </w:t>
            </w:r>
            <w:r w:rsidRPr="00247CEA">
              <w:rPr>
                <w:rFonts w:asciiTheme="minorHAnsi" w:hAnsiTheme="minorHAnsi"/>
                <w:sz w:val="16"/>
                <w:szCs w:val="16"/>
              </w:rPr>
              <w:lastRenderedPageBreak/>
              <w:t>Methods: Medium.</w:t>
            </w:r>
          </w:p>
        </w:tc>
        <w:tc>
          <w:tcPr>
            <w:tcW w:w="455" w:type="pct"/>
            <w:tcBorders>
              <w:top w:val="single" w:sz="4" w:space="0" w:color="auto"/>
              <w:left w:val="nil"/>
              <w:bottom w:val="single" w:sz="4" w:space="0" w:color="auto"/>
              <w:right w:val="single" w:sz="4" w:space="0" w:color="auto"/>
            </w:tcBorders>
          </w:tcPr>
          <w:p w:rsidR="00402207" w:rsidRPr="00247CEA" w:rsidRDefault="00402207" w:rsidP="00941A4E">
            <w:pPr>
              <w:rPr>
                <w:rFonts w:asciiTheme="minorHAnsi" w:hAnsiTheme="minorHAnsi" w:cs="Arial"/>
                <w:sz w:val="16"/>
                <w:szCs w:val="16"/>
              </w:rPr>
            </w:pPr>
            <w:r w:rsidRPr="00247CEA">
              <w:rPr>
                <w:rFonts w:asciiTheme="minorHAnsi" w:hAnsiTheme="minorHAnsi"/>
                <w:bCs/>
                <w:sz w:val="16"/>
                <w:szCs w:val="16"/>
              </w:rPr>
              <w:lastRenderedPageBreak/>
              <w:t>SAE, ASTM, MMPDS, CMH-17</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2.2.4.7</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Finished Material Properties</w:t>
            </w:r>
            <w:r>
              <w:rPr>
                <w:rFonts w:asciiTheme="minorHAnsi" w:hAnsiTheme="minorHAnsi" w:cs="Arial"/>
                <w:bCs/>
                <w:sz w:val="16"/>
                <w:szCs w:val="16"/>
              </w:rPr>
              <w:t>:</w:t>
            </w:r>
            <w:r w:rsidRPr="00D158AA">
              <w:rPr>
                <w:rFonts w:asciiTheme="minorHAnsi" w:hAnsiTheme="minorHAnsi" w:cs="Arial"/>
                <w:bCs/>
                <w:sz w:val="16"/>
                <w:szCs w:val="16"/>
              </w:rPr>
              <w:t xml:space="preserve"> Microstructure</w:t>
            </w:r>
          </w:p>
        </w:tc>
        <w:tc>
          <w:tcPr>
            <w:tcW w:w="1389" w:type="pct"/>
            <w:tcBorders>
              <w:top w:val="single" w:sz="4" w:space="0" w:color="auto"/>
              <w:left w:val="nil"/>
              <w:bottom w:val="single" w:sz="4" w:space="0" w:color="auto"/>
              <w:right w:val="single" w:sz="4" w:space="0" w:color="auto"/>
            </w:tcBorders>
          </w:tcPr>
          <w:p w:rsidR="00402207" w:rsidRPr="00247CEA" w:rsidRDefault="00402207" w:rsidP="00941A4E">
            <w:pPr>
              <w:rPr>
                <w:rFonts w:asciiTheme="minorHAnsi" w:hAnsiTheme="minorHAnsi" w:cs="Arial"/>
                <w:b/>
                <w:bCs/>
                <w:sz w:val="16"/>
                <w:szCs w:val="16"/>
              </w:rPr>
            </w:pPr>
            <w:r w:rsidRPr="00247CEA">
              <w:rPr>
                <w:rFonts w:asciiTheme="minorHAnsi" w:hAnsiTheme="minorHAnsi" w:cstheme="minorHAnsi"/>
                <w:b/>
                <w:bCs/>
                <w:color w:val="000000" w:themeColor="text1"/>
                <w:sz w:val="16"/>
                <w:szCs w:val="16"/>
              </w:rPr>
              <w:t xml:space="preserve">Gap FMP5: Microstructure. </w:t>
            </w:r>
            <w:r w:rsidRPr="00247CEA">
              <w:rPr>
                <w:rFonts w:asciiTheme="minorHAnsi" w:hAnsiTheme="minorHAnsi" w:cstheme="minorHAnsi"/>
                <w:color w:val="000000" w:themeColor="text1"/>
                <w:sz w:val="16"/>
                <w:szCs w:val="16"/>
              </w:rPr>
              <w:t>There is an inherent heterogeneity in the microstructure of metallic alloys made by AM that requires a standard for identification and quantification of the spatial variability of various microstructure features.</w:t>
            </w:r>
          </w:p>
        </w:tc>
        <w:tc>
          <w:tcPr>
            <w:tcW w:w="583" w:type="pct"/>
            <w:tcBorders>
              <w:top w:val="single" w:sz="4" w:space="0" w:color="auto"/>
              <w:left w:val="nil"/>
              <w:bottom w:val="single" w:sz="4" w:space="0" w:color="auto"/>
              <w:right w:val="single" w:sz="4" w:space="0" w:color="auto"/>
            </w:tcBorders>
          </w:tcPr>
          <w:p w:rsidR="00402207" w:rsidRPr="00247CEA" w:rsidRDefault="00402207" w:rsidP="00941A4E">
            <w:pPr>
              <w:overflowPunct/>
              <w:autoSpaceDE/>
              <w:autoSpaceDN/>
              <w:adjustRightInd/>
              <w:rPr>
                <w:rFonts w:asciiTheme="minorHAnsi" w:hAnsiTheme="minorHAnsi" w:cs="Arial"/>
                <w:sz w:val="16"/>
                <w:szCs w:val="16"/>
              </w:rPr>
            </w:pPr>
            <w:r w:rsidRPr="00247CEA">
              <w:rPr>
                <w:rFonts w:asciiTheme="minorHAnsi" w:hAnsiTheme="minorHAnsi" w:cstheme="minorHAnsi"/>
                <w:sz w:val="16"/>
                <w:szCs w:val="16"/>
              </w:rPr>
              <w:t xml:space="preserve">Yes. </w:t>
            </w:r>
            <w:r w:rsidRPr="00247CEA">
              <w:rPr>
                <w:rFonts w:asciiTheme="minorHAnsi" w:hAnsiTheme="minorHAnsi"/>
                <w:sz w:val="16"/>
                <w:szCs w:val="16"/>
              </w:rPr>
              <w:t>NIST should help develop Calphad databases suitable for non-equilibrium solidification.</w:t>
            </w:r>
          </w:p>
        </w:tc>
        <w:tc>
          <w:tcPr>
            <w:tcW w:w="1371" w:type="pct"/>
            <w:tcBorders>
              <w:top w:val="single" w:sz="4" w:space="0" w:color="auto"/>
              <w:left w:val="single" w:sz="4" w:space="0" w:color="auto"/>
              <w:bottom w:val="single" w:sz="4" w:space="0" w:color="auto"/>
              <w:right w:val="single" w:sz="4" w:space="0" w:color="auto"/>
            </w:tcBorders>
          </w:tcPr>
          <w:p w:rsidR="00402207" w:rsidRPr="00247CEA" w:rsidRDefault="00402207" w:rsidP="00941A4E">
            <w:pPr>
              <w:rPr>
                <w:rFonts w:asciiTheme="minorHAnsi" w:hAnsiTheme="minorHAnsi" w:cs="Arial"/>
                <w:sz w:val="16"/>
                <w:szCs w:val="16"/>
              </w:rPr>
            </w:pPr>
            <w:r w:rsidRPr="00247CEA">
              <w:rPr>
                <w:rFonts w:asciiTheme="minorHAnsi" w:hAnsiTheme="minorHAnsi" w:cstheme="minorHAnsi"/>
                <w:bCs/>
                <w:color w:val="000000" w:themeColor="text1"/>
                <w:sz w:val="16"/>
                <w:szCs w:val="16"/>
              </w:rPr>
              <w:t xml:space="preserve">ASTM should </w:t>
            </w:r>
            <w:r w:rsidRPr="00247CEA">
              <w:rPr>
                <w:rFonts w:asciiTheme="minorHAnsi" w:hAnsiTheme="minorHAnsi" w:cstheme="minorHAnsi"/>
                <w:color w:val="000000" w:themeColor="text1"/>
                <w:sz w:val="16"/>
                <w:szCs w:val="16"/>
              </w:rPr>
              <w:t>develop a standard for characterization of AM microstructures (both identification and quantification).</w:t>
            </w:r>
          </w:p>
        </w:tc>
        <w:tc>
          <w:tcPr>
            <w:tcW w:w="332" w:type="pct"/>
            <w:tcBorders>
              <w:top w:val="single" w:sz="4" w:space="0" w:color="auto"/>
              <w:left w:val="single" w:sz="4" w:space="0" w:color="auto"/>
              <w:bottom w:val="single" w:sz="4" w:space="0" w:color="auto"/>
              <w:right w:val="single" w:sz="4" w:space="0" w:color="auto"/>
            </w:tcBorders>
          </w:tcPr>
          <w:p w:rsidR="00402207" w:rsidRPr="00247CEA" w:rsidRDefault="00402207" w:rsidP="00941A4E">
            <w:pPr>
              <w:rPr>
                <w:rFonts w:asciiTheme="minorHAnsi" w:hAnsiTheme="minorHAnsi" w:cs="Arial"/>
                <w:sz w:val="16"/>
                <w:szCs w:val="16"/>
              </w:rPr>
            </w:pPr>
            <w:r w:rsidRPr="00247CEA">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247CEA" w:rsidRDefault="00402207" w:rsidP="00941A4E">
            <w:pPr>
              <w:rPr>
                <w:rFonts w:asciiTheme="minorHAnsi" w:hAnsiTheme="minorHAnsi" w:cs="Arial"/>
                <w:sz w:val="16"/>
                <w:szCs w:val="16"/>
              </w:rPr>
            </w:pPr>
            <w:r w:rsidRPr="00247CEA">
              <w:rPr>
                <w:rFonts w:asciiTheme="minorHAnsi" w:hAnsiTheme="minorHAnsi" w:cs="Arial"/>
                <w:sz w:val="16"/>
                <w:szCs w:val="16"/>
              </w:rPr>
              <w:t>NIST, ASTM</w:t>
            </w:r>
          </w:p>
        </w:tc>
      </w:tr>
      <w:tr w:rsidR="00402207" w:rsidRPr="00D92C12" w:rsidTr="00941A4E">
        <w:trPr>
          <w:trHeight w:val="269"/>
        </w:trPr>
        <w:tc>
          <w:tcPr>
            <w:tcW w:w="5000" w:type="pct"/>
            <w:gridSpan w:val="8"/>
            <w:tcBorders>
              <w:top w:val="single" w:sz="4" w:space="0" w:color="auto"/>
              <w:left w:val="single" w:sz="4" w:space="0" w:color="auto"/>
              <w:bottom w:val="single" w:sz="4" w:space="0" w:color="auto"/>
              <w:right w:val="single" w:sz="4" w:space="0" w:color="auto"/>
            </w:tcBorders>
            <w:shd w:val="clear" w:color="auto" w:fill="FFFF00"/>
          </w:tcPr>
          <w:p w:rsidR="00402207" w:rsidRPr="00401E60" w:rsidRDefault="00402207" w:rsidP="00941A4E">
            <w:pPr>
              <w:jc w:val="center"/>
              <w:rPr>
                <w:rFonts w:asciiTheme="minorHAnsi" w:hAnsiTheme="minorHAnsi" w:cs="Arial"/>
                <w:b/>
                <w:sz w:val="16"/>
                <w:szCs w:val="16"/>
              </w:rPr>
            </w:pPr>
            <w:r w:rsidRPr="00401E60">
              <w:rPr>
                <w:rFonts w:asciiTheme="minorHAnsi" w:hAnsiTheme="minorHAnsi" w:cs="Arial"/>
                <w:b/>
                <w:sz w:val="16"/>
                <w:szCs w:val="16"/>
              </w:rPr>
              <w:t>Qualification &amp; Certification</w:t>
            </w:r>
            <w:r>
              <w:rPr>
                <w:rFonts w:asciiTheme="minorHAnsi" w:hAnsiTheme="minorHAnsi" w:cs="Arial"/>
                <w:b/>
                <w:sz w:val="16"/>
                <w:szCs w:val="16"/>
              </w:rPr>
              <w:t xml:space="preserve"> (not covered elsewhere)</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AD1F36" w:rsidRDefault="00402207" w:rsidP="00941A4E">
            <w:pPr>
              <w:rPr>
                <w:rFonts w:asciiTheme="minorHAnsi" w:hAnsiTheme="minorHAnsi" w:cs="Arial"/>
                <w:sz w:val="16"/>
                <w:szCs w:val="16"/>
              </w:rPr>
            </w:pPr>
            <w:r>
              <w:rPr>
                <w:rFonts w:asciiTheme="minorHAnsi" w:hAnsiTheme="minorHAnsi" w:cs="Arial"/>
                <w:sz w:val="16"/>
                <w:szCs w:val="16"/>
              </w:rPr>
              <w:t>2.3.1</w:t>
            </w:r>
          </w:p>
        </w:tc>
        <w:tc>
          <w:tcPr>
            <w:tcW w:w="466"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Arial"/>
                <w:bCs/>
                <w:sz w:val="16"/>
                <w:szCs w:val="16"/>
              </w:rPr>
            </w:pPr>
            <w:r>
              <w:rPr>
                <w:rFonts w:asciiTheme="minorHAnsi" w:hAnsiTheme="minorHAnsi" w:cs="Arial"/>
                <w:bCs/>
                <w:sz w:val="16"/>
                <w:szCs w:val="16"/>
              </w:rPr>
              <w:t>Qualification &amp; Certification: Introduction: Q&amp;C Terminology</w:t>
            </w:r>
          </w:p>
        </w:tc>
        <w:tc>
          <w:tcPr>
            <w:tcW w:w="1389" w:type="pct"/>
            <w:tcBorders>
              <w:top w:val="single" w:sz="4" w:space="0" w:color="auto"/>
              <w:left w:val="nil"/>
              <w:bottom w:val="single" w:sz="4" w:space="0" w:color="auto"/>
              <w:right w:val="single" w:sz="4" w:space="0" w:color="auto"/>
            </w:tcBorders>
          </w:tcPr>
          <w:p w:rsidR="00402207" w:rsidRPr="002E7A51" w:rsidRDefault="00402207" w:rsidP="00941A4E">
            <w:pPr>
              <w:rPr>
                <w:rFonts w:asciiTheme="minorHAnsi" w:hAnsiTheme="minorHAnsi" w:cs="Arial"/>
                <w:b/>
                <w:bCs/>
                <w:sz w:val="16"/>
                <w:szCs w:val="16"/>
              </w:rPr>
            </w:pPr>
            <w:r w:rsidRPr="002E7A51">
              <w:rPr>
                <w:rFonts w:asciiTheme="minorHAnsi" w:eastAsia="Calibri" w:hAnsiTheme="minorHAnsi"/>
                <w:b/>
                <w:sz w:val="16"/>
                <w:szCs w:val="16"/>
              </w:rPr>
              <w:t xml:space="preserve">Gap QC1: Harmonization of AM Q&amp;C Terminology. </w:t>
            </w:r>
            <w:r w:rsidRPr="002E7A51">
              <w:rPr>
                <w:rFonts w:asciiTheme="minorHAnsi" w:eastAsia="Calibri" w:hAnsiTheme="minorHAnsi" w:cstheme="minorHAnsi"/>
                <w:sz w:val="16"/>
                <w:szCs w:val="16"/>
              </w:rPr>
              <w:t xml:space="preserve">One of the challenges in discussing qualification and certification in AM is the ambiguity of the terms </w:t>
            </w:r>
            <w:r w:rsidRPr="002E7A51">
              <w:rPr>
                <w:rFonts w:asciiTheme="minorHAnsi" w:eastAsia="Calibri" w:hAnsiTheme="minorHAnsi"/>
                <w:sz w:val="16"/>
                <w:szCs w:val="16"/>
              </w:rPr>
              <w:t>qualification, certification, verification and validation, and</w:t>
            </w:r>
            <w:r w:rsidRPr="002E7A51">
              <w:rPr>
                <w:rFonts w:asciiTheme="minorHAnsi" w:eastAsia="Calibri" w:hAnsiTheme="minorHAnsi" w:cstheme="minorHAnsi"/>
                <w:sz w:val="16"/>
                <w:szCs w:val="16"/>
              </w:rPr>
              <w:t xml:space="preserve"> how these terms are used by different i</w:t>
            </w:r>
            <w:r w:rsidRPr="002E7A51">
              <w:rPr>
                <w:rFonts w:asciiTheme="minorHAnsi" w:eastAsia="Calibri" w:hAnsiTheme="minorHAnsi"/>
                <w:sz w:val="16"/>
                <w:szCs w:val="16"/>
              </w:rPr>
              <w:t>ndustrial sectors when describing Q&amp;C of materials, parts, processes, personnel and equipment.</w:t>
            </w:r>
          </w:p>
        </w:tc>
        <w:tc>
          <w:tcPr>
            <w:tcW w:w="583" w:type="pct"/>
            <w:tcBorders>
              <w:top w:val="single" w:sz="4" w:space="0" w:color="auto"/>
              <w:left w:val="nil"/>
              <w:bottom w:val="single" w:sz="4" w:space="0" w:color="auto"/>
              <w:right w:val="single" w:sz="4" w:space="0" w:color="auto"/>
            </w:tcBorders>
          </w:tcPr>
          <w:p w:rsidR="00402207" w:rsidRPr="002E7A51" w:rsidRDefault="00402207" w:rsidP="00941A4E">
            <w:pPr>
              <w:rPr>
                <w:rFonts w:asciiTheme="minorHAnsi" w:hAnsiTheme="minorHAnsi" w:cs="Arial"/>
                <w:sz w:val="16"/>
                <w:szCs w:val="16"/>
              </w:rPr>
            </w:pPr>
            <w:r w:rsidRPr="002E7A51">
              <w:rPr>
                <w:rFonts w:asciiTheme="minorHAnsi" w:hAnsiTheme="minorHAnsi" w:cs="Arial"/>
                <w:sz w:val="16"/>
                <w:szCs w:val="16"/>
              </w:rPr>
              <w:t>No</w:t>
            </w:r>
          </w:p>
        </w:tc>
        <w:tc>
          <w:tcPr>
            <w:tcW w:w="1371" w:type="pct"/>
            <w:tcBorders>
              <w:top w:val="single" w:sz="4" w:space="0" w:color="auto"/>
              <w:left w:val="single" w:sz="4" w:space="0" w:color="auto"/>
              <w:bottom w:val="single" w:sz="4" w:space="0" w:color="auto"/>
              <w:right w:val="single" w:sz="4" w:space="0" w:color="auto"/>
            </w:tcBorders>
          </w:tcPr>
          <w:p w:rsidR="00402207" w:rsidRPr="002E7A51" w:rsidRDefault="00402207" w:rsidP="00941A4E">
            <w:pPr>
              <w:rPr>
                <w:rFonts w:asciiTheme="minorHAnsi" w:hAnsiTheme="minorHAnsi" w:cs="Arial"/>
                <w:sz w:val="16"/>
                <w:szCs w:val="16"/>
              </w:rPr>
            </w:pPr>
            <w:r w:rsidRPr="002E7A51">
              <w:rPr>
                <w:rFonts w:asciiTheme="minorHAnsi" w:eastAsia="Calibri" w:hAnsiTheme="minorHAnsi"/>
                <w:sz w:val="16"/>
                <w:szCs w:val="16"/>
              </w:rPr>
              <w:t>Compare how the terms qualification, certification, verification and validation are used by industry sector. Update, as needed, existing quality management system standards and other terminology standards to harmonize definitions and encourage consistent use of terms across industry sectors with respect to AM.</w:t>
            </w:r>
          </w:p>
        </w:tc>
        <w:tc>
          <w:tcPr>
            <w:tcW w:w="332" w:type="pct"/>
            <w:tcBorders>
              <w:top w:val="single" w:sz="4" w:space="0" w:color="auto"/>
              <w:left w:val="single" w:sz="4" w:space="0" w:color="auto"/>
              <w:bottom w:val="single" w:sz="4" w:space="0" w:color="auto"/>
              <w:right w:val="single" w:sz="4" w:space="0" w:color="auto"/>
            </w:tcBorders>
          </w:tcPr>
          <w:p w:rsidR="00402207" w:rsidRPr="002E7A51" w:rsidRDefault="00402207" w:rsidP="00941A4E">
            <w:pPr>
              <w:rPr>
                <w:rFonts w:asciiTheme="minorHAnsi" w:hAnsiTheme="minorHAnsi" w:cs="Arial"/>
                <w:sz w:val="16"/>
                <w:szCs w:val="16"/>
              </w:rPr>
            </w:pPr>
            <w:r w:rsidRPr="002E7A51">
              <w:rPr>
                <w:rFonts w:asciiTheme="minorHAnsi" w:hAnsiTheme="minorHAnsi" w:cs="Arial"/>
                <w:sz w:val="16"/>
                <w:szCs w:val="16"/>
              </w:rPr>
              <w:t>High</w:t>
            </w:r>
          </w:p>
        </w:tc>
        <w:tc>
          <w:tcPr>
            <w:tcW w:w="455" w:type="pct"/>
            <w:tcBorders>
              <w:top w:val="single" w:sz="4" w:space="0" w:color="auto"/>
              <w:left w:val="nil"/>
              <w:bottom w:val="single" w:sz="4" w:space="0" w:color="auto"/>
              <w:right w:val="single" w:sz="4" w:space="0" w:color="auto"/>
            </w:tcBorders>
          </w:tcPr>
          <w:p w:rsidR="00402207" w:rsidRPr="002E7A51" w:rsidRDefault="00402207" w:rsidP="00941A4E">
            <w:pPr>
              <w:rPr>
                <w:rFonts w:asciiTheme="minorHAnsi" w:hAnsiTheme="minorHAnsi" w:cs="Arial"/>
                <w:sz w:val="16"/>
                <w:szCs w:val="16"/>
              </w:rPr>
            </w:pPr>
            <w:r w:rsidRPr="002E7A51">
              <w:rPr>
                <w:rFonts w:asciiTheme="minorHAnsi" w:eastAsia="Calibri" w:hAnsiTheme="minorHAnsi"/>
                <w:sz w:val="16"/>
                <w:szCs w:val="16"/>
              </w:rPr>
              <w:t>ISO/ASTM, SAE, ASME</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2.3.3</w:t>
            </w:r>
            <w:r w:rsidRPr="00AD1F36">
              <w:rPr>
                <w:rFonts w:asciiTheme="minorHAnsi" w:hAnsiTheme="minorHAnsi" w:cs="Arial"/>
                <w:sz w:val="16"/>
                <w:szCs w:val="16"/>
              </w:rPr>
              <w:t>.1</w:t>
            </w:r>
          </w:p>
        </w:tc>
        <w:tc>
          <w:tcPr>
            <w:tcW w:w="466"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Arial"/>
                <w:bCs/>
                <w:sz w:val="16"/>
                <w:szCs w:val="16"/>
              </w:rPr>
            </w:pPr>
            <w:r w:rsidRPr="00BB398B">
              <w:rPr>
                <w:rFonts w:asciiTheme="minorHAnsi" w:hAnsiTheme="minorHAnsi" w:cs="Arial"/>
                <w:bCs/>
                <w:sz w:val="16"/>
                <w:szCs w:val="16"/>
              </w:rPr>
              <w:t>Qualification &amp; Certification</w:t>
            </w:r>
            <w:r>
              <w:rPr>
                <w:rFonts w:asciiTheme="minorHAnsi" w:hAnsiTheme="minorHAnsi" w:cs="Arial"/>
                <w:bCs/>
                <w:sz w:val="16"/>
                <w:szCs w:val="16"/>
              </w:rPr>
              <w:t>:</w:t>
            </w:r>
            <w:r w:rsidRPr="00BB398B">
              <w:rPr>
                <w:rFonts w:asciiTheme="minorHAnsi" w:hAnsiTheme="minorHAnsi" w:cs="Arial"/>
                <w:bCs/>
                <w:sz w:val="16"/>
                <w:szCs w:val="16"/>
              </w:rPr>
              <w:t xml:space="preserve"> Aerospace Industry</w:t>
            </w:r>
            <w:r>
              <w:rPr>
                <w:rFonts w:asciiTheme="minorHAnsi" w:hAnsiTheme="minorHAnsi" w:cs="Arial"/>
                <w:bCs/>
                <w:sz w:val="16"/>
                <w:szCs w:val="16"/>
              </w:rPr>
              <w:t>: Parts / Products</w:t>
            </w:r>
          </w:p>
        </w:tc>
        <w:tc>
          <w:tcPr>
            <w:tcW w:w="1389" w:type="pct"/>
            <w:tcBorders>
              <w:top w:val="single" w:sz="4" w:space="0" w:color="auto"/>
              <w:left w:val="nil"/>
              <w:bottom w:val="single" w:sz="4" w:space="0" w:color="auto"/>
              <w:right w:val="single" w:sz="4" w:space="0" w:color="auto"/>
            </w:tcBorders>
          </w:tcPr>
          <w:p w:rsidR="00402207" w:rsidRPr="00183506" w:rsidRDefault="00402207" w:rsidP="00941A4E">
            <w:pPr>
              <w:rPr>
                <w:rFonts w:asciiTheme="minorHAnsi" w:hAnsiTheme="minorHAnsi" w:cs="Arial"/>
                <w:bCs/>
                <w:sz w:val="16"/>
                <w:szCs w:val="16"/>
              </w:rPr>
            </w:pPr>
            <w:r w:rsidRPr="00183506">
              <w:rPr>
                <w:rFonts w:asciiTheme="minorHAnsi" w:eastAsia="Calibri" w:hAnsiTheme="minorHAnsi"/>
                <w:b/>
                <w:sz w:val="16"/>
                <w:szCs w:val="16"/>
              </w:rPr>
              <w:t xml:space="preserve">Gap QC2: Qualification Standards by Part Categories. </w:t>
            </w:r>
            <w:r w:rsidRPr="00183506">
              <w:rPr>
                <w:rFonts w:asciiTheme="minorHAnsi" w:eastAsia="Calibri" w:hAnsiTheme="minorHAnsi"/>
                <w:sz w:val="16"/>
                <w:szCs w:val="16"/>
              </w:rPr>
              <w:t>A standard classification of parts is needed, such as those described in the Lockheed Martin AM supplier quality checklist and the NASA Engineering and Quality Standard for Additively Manufactured Spaceflight Hardware. This is a gap for the aerospace and defense industries.</w:t>
            </w:r>
          </w:p>
        </w:tc>
        <w:tc>
          <w:tcPr>
            <w:tcW w:w="583" w:type="pct"/>
            <w:tcBorders>
              <w:top w:val="single" w:sz="4" w:space="0" w:color="auto"/>
              <w:left w:val="nil"/>
              <w:bottom w:val="single" w:sz="4" w:space="0" w:color="auto"/>
              <w:right w:val="single" w:sz="4" w:space="0" w:color="auto"/>
            </w:tcBorders>
          </w:tcPr>
          <w:p w:rsidR="00402207" w:rsidRPr="00183506" w:rsidRDefault="00402207" w:rsidP="00941A4E">
            <w:pPr>
              <w:rPr>
                <w:rFonts w:asciiTheme="minorHAnsi" w:hAnsiTheme="minorHAnsi" w:cs="Arial"/>
                <w:sz w:val="16"/>
                <w:szCs w:val="16"/>
              </w:rPr>
            </w:pPr>
            <w:r w:rsidRPr="00183506">
              <w:rPr>
                <w:rFonts w:asciiTheme="minorHAnsi" w:hAnsiTheme="minorHAnsi" w:cs="Arial"/>
                <w:sz w:val="16"/>
                <w:szCs w:val="16"/>
              </w:rPr>
              <w:t>No</w:t>
            </w:r>
          </w:p>
        </w:tc>
        <w:tc>
          <w:tcPr>
            <w:tcW w:w="1371" w:type="pct"/>
            <w:tcBorders>
              <w:top w:val="single" w:sz="4" w:space="0" w:color="auto"/>
              <w:left w:val="single" w:sz="4" w:space="0" w:color="auto"/>
              <w:bottom w:val="single" w:sz="4" w:space="0" w:color="auto"/>
              <w:right w:val="single" w:sz="4" w:space="0" w:color="auto"/>
            </w:tcBorders>
          </w:tcPr>
          <w:p w:rsidR="00402207" w:rsidRPr="00183506" w:rsidRDefault="00402207" w:rsidP="00941A4E">
            <w:pPr>
              <w:rPr>
                <w:rFonts w:asciiTheme="minorHAnsi" w:hAnsiTheme="minorHAnsi" w:cs="Arial"/>
                <w:sz w:val="16"/>
                <w:szCs w:val="16"/>
              </w:rPr>
            </w:pPr>
            <w:r w:rsidRPr="00183506">
              <w:rPr>
                <w:rFonts w:asciiTheme="minorHAnsi" w:eastAsia="Calibri" w:hAnsiTheme="minorHAnsi"/>
                <w:sz w:val="16"/>
                <w:szCs w:val="16"/>
              </w:rPr>
              <w:t>A classification of parts should be defined as well as a minimum set of qualification requirements for each part category which takes into consideration the intended part usage / environment. It is suggested that mission critical parts be looked at first.</w:t>
            </w:r>
          </w:p>
        </w:tc>
        <w:tc>
          <w:tcPr>
            <w:tcW w:w="332" w:type="pct"/>
            <w:tcBorders>
              <w:top w:val="single" w:sz="4" w:space="0" w:color="auto"/>
              <w:left w:val="single" w:sz="4" w:space="0" w:color="auto"/>
              <w:bottom w:val="single" w:sz="4" w:space="0" w:color="auto"/>
              <w:right w:val="single" w:sz="4" w:space="0" w:color="auto"/>
            </w:tcBorders>
          </w:tcPr>
          <w:p w:rsidR="00402207" w:rsidRPr="00183506" w:rsidRDefault="00402207" w:rsidP="00941A4E">
            <w:pPr>
              <w:rPr>
                <w:rFonts w:asciiTheme="minorHAnsi" w:hAnsiTheme="minorHAnsi" w:cs="Arial"/>
                <w:sz w:val="16"/>
                <w:szCs w:val="16"/>
              </w:rPr>
            </w:pPr>
            <w:r w:rsidRPr="00183506">
              <w:rPr>
                <w:rFonts w:asciiTheme="minorHAnsi" w:hAnsiTheme="minorHAnsi" w:cs="Arial"/>
                <w:sz w:val="16"/>
                <w:szCs w:val="16"/>
              </w:rPr>
              <w:t>High</w:t>
            </w:r>
          </w:p>
        </w:tc>
        <w:tc>
          <w:tcPr>
            <w:tcW w:w="455" w:type="pct"/>
            <w:tcBorders>
              <w:top w:val="single" w:sz="4" w:space="0" w:color="auto"/>
              <w:left w:val="nil"/>
              <w:bottom w:val="single" w:sz="4" w:space="0" w:color="auto"/>
              <w:right w:val="single" w:sz="4" w:space="0" w:color="auto"/>
            </w:tcBorders>
          </w:tcPr>
          <w:p w:rsidR="00402207" w:rsidRPr="00183506" w:rsidRDefault="00402207" w:rsidP="00941A4E">
            <w:pPr>
              <w:rPr>
                <w:rFonts w:asciiTheme="minorHAnsi" w:hAnsiTheme="minorHAnsi" w:cs="Arial"/>
                <w:sz w:val="16"/>
                <w:szCs w:val="16"/>
              </w:rPr>
            </w:pPr>
            <w:r w:rsidRPr="00183506">
              <w:rPr>
                <w:rFonts w:asciiTheme="minorHAnsi" w:eastAsia="Calibri" w:hAnsiTheme="minorHAnsi"/>
                <w:sz w:val="16"/>
                <w:szCs w:val="16"/>
              </w:rPr>
              <w:t>NASA, SAE, ISO/ASTM</w:t>
            </w:r>
          </w:p>
          <w:p w:rsidR="00402207" w:rsidRPr="00183506" w:rsidRDefault="00402207" w:rsidP="00941A4E">
            <w:pPr>
              <w:jc w:val="center"/>
              <w:rPr>
                <w:rFonts w:asciiTheme="minorHAnsi" w:hAnsiTheme="minorHAnsi" w:cs="Arial"/>
                <w:sz w:val="16"/>
                <w:szCs w:val="16"/>
              </w:rPr>
            </w:pP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2.3.3</w:t>
            </w:r>
            <w:r w:rsidRPr="00D158AA">
              <w:rPr>
                <w:rFonts w:asciiTheme="minorHAnsi" w:hAnsiTheme="minorHAnsi" w:cs="Arial"/>
                <w:sz w:val="16"/>
                <w:szCs w:val="16"/>
              </w:rPr>
              <w:t>.2</w:t>
            </w:r>
          </w:p>
        </w:tc>
        <w:tc>
          <w:tcPr>
            <w:tcW w:w="466"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Arial"/>
                <w:bCs/>
                <w:sz w:val="16"/>
                <w:szCs w:val="16"/>
              </w:rPr>
            </w:pPr>
            <w:r w:rsidRPr="00BB398B">
              <w:rPr>
                <w:rFonts w:asciiTheme="minorHAnsi" w:hAnsiTheme="minorHAnsi" w:cs="Arial"/>
                <w:bCs/>
                <w:sz w:val="16"/>
                <w:szCs w:val="16"/>
              </w:rPr>
              <w:t>Qualification &amp; Certification</w:t>
            </w:r>
            <w:r>
              <w:rPr>
                <w:rFonts w:asciiTheme="minorHAnsi" w:hAnsiTheme="minorHAnsi" w:cs="Arial"/>
                <w:bCs/>
                <w:sz w:val="16"/>
                <w:szCs w:val="16"/>
              </w:rPr>
              <w:t>:</w:t>
            </w:r>
            <w:r w:rsidRPr="00BB398B">
              <w:rPr>
                <w:rFonts w:asciiTheme="minorHAnsi" w:hAnsiTheme="minorHAnsi" w:cs="Arial"/>
                <w:bCs/>
                <w:sz w:val="16"/>
                <w:szCs w:val="16"/>
              </w:rPr>
              <w:t xml:space="preserve"> Defense Industry</w:t>
            </w:r>
            <w:r>
              <w:rPr>
                <w:rFonts w:asciiTheme="minorHAnsi" w:hAnsiTheme="minorHAnsi" w:cs="Arial"/>
                <w:bCs/>
                <w:sz w:val="16"/>
                <w:szCs w:val="16"/>
              </w:rPr>
              <w:t>:  Technical Data Package (TDP)</w:t>
            </w:r>
          </w:p>
        </w:tc>
        <w:tc>
          <w:tcPr>
            <w:tcW w:w="1389" w:type="pct"/>
            <w:tcBorders>
              <w:top w:val="single" w:sz="4" w:space="0" w:color="auto"/>
              <w:left w:val="nil"/>
              <w:bottom w:val="single" w:sz="4" w:space="0" w:color="auto"/>
              <w:right w:val="single" w:sz="4" w:space="0" w:color="auto"/>
            </w:tcBorders>
          </w:tcPr>
          <w:p w:rsidR="00402207" w:rsidRPr="00307C46" w:rsidRDefault="00402207" w:rsidP="00941A4E">
            <w:pPr>
              <w:rPr>
                <w:rFonts w:asciiTheme="minorHAnsi" w:hAnsiTheme="minorHAnsi" w:cs="Arial"/>
                <w:b/>
                <w:bCs/>
                <w:sz w:val="16"/>
                <w:szCs w:val="16"/>
              </w:rPr>
            </w:pPr>
            <w:r w:rsidRPr="00307C46">
              <w:rPr>
                <w:rFonts w:asciiTheme="minorHAnsi" w:hAnsiTheme="minorHAnsi" w:cstheme="minorHAnsi"/>
                <w:b/>
                <w:sz w:val="16"/>
                <w:szCs w:val="16"/>
              </w:rPr>
              <w:t>Gap QC3: Harmonizing Q&amp;C Terminology for Process Parameters.</w:t>
            </w:r>
            <w:r w:rsidRPr="00307C46">
              <w:rPr>
                <w:rFonts w:asciiTheme="minorHAnsi" w:hAnsiTheme="minorHAnsi" w:cstheme="minorHAnsi"/>
                <w:sz w:val="16"/>
                <w:szCs w:val="16"/>
              </w:rPr>
              <w:t xml:space="preserve"> Each machine manufacturer has their own set of terms that they use to describe the processing parameters within their machine. Often, two identical process parameters will have different terms associated with that parameter if you directly compare two machines made by different manufacturers. In order to enable full understanding of the given processes and to include this type of information in a process-agnostic TDP, and for purposes of qualification and/or certification, there must be standardization of process parameter terminology across machine manufacturers.</w:t>
            </w:r>
          </w:p>
        </w:tc>
        <w:tc>
          <w:tcPr>
            <w:tcW w:w="583" w:type="pct"/>
            <w:tcBorders>
              <w:top w:val="single" w:sz="4" w:space="0" w:color="auto"/>
              <w:left w:val="nil"/>
              <w:bottom w:val="single" w:sz="4" w:space="0" w:color="auto"/>
              <w:right w:val="single" w:sz="4" w:space="0" w:color="auto"/>
            </w:tcBorders>
          </w:tcPr>
          <w:p w:rsidR="00402207" w:rsidRPr="00307C46" w:rsidRDefault="00402207" w:rsidP="00941A4E">
            <w:pPr>
              <w:rPr>
                <w:rFonts w:asciiTheme="minorHAnsi" w:hAnsiTheme="minorHAnsi" w:cs="Arial"/>
                <w:sz w:val="16"/>
                <w:szCs w:val="16"/>
              </w:rPr>
            </w:pPr>
            <w:r w:rsidRPr="00307C46">
              <w:rPr>
                <w:rFonts w:asciiTheme="minorHAnsi" w:hAnsiTheme="minorHAnsi" w:cs="Arial"/>
                <w:sz w:val="16"/>
                <w:szCs w:val="16"/>
              </w:rPr>
              <w:t>No</w:t>
            </w:r>
          </w:p>
        </w:tc>
        <w:tc>
          <w:tcPr>
            <w:tcW w:w="1371" w:type="pct"/>
            <w:tcBorders>
              <w:top w:val="single" w:sz="4" w:space="0" w:color="auto"/>
              <w:left w:val="single" w:sz="4" w:space="0" w:color="auto"/>
              <w:bottom w:val="single" w:sz="4" w:space="0" w:color="auto"/>
              <w:right w:val="single" w:sz="4" w:space="0" w:color="auto"/>
            </w:tcBorders>
          </w:tcPr>
          <w:p w:rsidR="00402207" w:rsidRPr="00307C46" w:rsidRDefault="00402207" w:rsidP="00941A4E">
            <w:pPr>
              <w:pStyle w:val="PlainText"/>
              <w:rPr>
                <w:rFonts w:asciiTheme="minorHAnsi" w:hAnsiTheme="minorHAnsi" w:cs="Arial"/>
                <w:sz w:val="16"/>
                <w:szCs w:val="16"/>
              </w:rPr>
            </w:pPr>
            <w:r w:rsidRPr="00307C46">
              <w:rPr>
                <w:rFonts w:asciiTheme="minorHAnsi" w:hAnsiTheme="minorHAnsi" w:cstheme="minorHAnsi"/>
                <w:sz w:val="16"/>
                <w:szCs w:val="16"/>
              </w:rPr>
              <w:t xml:space="preserve">Develop standardized terminology for process parameters for use across all AM equipment. See also </w:t>
            </w:r>
            <w:r w:rsidRPr="00307C46">
              <w:rPr>
                <w:rFonts w:asciiTheme="minorHAnsi" w:hAnsiTheme="minorHAnsi" w:cstheme="minorHAnsi"/>
                <w:sz w:val="16"/>
                <w:szCs w:val="16"/>
                <w:highlight w:val="yellow"/>
              </w:rPr>
              <w:t>Gap PC5</w:t>
            </w:r>
            <w:r w:rsidRPr="00307C46">
              <w:rPr>
                <w:rFonts w:asciiTheme="minorHAnsi" w:hAnsiTheme="minorHAnsi" w:cstheme="minorHAnsi"/>
                <w:sz w:val="16"/>
                <w:szCs w:val="16"/>
              </w:rPr>
              <w:t xml:space="preserve"> on parameter control.</w:t>
            </w:r>
          </w:p>
        </w:tc>
        <w:tc>
          <w:tcPr>
            <w:tcW w:w="332" w:type="pct"/>
            <w:tcBorders>
              <w:top w:val="single" w:sz="4" w:space="0" w:color="auto"/>
              <w:left w:val="single" w:sz="4" w:space="0" w:color="auto"/>
              <w:bottom w:val="single" w:sz="4" w:space="0" w:color="auto"/>
              <w:right w:val="single" w:sz="4" w:space="0" w:color="auto"/>
            </w:tcBorders>
          </w:tcPr>
          <w:p w:rsidR="00402207" w:rsidRPr="00307C46" w:rsidRDefault="00402207" w:rsidP="00941A4E">
            <w:pPr>
              <w:rPr>
                <w:rFonts w:asciiTheme="minorHAnsi" w:hAnsiTheme="minorHAnsi" w:cs="Arial"/>
                <w:sz w:val="16"/>
                <w:szCs w:val="16"/>
              </w:rPr>
            </w:pPr>
            <w:r w:rsidRPr="00307C46">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307C46" w:rsidRDefault="00402207" w:rsidP="00941A4E">
            <w:pPr>
              <w:rPr>
                <w:rFonts w:asciiTheme="minorHAnsi" w:hAnsiTheme="minorHAnsi" w:cs="Arial"/>
                <w:sz w:val="16"/>
                <w:szCs w:val="16"/>
              </w:rPr>
            </w:pPr>
            <w:r w:rsidRPr="00307C46">
              <w:rPr>
                <w:rFonts w:asciiTheme="minorHAnsi" w:hAnsiTheme="minorHAnsi" w:cs="Arial"/>
                <w:sz w:val="16"/>
                <w:szCs w:val="16"/>
              </w:rPr>
              <w:t>ISO/ASTM</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2.3.3</w:t>
            </w:r>
            <w:r w:rsidRPr="00D158AA">
              <w:rPr>
                <w:rFonts w:asciiTheme="minorHAnsi" w:hAnsiTheme="minorHAnsi" w:cs="Arial"/>
                <w:sz w:val="16"/>
                <w:szCs w:val="16"/>
              </w:rPr>
              <w:t>.2</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Qualification &amp; Certification</w:t>
            </w:r>
            <w:r>
              <w:rPr>
                <w:rFonts w:asciiTheme="minorHAnsi" w:hAnsiTheme="minorHAnsi" w:cs="Arial"/>
                <w:bCs/>
                <w:sz w:val="16"/>
                <w:szCs w:val="16"/>
              </w:rPr>
              <w:t>:</w:t>
            </w:r>
            <w:r w:rsidRPr="00D158AA">
              <w:rPr>
                <w:rFonts w:asciiTheme="minorHAnsi" w:hAnsiTheme="minorHAnsi" w:cs="Arial"/>
                <w:bCs/>
                <w:sz w:val="16"/>
                <w:szCs w:val="16"/>
              </w:rPr>
              <w:t xml:space="preserve"> Defense Industry</w:t>
            </w:r>
            <w:r>
              <w:rPr>
                <w:rFonts w:asciiTheme="minorHAnsi" w:hAnsiTheme="minorHAnsi" w:cs="Arial"/>
                <w:bCs/>
                <w:sz w:val="16"/>
                <w:szCs w:val="16"/>
              </w:rPr>
              <w:t>: Source (i.e., Vendor) Approval</w:t>
            </w:r>
          </w:p>
        </w:tc>
        <w:tc>
          <w:tcPr>
            <w:tcW w:w="1389" w:type="pct"/>
            <w:tcBorders>
              <w:top w:val="single" w:sz="4" w:space="0" w:color="auto"/>
              <w:left w:val="nil"/>
              <w:bottom w:val="single" w:sz="4" w:space="0" w:color="auto"/>
              <w:right w:val="single" w:sz="4" w:space="0" w:color="auto"/>
            </w:tcBorders>
          </w:tcPr>
          <w:p w:rsidR="00402207" w:rsidRPr="007611BA" w:rsidRDefault="00402207" w:rsidP="00941A4E">
            <w:pPr>
              <w:rPr>
                <w:rFonts w:asciiTheme="minorHAnsi" w:hAnsiTheme="minorHAnsi" w:cs="Arial"/>
                <w:b/>
                <w:bCs/>
                <w:sz w:val="16"/>
                <w:szCs w:val="16"/>
              </w:rPr>
            </w:pPr>
            <w:r w:rsidRPr="007611BA">
              <w:rPr>
                <w:rFonts w:asciiTheme="minorHAnsi" w:hAnsiTheme="minorHAnsi" w:cstheme="minorHAnsi"/>
                <w:b/>
                <w:sz w:val="16"/>
                <w:szCs w:val="16"/>
              </w:rPr>
              <w:t>Gap QC4: DoD</w:t>
            </w:r>
            <w:r w:rsidRPr="007611BA">
              <w:rPr>
                <w:rFonts w:asciiTheme="minorHAnsi" w:hAnsiTheme="minorHAnsi" w:cstheme="minorHAnsi"/>
                <w:sz w:val="16"/>
                <w:szCs w:val="16"/>
              </w:rPr>
              <w:t xml:space="preserve"> </w:t>
            </w:r>
            <w:r w:rsidRPr="007611BA">
              <w:rPr>
                <w:rFonts w:asciiTheme="minorHAnsi" w:hAnsiTheme="minorHAnsi" w:cstheme="minorHAnsi"/>
                <w:b/>
                <w:sz w:val="16"/>
                <w:szCs w:val="16"/>
              </w:rPr>
              <w:t>Source (i.e., Vendor) Approva</w:t>
            </w:r>
            <w:r w:rsidRPr="007611BA">
              <w:rPr>
                <w:rFonts w:asciiTheme="minorHAnsi" w:hAnsiTheme="minorHAnsi" w:cstheme="minorHAnsi"/>
                <w:sz w:val="16"/>
                <w:szCs w:val="16"/>
              </w:rPr>
              <w:t>l</w:t>
            </w:r>
            <w:r w:rsidRPr="007611BA">
              <w:rPr>
                <w:rFonts w:asciiTheme="minorHAnsi" w:hAnsiTheme="minorHAnsi" w:cstheme="minorHAnsi"/>
                <w:b/>
                <w:sz w:val="16"/>
                <w:szCs w:val="16"/>
              </w:rPr>
              <w:t xml:space="preserve"> Process for AM Produced Parts</w:t>
            </w:r>
            <w:r w:rsidRPr="007611BA">
              <w:rPr>
                <w:rFonts w:asciiTheme="minorHAnsi" w:hAnsiTheme="minorHAnsi" w:cstheme="minorHAnsi"/>
                <w:sz w:val="16"/>
                <w:szCs w:val="16"/>
              </w:rPr>
              <w:t>. As multiple methods of AM continue to mature, and new AM techniques are introduced, the government will need to fully understand the ramifications of each of these techniques, of what they are capable, and how certain AM procedures might lend themselves to some classes of parts and not others. Thus, not only must the government understand the differences, but how they should be assessed and tested, and what additional checks must be made on the end product before it can be qualified for use in a military platform. High pressures, temperatures, and other contained environments could impact the performance or life of safety critical parts in ways that are not understood. Today, more research is required to determine the delta between traditional and AM methods.</w:t>
            </w:r>
          </w:p>
        </w:tc>
        <w:tc>
          <w:tcPr>
            <w:tcW w:w="583" w:type="pct"/>
            <w:tcBorders>
              <w:top w:val="single" w:sz="4" w:space="0" w:color="auto"/>
              <w:left w:val="nil"/>
              <w:bottom w:val="single" w:sz="4" w:space="0" w:color="auto"/>
              <w:right w:val="single" w:sz="4" w:space="0" w:color="auto"/>
            </w:tcBorders>
          </w:tcPr>
          <w:p w:rsidR="00402207" w:rsidRPr="007611BA" w:rsidRDefault="00402207" w:rsidP="00941A4E">
            <w:pPr>
              <w:rPr>
                <w:rFonts w:asciiTheme="minorHAnsi" w:hAnsiTheme="minorHAnsi" w:cs="Arial"/>
                <w:sz w:val="16"/>
                <w:szCs w:val="16"/>
              </w:rPr>
            </w:pPr>
            <w:r w:rsidRPr="007611BA">
              <w:rPr>
                <w:rFonts w:asciiTheme="minorHAnsi" w:hAnsiTheme="minorHAnsi" w:cs="Arial"/>
                <w:sz w:val="16"/>
                <w:szCs w:val="16"/>
              </w:rPr>
              <w:t>Yes</w:t>
            </w:r>
          </w:p>
        </w:tc>
        <w:tc>
          <w:tcPr>
            <w:tcW w:w="1371" w:type="pct"/>
            <w:tcBorders>
              <w:top w:val="single" w:sz="4" w:space="0" w:color="auto"/>
              <w:left w:val="single" w:sz="4" w:space="0" w:color="auto"/>
              <w:bottom w:val="single" w:sz="4" w:space="0" w:color="auto"/>
              <w:right w:val="single" w:sz="4" w:space="0" w:color="auto"/>
            </w:tcBorders>
          </w:tcPr>
          <w:p w:rsidR="00402207" w:rsidRPr="007611BA" w:rsidRDefault="00402207" w:rsidP="00941A4E">
            <w:pPr>
              <w:rPr>
                <w:rFonts w:asciiTheme="minorHAnsi" w:hAnsiTheme="minorHAnsi" w:cs="Arial"/>
                <w:sz w:val="16"/>
                <w:szCs w:val="16"/>
              </w:rPr>
            </w:pPr>
            <w:r w:rsidRPr="007611BA">
              <w:rPr>
                <w:rFonts w:asciiTheme="minorHAnsi" w:hAnsiTheme="minorHAnsi" w:cstheme="minorHAnsi"/>
                <w:sz w:val="16"/>
                <w:szCs w:val="16"/>
              </w:rPr>
              <w:t>Starting with the most mature technologies, such as laser powder bed, develop standards to assess required checks for levels of criticality and safety as part of the source approval process.</w:t>
            </w:r>
          </w:p>
        </w:tc>
        <w:tc>
          <w:tcPr>
            <w:tcW w:w="332" w:type="pct"/>
            <w:tcBorders>
              <w:top w:val="single" w:sz="4" w:space="0" w:color="auto"/>
              <w:left w:val="single" w:sz="4" w:space="0" w:color="auto"/>
              <w:bottom w:val="single" w:sz="4" w:space="0" w:color="auto"/>
              <w:right w:val="single" w:sz="4" w:space="0" w:color="auto"/>
            </w:tcBorders>
          </w:tcPr>
          <w:p w:rsidR="00402207" w:rsidRPr="007611BA" w:rsidRDefault="00402207" w:rsidP="00941A4E">
            <w:pPr>
              <w:rPr>
                <w:rFonts w:asciiTheme="minorHAnsi" w:hAnsiTheme="minorHAnsi" w:cs="Arial"/>
                <w:sz w:val="16"/>
                <w:szCs w:val="16"/>
              </w:rPr>
            </w:pPr>
            <w:r w:rsidRPr="007611BA">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7611BA" w:rsidRDefault="00402207" w:rsidP="00941A4E">
            <w:pPr>
              <w:rPr>
                <w:rFonts w:asciiTheme="minorHAnsi" w:hAnsiTheme="minorHAnsi" w:cs="Arial"/>
                <w:sz w:val="16"/>
                <w:szCs w:val="16"/>
              </w:rPr>
            </w:pPr>
            <w:r w:rsidRPr="007611BA">
              <w:rPr>
                <w:rFonts w:asciiTheme="minorHAnsi" w:hAnsiTheme="minorHAnsi" w:cstheme="minorHAnsi"/>
                <w:sz w:val="16"/>
                <w:szCs w:val="16"/>
              </w:rPr>
              <w:t>Service SYSCOMS, Industry, ASME, ISO/ASTM</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2.3.3</w:t>
            </w:r>
            <w:r w:rsidRPr="00D158AA">
              <w:rPr>
                <w:rFonts w:asciiTheme="minorHAnsi" w:hAnsiTheme="minorHAnsi" w:cs="Arial"/>
                <w:sz w:val="16"/>
                <w:szCs w:val="16"/>
              </w:rPr>
              <w:t>.2</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Qualification &amp; Certification</w:t>
            </w:r>
            <w:r>
              <w:rPr>
                <w:rFonts w:asciiTheme="minorHAnsi" w:hAnsiTheme="minorHAnsi" w:cs="Arial"/>
                <w:bCs/>
                <w:sz w:val="16"/>
                <w:szCs w:val="16"/>
              </w:rPr>
              <w:t>:</w:t>
            </w:r>
            <w:r w:rsidRPr="00D158AA">
              <w:rPr>
                <w:rFonts w:asciiTheme="minorHAnsi" w:hAnsiTheme="minorHAnsi" w:cs="Arial"/>
                <w:bCs/>
                <w:sz w:val="16"/>
                <w:szCs w:val="16"/>
              </w:rPr>
              <w:t xml:space="preserve"> Defense Industry</w:t>
            </w:r>
            <w:r>
              <w:rPr>
                <w:rFonts w:asciiTheme="minorHAnsi" w:hAnsiTheme="minorHAnsi" w:cs="Arial"/>
                <w:bCs/>
                <w:sz w:val="16"/>
                <w:szCs w:val="16"/>
              </w:rPr>
              <w:t>: Machine Operator Training and Qualification</w:t>
            </w:r>
          </w:p>
        </w:tc>
        <w:tc>
          <w:tcPr>
            <w:tcW w:w="1389" w:type="pct"/>
            <w:tcBorders>
              <w:top w:val="single" w:sz="4" w:space="0" w:color="auto"/>
              <w:left w:val="nil"/>
              <w:bottom w:val="single" w:sz="4" w:space="0" w:color="auto"/>
              <w:right w:val="single" w:sz="4" w:space="0" w:color="auto"/>
            </w:tcBorders>
          </w:tcPr>
          <w:p w:rsidR="00402207" w:rsidRPr="008F4306" w:rsidRDefault="00402207" w:rsidP="00941A4E">
            <w:pPr>
              <w:pStyle w:val="PlainText"/>
              <w:rPr>
                <w:rFonts w:asciiTheme="minorHAnsi" w:hAnsiTheme="minorHAnsi" w:cs="Arial"/>
                <w:b/>
                <w:bCs/>
                <w:sz w:val="16"/>
                <w:szCs w:val="16"/>
              </w:rPr>
            </w:pPr>
            <w:r w:rsidRPr="008F4306">
              <w:rPr>
                <w:rFonts w:asciiTheme="minorHAnsi" w:hAnsiTheme="minorHAnsi" w:cstheme="minorHAnsi"/>
                <w:b/>
                <w:sz w:val="16"/>
                <w:szCs w:val="16"/>
              </w:rPr>
              <w:t>Gap QC5:</w:t>
            </w:r>
            <w:r w:rsidRPr="008F4306">
              <w:rPr>
                <w:rFonts w:asciiTheme="minorHAnsi" w:hAnsiTheme="minorHAnsi" w:cstheme="minorHAnsi"/>
                <w:sz w:val="16"/>
                <w:szCs w:val="16"/>
              </w:rPr>
              <w:t xml:space="preserve"> </w:t>
            </w:r>
            <w:r w:rsidRPr="008F4306">
              <w:rPr>
                <w:rFonts w:asciiTheme="minorHAnsi" w:hAnsiTheme="minorHAnsi" w:cstheme="minorHAnsi"/>
                <w:b/>
                <w:sz w:val="16"/>
                <w:szCs w:val="16"/>
              </w:rPr>
              <w:t>Machine</w:t>
            </w:r>
            <w:r w:rsidRPr="008F4306">
              <w:rPr>
                <w:rFonts w:asciiTheme="minorHAnsi" w:hAnsiTheme="minorHAnsi" w:cstheme="minorHAnsi"/>
                <w:sz w:val="16"/>
                <w:szCs w:val="16"/>
              </w:rPr>
              <w:t xml:space="preserve"> </w:t>
            </w:r>
            <w:r w:rsidRPr="008F4306">
              <w:rPr>
                <w:rFonts w:asciiTheme="minorHAnsi" w:hAnsiTheme="minorHAnsi" w:cstheme="minorHAnsi"/>
                <w:b/>
                <w:sz w:val="16"/>
                <w:szCs w:val="16"/>
              </w:rPr>
              <w:t>Operator Training and Qualification.</w:t>
            </w:r>
            <w:r w:rsidRPr="008F4306">
              <w:rPr>
                <w:rFonts w:asciiTheme="minorHAnsi" w:hAnsiTheme="minorHAnsi" w:cstheme="minorHAnsi"/>
                <w:sz w:val="16"/>
                <w:szCs w:val="16"/>
              </w:rPr>
              <w:t xml:space="preserve"> </w:t>
            </w:r>
            <w:r w:rsidRPr="008F4306">
              <w:rPr>
                <w:rFonts w:asciiTheme="minorHAnsi" w:hAnsiTheme="minorHAnsi"/>
                <w:sz w:val="16"/>
                <w:szCs w:val="16"/>
              </w:rPr>
              <w:t>Currently, there are no published standards or guidelines outlining AM training requirements though AM machine manufacturers typically are available to provide training to new operators. The AWS D20.1 standard in development includes requirements for AM machine operator performance qualification based on training, written and practical examinations, and the demonstration of successful AM builds. In addition to training programs offered by OEMs, Underwriters Laboratories (UL), in cooperation with the University of Louisville, is offering a comprehensive AM training program initially focused on metals.</w:t>
            </w:r>
          </w:p>
        </w:tc>
        <w:tc>
          <w:tcPr>
            <w:tcW w:w="583" w:type="pct"/>
            <w:tcBorders>
              <w:top w:val="single" w:sz="4" w:space="0" w:color="auto"/>
              <w:left w:val="nil"/>
              <w:bottom w:val="single" w:sz="4" w:space="0" w:color="auto"/>
              <w:right w:val="single" w:sz="4" w:space="0" w:color="auto"/>
            </w:tcBorders>
          </w:tcPr>
          <w:p w:rsidR="00402207" w:rsidRPr="008F4306" w:rsidRDefault="00402207" w:rsidP="00941A4E">
            <w:pPr>
              <w:rPr>
                <w:rFonts w:asciiTheme="minorHAnsi" w:hAnsiTheme="minorHAnsi" w:cs="Arial"/>
                <w:sz w:val="16"/>
                <w:szCs w:val="16"/>
              </w:rPr>
            </w:pPr>
            <w:r w:rsidRPr="008F4306">
              <w:rPr>
                <w:rFonts w:asciiTheme="minorHAnsi" w:hAnsiTheme="minorHAnsi" w:cs="Arial"/>
                <w:sz w:val="16"/>
                <w:szCs w:val="16"/>
              </w:rPr>
              <w:t>No</w:t>
            </w:r>
          </w:p>
        </w:tc>
        <w:tc>
          <w:tcPr>
            <w:tcW w:w="1371" w:type="pct"/>
            <w:tcBorders>
              <w:top w:val="single" w:sz="4" w:space="0" w:color="auto"/>
              <w:left w:val="single" w:sz="4" w:space="0" w:color="auto"/>
              <w:bottom w:val="single" w:sz="4" w:space="0" w:color="auto"/>
              <w:right w:val="single" w:sz="4" w:space="0" w:color="auto"/>
            </w:tcBorders>
          </w:tcPr>
          <w:p w:rsidR="00402207" w:rsidRPr="008F4306" w:rsidRDefault="00402207" w:rsidP="00941A4E">
            <w:pPr>
              <w:rPr>
                <w:rFonts w:asciiTheme="minorHAnsi" w:hAnsiTheme="minorHAnsi" w:cs="Arial"/>
                <w:sz w:val="16"/>
                <w:szCs w:val="16"/>
              </w:rPr>
            </w:pPr>
            <w:r w:rsidRPr="008F4306">
              <w:rPr>
                <w:rFonts w:asciiTheme="minorHAnsi" w:hAnsiTheme="minorHAnsi" w:cstheme="minorHAnsi"/>
                <w:sz w:val="16"/>
                <w:szCs w:val="16"/>
              </w:rPr>
              <w:t>Develop AM operator training and qualification standards or guidelines. Training should cover the various AM materials and processes available in the market and be performance based to ensure consistent AM part quality</w:t>
            </w:r>
            <w:r w:rsidRPr="008F4306">
              <w:rPr>
                <w:rFonts w:asciiTheme="minorHAnsi" w:hAnsiTheme="minorHAnsi"/>
                <w:sz w:val="16"/>
                <w:szCs w:val="16"/>
              </w:rPr>
              <w:t xml:space="preserve">. </w:t>
            </w:r>
            <w:r w:rsidRPr="008F4306">
              <w:rPr>
                <w:rFonts w:asciiTheme="minorHAnsi" w:hAnsiTheme="minorHAnsi" w:cs="Arial"/>
                <w:sz w:val="16"/>
                <w:szCs w:val="16"/>
              </w:rPr>
              <w:t>Develop additional standards for artisanal levels of competency and experience, delineating an individual’s expertise in the field or subsets of the AM field.</w:t>
            </w:r>
          </w:p>
        </w:tc>
        <w:tc>
          <w:tcPr>
            <w:tcW w:w="332" w:type="pct"/>
            <w:tcBorders>
              <w:top w:val="single" w:sz="4" w:space="0" w:color="auto"/>
              <w:left w:val="single" w:sz="4" w:space="0" w:color="auto"/>
              <w:bottom w:val="single" w:sz="4" w:space="0" w:color="auto"/>
              <w:right w:val="single" w:sz="4" w:space="0" w:color="auto"/>
            </w:tcBorders>
          </w:tcPr>
          <w:p w:rsidR="00402207" w:rsidRPr="008F4306" w:rsidRDefault="00402207" w:rsidP="00941A4E">
            <w:pPr>
              <w:rPr>
                <w:rFonts w:asciiTheme="minorHAnsi" w:hAnsiTheme="minorHAnsi" w:cs="Arial"/>
                <w:sz w:val="16"/>
                <w:szCs w:val="16"/>
              </w:rPr>
            </w:pPr>
            <w:r w:rsidRPr="008F4306">
              <w:rPr>
                <w:rFonts w:asciiTheme="minorHAnsi" w:hAnsiTheme="minorHAnsi" w:cs="Arial"/>
                <w:sz w:val="16"/>
                <w:szCs w:val="16"/>
              </w:rPr>
              <w:t>Low</w:t>
            </w:r>
          </w:p>
        </w:tc>
        <w:tc>
          <w:tcPr>
            <w:tcW w:w="455" w:type="pct"/>
            <w:tcBorders>
              <w:top w:val="single" w:sz="4" w:space="0" w:color="auto"/>
              <w:left w:val="nil"/>
              <w:bottom w:val="single" w:sz="4" w:space="0" w:color="auto"/>
              <w:right w:val="single" w:sz="4" w:space="0" w:color="auto"/>
            </w:tcBorders>
          </w:tcPr>
          <w:p w:rsidR="00402207" w:rsidRPr="008F4306" w:rsidRDefault="00402207" w:rsidP="00941A4E">
            <w:pPr>
              <w:rPr>
                <w:rFonts w:asciiTheme="minorHAnsi" w:hAnsiTheme="minorHAnsi" w:cs="Arial"/>
                <w:sz w:val="16"/>
                <w:szCs w:val="16"/>
              </w:rPr>
            </w:pPr>
            <w:r w:rsidRPr="008F4306">
              <w:rPr>
                <w:rFonts w:asciiTheme="minorHAnsi" w:hAnsiTheme="minorHAnsi" w:cstheme="minorHAnsi"/>
                <w:sz w:val="16"/>
                <w:szCs w:val="16"/>
              </w:rPr>
              <w:t>AWS, UL, AAMI, OEMs, ISO/ASTM</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2.3.</w:t>
            </w:r>
            <w:r>
              <w:rPr>
                <w:rFonts w:asciiTheme="minorHAnsi" w:hAnsiTheme="minorHAnsi" w:cs="Arial"/>
                <w:sz w:val="16"/>
                <w:szCs w:val="16"/>
              </w:rPr>
              <w:t>3</w:t>
            </w:r>
            <w:r w:rsidRPr="00D158AA">
              <w:rPr>
                <w:rFonts w:asciiTheme="minorHAnsi" w:hAnsiTheme="minorHAnsi" w:cs="Arial"/>
                <w:sz w:val="16"/>
                <w:szCs w:val="16"/>
              </w:rPr>
              <w:t>.3</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Qualification &amp; Certification</w:t>
            </w:r>
            <w:r>
              <w:rPr>
                <w:rFonts w:asciiTheme="minorHAnsi" w:hAnsiTheme="minorHAnsi" w:cs="Arial"/>
                <w:bCs/>
                <w:sz w:val="16"/>
                <w:szCs w:val="16"/>
              </w:rPr>
              <w:t>:</w:t>
            </w:r>
            <w:r w:rsidRPr="00D158AA">
              <w:rPr>
                <w:rFonts w:asciiTheme="minorHAnsi" w:hAnsiTheme="minorHAnsi" w:cs="Arial"/>
                <w:bCs/>
                <w:sz w:val="16"/>
                <w:szCs w:val="16"/>
              </w:rPr>
              <w:t xml:space="preserve"> Medical Devices Industry</w:t>
            </w:r>
            <w:r>
              <w:rPr>
                <w:rFonts w:asciiTheme="minorHAnsi" w:hAnsiTheme="minorHAnsi" w:cs="Arial"/>
                <w:bCs/>
                <w:sz w:val="16"/>
                <w:szCs w:val="16"/>
              </w:rPr>
              <w:t>: Data Output from Imaging Sources</w:t>
            </w:r>
          </w:p>
        </w:tc>
        <w:tc>
          <w:tcPr>
            <w:tcW w:w="1389" w:type="pct"/>
            <w:tcBorders>
              <w:top w:val="single" w:sz="4" w:space="0" w:color="auto"/>
              <w:left w:val="nil"/>
              <w:bottom w:val="single" w:sz="4" w:space="0" w:color="auto"/>
              <w:right w:val="single" w:sz="4" w:space="0" w:color="auto"/>
            </w:tcBorders>
          </w:tcPr>
          <w:p w:rsidR="00402207" w:rsidRPr="00AB41B2" w:rsidRDefault="00402207" w:rsidP="00941A4E">
            <w:pPr>
              <w:rPr>
                <w:rFonts w:asciiTheme="minorHAnsi" w:hAnsiTheme="minorHAnsi" w:cs="Arial"/>
                <w:b/>
                <w:bCs/>
                <w:sz w:val="16"/>
                <w:szCs w:val="16"/>
              </w:rPr>
            </w:pPr>
            <w:r w:rsidRPr="00AB41B2">
              <w:rPr>
                <w:rFonts w:asciiTheme="minorHAnsi" w:hAnsiTheme="minorHAnsi" w:cstheme="minorHAnsi"/>
                <w:b/>
                <w:color w:val="000000"/>
                <w:sz w:val="16"/>
                <w:szCs w:val="16"/>
              </w:rPr>
              <w:t>Gap QC6: Importing Ultrasound Data.</w:t>
            </w:r>
            <w:r w:rsidRPr="00AB41B2">
              <w:rPr>
                <w:rFonts w:asciiTheme="minorHAnsi" w:hAnsiTheme="minorHAnsi" w:cstheme="minorHAnsi"/>
                <w:color w:val="000000"/>
                <w:sz w:val="16"/>
                <w:szCs w:val="16"/>
              </w:rPr>
              <w:t xml:space="preserve"> The DICOM standard needs to be more widely promoted and may need to be revised to enable </w:t>
            </w:r>
            <w:r w:rsidRPr="00AB41B2">
              <w:rPr>
                <w:rFonts w:asciiTheme="minorHAnsi" w:hAnsiTheme="minorHAnsi" w:cstheme="minorHAnsi"/>
                <w:sz w:val="16"/>
                <w:szCs w:val="16"/>
              </w:rPr>
              <w:t>data to be imported from any ultrasound equipment similar to the CT scan or MRI data. There is a concern that the data coming from the ultrasound may not be providing adequately detailed images but this cannot be assessed until the interoperability concerns are eliminated.</w:t>
            </w:r>
          </w:p>
        </w:tc>
        <w:tc>
          <w:tcPr>
            <w:tcW w:w="583" w:type="pct"/>
            <w:tcBorders>
              <w:top w:val="single" w:sz="4" w:space="0" w:color="auto"/>
              <w:left w:val="nil"/>
              <w:bottom w:val="single" w:sz="4" w:space="0" w:color="auto"/>
              <w:right w:val="single" w:sz="4" w:space="0" w:color="auto"/>
            </w:tcBorders>
          </w:tcPr>
          <w:p w:rsidR="00402207" w:rsidRPr="00AB41B2" w:rsidRDefault="00402207" w:rsidP="00941A4E">
            <w:pPr>
              <w:rPr>
                <w:rFonts w:asciiTheme="minorHAnsi" w:hAnsiTheme="minorHAnsi" w:cs="Arial"/>
                <w:sz w:val="16"/>
                <w:szCs w:val="16"/>
              </w:rPr>
            </w:pPr>
            <w:r w:rsidRPr="00AB41B2">
              <w:rPr>
                <w:rFonts w:asciiTheme="minorHAnsi" w:hAnsiTheme="minorHAnsi" w:cs="Arial"/>
                <w:sz w:val="16"/>
                <w:szCs w:val="16"/>
              </w:rPr>
              <w:t>Yes</w:t>
            </w:r>
          </w:p>
        </w:tc>
        <w:tc>
          <w:tcPr>
            <w:tcW w:w="1371" w:type="pct"/>
            <w:tcBorders>
              <w:top w:val="single" w:sz="4" w:space="0" w:color="auto"/>
              <w:left w:val="single" w:sz="4" w:space="0" w:color="auto"/>
              <w:bottom w:val="single" w:sz="4" w:space="0" w:color="auto"/>
              <w:right w:val="single" w:sz="4" w:space="0" w:color="auto"/>
            </w:tcBorders>
          </w:tcPr>
          <w:p w:rsidR="00402207" w:rsidRPr="00AB41B2" w:rsidRDefault="00402207" w:rsidP="00941A4E">
            <w:pPr>
              <w:tabs>
                <w:tab w:val="left" w:pos="997"/>
              </w:tabs>
              <w:rPr>
                <w:rFonts w:asciiTheme="minorHAnsi" w:hAnsiTheme="minorHAnsi" w:cs="Arial"/>
                <w:sz w:val="16"/>
                <w:szCs w:val="16"/>
              </w:rPr>
            </w:pPr>
            <w:r w:rsidRPr="00AB41B2">
              <w:rPr>
                <w:rFonts w:asciiTheme="minorHAnsi" w:hAnsiTheme="minorHAnsi" w:cstheme="minorHAnsi"/>
                <w:color w:val="000000"/>
                <w:sz w:val="16"/>
                <w:szCs w:val="16"/>
              </w:rPr>
              <w:t>Promote and potentially revise the DICOM standard for importing data from ultrasound equipment.</w:t>
            </w:r>
            <w:r w:rsidRPr="00AB41B2">
              <w:rPr>
                <w:rFonts w:asciiTheme="minorHAnsi" w:hAnsiTheme="minorHAnsi" w:cstheme="minorHAnsi"/>
                <w:b/>
                <w:color w:val="000000"/>
                <w:sz w:val="16"/>
                <w:szCs w:val="16"/>
              </w:rPr>
              <w:t xml:space="preserve"> </w:t>
            </w:r>
            <w:r w:rsidRPr="00AB41B2">
              <w:rPr>
                <w:rFonts w:asciiTheme="minorHAnsi" w:hAnsiTheme="minorHAnsi" w:cstheme="minorHAnsi"/>
                <w:color w:val="000000"/>
                <w:sz w:val="16"/>
                <w:szCs w:val="16"/>
              </w:rPr>
              <w:t>Use cases are</w:t>
            </w:r>
            <w:r w:rsidRPr="00AB41B2">
              <w:rPr>
                <w:rFonts w:asciiTheme="minorHAnsi" w:hAnsiTheme="minorHAnsi" w:cstheme="minorHAnsi"/>
                <w:b/>
                <w:color w:val="000000"/>
                <w:sz w:val="16"/>
                <w:szCs w:val="16"/>
              </w:rPr>
              <w:t xml:space="preserve"> </w:t>
            </w:r>
            <w:r w:rsidRPr="00AB41B2">
              <w:rPr>
                <w:rFonts w:asciiTheme="minorHAnsi" w:hAnsiTheme="minorHAnsi" w:cstheme="minorHAnsi"/>
                <w:color w:val="000000"/>
                <w:sz w:val="16"/>
                <w:szCs w:val="16"/>
              </w:rPr>
              <w:t>obstetrics and pre-natal diagnosis.</w:t>
            </w:r>
            <w:r w:rsidRPr="00AB41B2">
              <w:rPr>
                <w:rFonts w:asciiTheme="minorHAnsi" w:hAnsiTheme="minorHAnsi" w:cstheme="minorHAnsi"/>
                <w:b/>
                <w:color w:val="000000"/>
                <w:sz w:val="16"/>
                <w:szCs w:val="16"/>
              </w:rPr>
              <w:t xml:space="preserve"> </w:t>
            </w:r>
            <w:r w:rsidRPr="00AB41B2">
              <w:rPr>
                <w:rFonts w:asciiTheme="minorHAnsi" w:hAnsiTheme="minorHAnsi" w:cstheme="minorHAnsi"/>
                <w:color w:val="000000"/>
                <w:sz w:val="16"/>
                <w:szCs w:val="16"/>
              </w:rPr>
              <w:t>CP 1071 correction proposals approved. Relates to codes for cardiac ultrasound data target sites.</w:t>
            </w:r>
          </w:p>
        </w:tc>
        <w:tc>
          <w:tcPr>
            <w:tcW w:w="332" w:type="pct"/>
            <w:tcBorders>
              <w:top w:val="single" w:sz="4" w:space="0" w:color="auto"/>
              <w:left w:val="single" w:sz="4" w:space="0" w:color="auto"/>
              <w:bottom w:val="single" w:sz="4" w:space="0" w:color="auto"/>
              <w:right w:val="single" w:sz="4" w:space="0" w:color="auto"/>
            </w:tcBorders>
          </w:tcPr>
          <w:p w:rsidR="00402207" w:rsidRPr="00AB41B2" w:rsidRDefault="00402207" w:rsidP="00941A4E">
            <w:pPr>
              <w:rPr>
                <w:rFonts w:asciiTheme="minorHAnsi" w:hAnsiTheme="minorHAnsi" w:cs="Arial"/>
                <w:sz w:val="16"/>
                <w:szCs w:val="16"/>
              </w:rPr>
            </w:pPr>
            <w:r w:rsidRPr="00AB41B2">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AB41B2" w:rsidRDefault="00402207" w:rsidP="00941A4E">
            <w:pPr>
              <w:rPr>
                <w:rFonts w:asciiTheme="minorHAnsi" w:hAnsiTheme="minorHAnsi" w:cs="Arial"/>
                <w:sz w:val="16"/>
                <w:szCs w:val="16"/>
              </w:rPr>
            </w:pPr>
            <w:r w:rsidRPr="00AB41B2">
              <w:rPr>
                <w:rFonts w:asciiTheme="minorHAnsi" w:hAnsiTheme="minorHAnsi" w:cstheme="minorHAnsi"/>
                <w:sz w:val="16"/>
                <w:szCs w:val="16"/>
              </w:rPr>
              <w:t>DICOM, IEEE, ISO, ASTM</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2.3.</w:t>
            </w:r>
            <w:r>
              <w:rPr>
                <w:rFonts w:asciiTheme="minorHAnsi" w:hAnsiTheme="minorHAnsi" w:cs="Arial"/>
                <w:sz w:val="16"/>
                <w:szCs w:val="16"/>
              </w:rPr>
              <w:t>3</w:t>
            </w:r>
            <w:r w:rsidRPr="00D158AA">
              <w:rPr>
                <w:rFonts w:asciiTheme="minorHAnsi" w:hAnsiTheme="minorHAnsi" w:cs="Arial"/>
                <w:sz w:val="16"/>
                <w:szCs w:val="16"/>
              </w:rPr>
              <w:t>.3</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Qualification &amp; Certification</w:t>
            </w:r>
            <w:r>
              <w:rPr>
                <w:rFonts w:asciiTheme="minorHAnsi" w:hAnsiTheme="minorHAnsi" w:cs="Arial"/>
                <w:bCs/>
                <w:sz w:val="16"/>
                <w:szCs w:val="16"/>
              </w:rPr>
              <w:t>:</w:t>
            </w:r>
            <w:r w:rsidRPr="00D158AA">
              <w:rPr>
                <w:rFonts w:asciiTheme="minorHAnsi" w:hAnsiTheme="minorHAnsi" w:cs="Arial"/>
                <w:bCs/>
                <w:sz w:val="16"/>
                <w:szCs w:val="16"/>
              </w:rPr>
              <w:t xml:space="preserve"> Medical Devices Industry</w:t>
            </w:r>
            <w:r>
              <w:rPr>
                <w:rFonts w:asciiTheme="minorHAnsi" w:hAnsiTheme="minorHAnsi" w:cs="Arial"/>
                <w:bCs/>
                <w:sz w:val="16"/>
                <w:szCs w:val="16"/>
              </w:rPr>
              <w:t>: Data Acquisition for 3D Modeling Protocols for Image Accuracy</w:t>
            </w:r>
          </w:p>
        </w:tc>
        <w:tc>
          <w:tcPr>
            <w:tcW w:w="1389" w:type="pct"/>
            <w:tcBorders>
              <w:top w:val="single" w:sz="4" w:space="0" w:color="auto"/>
              <w:left w:val="nil"/>
              <w:bottom w:val="single" w:sz="4" w:space="0" w:color="auto"/>
              <w:right w:val="single" w:sz="4" w:space="0" w:color="auto"/>
            </w:tcBorders>
          </w:tcPr>
          <w:p w:rsidR="00402207" w:rsidRPr="00AB41B2" w:rsidRDefault="00402207" w:rsidP="00941A4E">
            <w:pPr>
              <w:rPr>
                <w:rFonts w:asciiTheme="minorHAnsi" w:hAnsiTheme="minorHAnsi" w:cs="Arial"/>
                <w:b/>
                <w:bCs/>
                <w:sz w:val="16"/>
                <w:szCs w:val="16"/>
              </w:rPr>
            </w:pPr>
            <w:r w:rsidRPr="00AB41B2">
              <w:rPr>
                <w:rFonts w:asciiTheme="minorHAnsi" w:hAnsiTheme="minorHAnsi" w:cstheme="minorHAnsi"/>
                <w:b/>
                <w:sz w:val="16"/>
                <w:szCs w:val="16"/>
              </w:rPr>
              <w:t xml:space="preserve">Gap QC7: Protocols for Image Accuracy. </w:t>
            </w:r>
            <w:r w:rsidRPr="00AB41B2">
              <w:rPr>
                <w:rFonts w:asciiTheme="minorHAnsi" w:hAnsiTheme="minorHAnsi" w:cstheme="minorHAnsi"/>
                <w:sz w:val="16"/>
                <w:szCs w:val="16"/>
              </w:rPr>
              <w:t>Problems associated with data acquisition for 3D modeling either individually or in combination contribute to image inaccuracies that will result in inaccuracies of the 3D model and eventually the final device produced.</w:t>
            </w:r>
          </w:p>
        </w:tc>
        <w:tc>
          <w:tcPr>
            <w:tcW w:w="583" w:type="pct"/>
            <w:tcBorders>
              <w:top w:val="single" w:sz="4" w:space="0" w:color="auto"/>
              <w:left w:val="nil"/>
              <w:bottom w:val="single" w:sz="4" w:space="0" w:color="auto"/>
              <w:right w:val="single" w:sz="4" w:space="0" w:color="auto"/>
            </w:tcBorders>
          </w:tcPr>
          <w:p w:rsidR="00402207" w:rsidRPr="00AB41B2" w:rsidRDefault="00402207" w:rsidP="00941A4E">
            <w:pPr>
              <w:rPr>
                <w:rFonts w:asciiTheme="minorHAnsi" w:hAnsiTheme="minorHAnsi" w:cs="Arial"/>
                <w:sz w:val="16"/>
                <w:szCs w:val="16"/>
              </w:rPr>
            </w:pPr>
            <w:r w:rsidRPr="00AB41B2">
              <w:rPr>
                <w:rFonts w:asciiTheme="minorHAnsi" w:hAnsiTheme="minorHAnsi" w:cstheme="minorHAnsi"/>
                <w:sz w:val="16"/>
                <w:szCs w:val="16"/>
              </w:rPr>
              <w:t>Yes. More R&amp;D is needed on data for image accuracy before a standard can be developed.</w:t>
            </w:r>
          </w:p>
        </w:tc>
        <w:tc>
          <w:tcPr>
            <w:tcW w:w="1371" w:type="pct"/>
            <w:tcBorders>
              <w:top w:val="single" w:sz="4" w:space="0" w:color="auto"/>
              <w:left w:val="single" w:sz="4" w:space="0" w:color="auto"/>
              <w:bottom w:val="single" w:sz="4" w:space="0" w:color="auto"/>
              <w:right w:val="single" w:sz="4" w:space="0" w:color="auto"/>
            </w:tcBorders>
          </w:tcPr>
          <w:p w:rsidR="00402207" w:rsidRPr="00AB41B2" w:rsidRDefault="00402207" w:rsidP="00941A4E">
            <w:pPr>
              <w:rPr>
                <w:rFonts w:asciiTheme="minorHAnsi" w:hAnsiTheme="minorHAnsi" w:cs="Arial"/>
                <w:sz w:val="16"/>
                <w:szCs w:val="16"/>
              </w:rPr>
            </w:pPr>
            <w:r w:rsidRPr="00AB41B2">
              <w:rPr>
                <w:rFonts w:asciiTheme="minorHAnsi" w:hAnsiTheme="minorHAnsi" w:cstheme="minorHAnsi"/>
                <w:sz w:val="16"/>
                <w:szCs w:val="16"/>
              </w:rPr>
              <w:t>Standard protocols for acquiring data for 3D modeling are needed to ensure image accuracy.</w:t>
            </w:r>
          </w:p>
        </w:tc>
        <w:tc>
          <w:tcPr>
            <w:tcW w:w="332" w:type="pct"/>
            <w:tcBorders>
              <w:top w:val="single" w:sz="4" w:space="0" w:color="auto"/>
              <w:left w:val="single" w:sz="4" w:space="0" w:color="auto"/>
              <w:bottom w:val="single" w:sz="4" w:space="0" w:color="auto"/>
              <w:right w:val="single" w:sz="4" w:space="0" w:color="auto"/>
            </w:tcBorders>
          </w:tcPr>
          <w:p w:rsidR="00402207" w:rsidRPr="00AB41B2" w:rsidRDefault="00402207" w:rsidP="00941A4E">
            <w:pPr>
              <w:rPr>
                <w:rFonts w:asciiTheme="minorHAnsi" w:hAnsiTheme="minorHAnsi" w:cs="Arial"/>
                <w:sz w:val="16"/>
                <w:szCs w:val="16"/>
              </w:rPr>
            </w:pPr>
            <w:r w:rsidRPr="00AB41B2">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AB41B2" w:rsidRDefault="00402207" w:rsidP="00941A4E">
            <w:pPr>
              <w:rPr>
                <w:rFonts w:asciiTheme="minorHAnsi" w:hAnsiTheme="minorHAnsi" w:cs="Arial"/>
                <w:sz w:val="16"/>
                <w:szCs w:val="16"/>
              </w:rPr>
            </w:pPr>
            <w:r w:rsidRPr="00AB41B2">
              <w:rPr>
                <w:rFonts w:asciiTheme="minorHAnsi" w:hAnsiTheme="minorHAnsi" w:cstheme="minorHAnsi"/>
                <w:sz w:val="16"/>
                <w:szCs w:val="16"/>
              </w:rPr>
              <w:t>DICOM, IEEE, ASME, ISO, ASTM, RSNA (</w:t>
            </w:r>
            <w:r w:rsidRPr="00AB41B2">
              <w:rPr>
                <w:rFonts w:ascii="Calibri" w:hAnsi="Calibri" w:cs="Calibri"/>
                <w:sz w:val="16"/>
                <w:szCs w:val="16"/>
              </w:rPr>
              <w:t>Radiological Society of North America)</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2.3.</w:t>
            </w:r>
            <w:r>
              <w:rPr>
                <w:rFonts w:asciiTheme="minorHAnsi" w:hAnsiTheme="minorHAnsi" w:cs="Arial"/>
                <w:sz w:val="16"/>
                <w:szCs w:val="16"/>
              </w:rPr>
              <w:t>3</w:t>
            </w:r>
            <w:r w:rsidRPr="00D158AA">
              <w:rPr>
                <w:rFonts w:asciiTheme="minorHAnsi" w:hAnsiTheme="minorHAnsi" w:cs="Arial"/>
                <w:sz w:val="16"/>
                <w:szCs w:val="16"/>
              </w:rPr>
              <w:t>.3</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Qualification &amp; Certification</w:t>
            </w:r>
            <w:r>
              <w:rPr>
                <w:rFonts w:asciiTheme="minorHAnsi" w:hAnsiTheme="minorHAnsi" w:cs="Arial"/>
                <w:bCs/>
                <w:sz w:val="16"/>
                <w:szCs w:val="16"/>
              </w:rPr>
              <w:t>:</w:t>
            </w:r>
            <w:r w:rsidRPr="00D158AA">
              <w:rPr>
                <w:rFonts w:asciiTheme="minorHAnsi" w:hAnsiTheme="minorHAnsi" w:cs="Arial"/>
                <w:bCs/>
                <w:sz w:val="16"/>
                <w:szCs w:val="16"/>
              </w:rPr>
              <w:t xml:space="preserve"> Medical Devices Industry</w:t>
            </w:r>
            <w:r>
              <w:rPr>
                <w:rFonts w:asciiTheme="minorHAnsi" w:hAnsiTheme="minorHAnsi" w:cs="Arial"/>
                <w:bCs/>
                <w:sz w:val="16"/>
                <w:szCs w:val="16"/>
              </w:rPr>
              <w:t>: Phantoms</w:t>
            </w:r>
          </w:p>
        </w:tc>
        <w:tc>
          <w:tcPr>
            <w:tcW w:w="1389" w:type="pct"/>
            <w:tcBorders>
              <w:top w:val="single" w:sz="4" w:space="0" w:color="auto"/>
              <w:left w:val="nil"/>
              <w:bottom w:val="single" w:sz="4" w:space="0" w:color="auto"/>
              <w:right w:val="single" w:sz="4" w:space="0" w:color="auto"/>
            </w:tcBorders>
          </w:tcPr>
          <w:p w:rsidR="00402207" w:rsidRPr="00C72078" w:rsidRDefault="00402207" w:rsidP="00941A4E">
            <w:pPr>
              <w:rPr>
                <w:rFonts w:asciiTheme="minorHAnsi" w:hAnsiTheme="minorHAnsi" w:cs="Arial"/>
                <w:b/>
                <w:bCs/>
                <w:sz w:val="16"/>
                <w:szCs w:val="16"/>
              </w:rPr>
            </w:pPr>
            <w:r w:rsidRPr="00C72078">
              <w:rPr>
                <w:rFonts w:asciiTheme="minorHAnsi" w:hAnsiTheme="minorHAnsi"/>
                <w:b/>
                <w:bCs/>
                <w:sz w:val="16"/>
                <w:szCs w:val="16"/>
              </w:rPr>
              <w:t xml:space="preserve">Gap QC8: Phantoms. </w:t>
            </w:r>
            <w:r w:rsidRPr="00C72078">
              <w:rPr>
                <w:rFonts w:asciiTheme="minorHAnsi" w:hAnsiTheme="minorHAnsi"/>
                <w:sz w:val="16"/>
                <w:szCs w:val="16"/>
              </w:rPr>
              <w:t xml:space="preserve">Material and process specifications are needed for phantoms to provide reliable models for imaging experiments and to check the accuracy of the process. These would include which materials and AM process to </w:t>
            </w:r>
            <w:proofErr w:type="gramStart"/>
            <w:r w:rsidRPr="00C72078">
              <w:rPr>
                <w:rFonts w:asciiTheme="minorHAnsi" w:hAnsiTheme="minorHAnsi"/>
                <w:sz w:val="16"/>
                <w:szCs w:val="16"/>
              </w:rPr>
              <w:t>use,</w:t>
            </w:r>
            <w:proofErr w:type="gramEnd"/>
            <w:r w:rsidRPr="00C72078">
              <w:rPr>
                <w:rFonts w:asciiTheme="minorHAnsi" w:hAnsiTheme="minorHAnsi"/>
                <w:sz w:val="16"/>
                <w:szCs w:val="16"/>
              </w:rPr>
              <w:t xml:space="preserve"> based on what is being imaged and the modality in use (e.g., X-ray vs. ultrasound).</w:t>
            </w:r>
          </w:p>
        </w:tc>
        <w:tc>
          <w:tcPr>
            <w:tcW w:w="583" w:type="pct"/>
            <w:tcBorders>
              <w:top w:val="single" w:sz="4" w:space="0" w:color="auto"/>
              <w:left w:val="nil"/>
              <w:bottom w:val="single" w:sz="4" w:space="0" w:color="auto"/>
              <w:right w:val="single" w:sz="4" w:space="0" w:color="auto"/>
            </w:tcBorders>
          </w:tcPr>
          <w:p w:rsidR="00402207" w:rsidRPr="00C72078" w:rsidRDefault="00402207" w:rsidP="00941A4E">
            <w:pPr>
              <w:rPr>
                <w:rFonts w:asciiTheme="minorHAnsi" w:hAnsiTheme="minorHAnsi" w:cs="Arial"/>
                <w:sz w:val="16"/>
                <w:szCs w:val="16"/>
              </w:rPr>
            </w:pPr>
            <w:r w:rsidRPr="00C72078">
              <w:rPr>
                <w:rFonts w:asciiTheme="minorHAnsi" w:hAnsiTheme="minorHAnsi" w:cs="Arial"/>
                <w:sz w:val="16"/>
                <w:szCs w:val="16"/>
              </w:rPr>
              <w:t>Yes</w:t>
            </w:r>
          </w:p>
        </w:tc>
        <w:tc>
          <w:tcPr>
            <w:tcW w:w="1371" w:type="pct"/>
            <w:tcBorders>
              <w:top w:val="single" w:sz="4" w:space="0" w:color="auto"/>
              <w:left w:val="single" w:sz="4" w:space="0" w:color="auto"/>
              <w:bottom w:val="single" w:sz="4" w:space="0" w:color="auto"/>
              <w:right w:val="single" w:sz="4" w:space="0" w:color="auto"/>
            </w:tcBorders>
          </w:tcPr>
          <w:p w:rsidR="00402207" w:rsidRPr="00C72078" w:rsidRDefault="00402207" w:rsidP="00941A4E">
            <w:pPr>
              <w:rPr>
                <w:rFonts w:asciiTheme="minorHAnsi" w:hAnsiTheme="minorHAnsi" w:cs="Arial"/>
                <w:sz w:val="16"/>
                <w:szCs w:val="16"/>
              </w:rPr>
            </w:pPr>
            <w:r w:rsidRPr="00C72078">
              <w:rPr>
                <w:rFonts w:asciiTheme="minorHAnsi" w:hAnsiTheme="minorHAnsi"/>
                <w:sz w:val="16"/>
                <w:szCs w:val="16"/>
              </w:rPr>
              <w:t>Guidelines are needed for creating and using phantoms to include material and process used based on use.</w:t>
            </w:r>
          </w:p>
        </w:tc>
        <w:tc>
          <w:tcPr>
            <w:tcW w:w="332" w:type="pct"/>
            <w:tcBorders>
              <w:top w:val="single" w:sz="4" w:space="0" w:color="auto"/>
              <w:left w:val="single" w:sz="4" w:space="0" w:color="auto"/>
              <w:bottom w:val="single" w:sz="4" w:space="0" w:color="auto"/>
              <w:right w:val="single" w:sz="4" w:space="0" w:color="auto"/>
            </w:tcBorders>
          </w:tcPr>
          <w:p w:rsidR="00402207" w:rsidRPr="00C72078" w:rsidRDefault="00402207" w:rsidP="00941A4E">
            <w:pPr>
              <w:rPr>
                <w:rFonts w:asciiTheme="minorHAnsi" w:hAnsiTheme="minorHAnsi" w:cs="Arial"/>
                <w:sz w:val="16"/>
                <w:szCs w:val="16"/>
              </w:rPr>
            </w:pPr>
            <w:r w:rsidRPr="00C72078">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C72078" w:rsidRDefault="00402207" w:rsidP="00941A4E">
            <w:pPr>
              <w:rPr>
                <w:rFonts w:asciiTheme="minorHAnsi" w:hAnsiTheme="minorHAnsi" w:cs="Arial"/>
                <w:sz w:val="16"/>
                <w:szCs w:val="16"/>
              </w:rPr>
            </w:pPr>
            <w:r w:rsidRPr="00C72078">
              <w:rPr>
                <w:rFonts w:asciiTheme="minorHAnsi" w:hAnsiTheme="minorHAnsi"/>
                <w:sz w:val="16"/>
                <w:szCs w:val="16"/>
              </w:rPr>
              <w:t>Biomedical Engineering Society, MITA/NEMA, ISO, ASTM</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2.3.</w:t>
            </w:r>
            <w:r>
              <w:rPr>
                <w:rFonts w:asciiTheme="minorHAnsi" w:hAnsiTheme="minorHAnsi" w:cs="Arial"/>
                <w:sz w:val="16"/>
                <w:szCs w:val="16"/>
              </w:rPr>
              <w:t>3</w:t>
            </w:r>
            <w:r w:rsidRPr="00D158AA">
              <w:rPr>
                <w:rFonts w:asciiTheme="minorHAnsi" w:hAnsiTheme="minorHAnsi" w:cs="Arial"/>
                <w:sz w:val="16"/>
                <w:szCs w:val="16"/>
              </w:rPr>
              <w:t>.3</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Qualification &amp; Certification</w:t>
            </w:r>
            <w:r>
              <w:rPr>
                <w:rFonts w:asciiTheme="minorHAnsi" w:hAnsiTheme="minorHAnsi" w:cs="Arial"/>
                <w:bCs/>
                <w:sz w:val="16"/>
                <w:szCs w:val="16"/>
              </w:rPr>
              <w:t>:</w:t>
            </w:r>
            <w:r w:rsidRPr="00D158AA">
              <w:rPr>
                <w:rFonts w:asciiTheme="minorHAnsi" w:hAnsiTheme="minorHAnsi" w:cs="Arial"/>
                <w:bCs/>
                <w:sz w:val="16"/>
                <w:szCs w:val="16"/>
              </w:rPr>
              <w:t xml:space="preserve"> Medical Devices Industry</w:t>
            </w:r>
            <w:r>
              <w:rPr>
                <w:rFonts w:asciiTheme="minorHAnsi" w:hAnsiTheme="minorHAnsi" w:cs="Arial"/>
                <w:bCs/>
                <w:sz w:val="16"/>
                <w:szCs w:val="16"/>
              </w:rPr>
              <w:t>: Personnel Training for Image Data Set Processing</w:t>
            </w:r>
          </w:p>
        </w:tc>
        <w:tc>
          <w:tcPr>
            <w:tcW w:w="1389" w:type="pct"/>
            <w:tcBorders>
              <w:top w:val="single" w:sz="4" w:space="0" w:color="auto"/>
              <w:left w:val="nil"/>
              <w:bottom w:val="single" w:sz="4" w:space="0" w:color="auto"/>
              <w:right w:val="single" w:sz="4" w:space="0" w:color="auto"/>
            </w:tcBorders>
          </w:tcPr>
          <w:p w:rsidR="00402207" w:rsidRPr="00C72078" w:rsidRDefault="00402207" w:rsidP="00941A4E">
            <w:pPr>
              <w:rPr>
                <w:rFonts w:asciiTheme="minorHAnsi" w:hAnsiTheme="minorHAnsi" w:cs="Arial"/>
                <w:b/>
                <w:bCs/>
                <w:sz w:val="16"/>
                <w:szCs w:val="16"/>
              </w:rPr>
            </w:pPr>
            <w:r w:rsidRPr="00C72078">
              <w:rPr>
                <w:rFonts w:asciiTheme="minorHAnsi" w:hAnsiTheme="minorHAnsi" w:cstheme="minorHAnsi"/>
                <w:b/>
                <w:sz w:val="16"/>
                <w:szCs w:val="16"/>
              </w:rPr>
              <w:t xml:space="preserve">Gap QC9: Personnel Training for Image Data Set Processing. </w:t>
            </w:r>
            <w:r w:rsidRPr="00C72078">
              <w:rPr>
                <w:rFonts w:asciiTheme="minorHAnsi" w:hAnsiTheme="minorHAnsi" w:cstheme="minorHAnsi"/>
                <w:sz w:val="16"/>
                <w:szCs w:val="16"/>
              </w:rPr>
              <w:t>Currently, there are only limited qualification or certification programs (some are in process of formation) available for training personnel who are handling imaging data and preparing for AM printing.</w:t>
            </w:r>
          </w:p>
        </w:tc>
        <w:tc>
          <w:tcPr>
            <w:tcW w:w="583" w:type="pct"/>
            <w:tcBorders>
              <w:top w:val="single" w:sz="4" w:space="0" w:color="auto"/>
              <w:left w:val="nil"/>
              <w:bottom w:val="single" w:sz="4" w:space="0" w:color="auto"/>
              <w:right w:val="single" w:sz="4" w:space="0" w:color="auto"/>
            </w:tcBorders>
          </w:tcPr>
          <w:p w:rsidR="00402207" w:rsidRPr="00C72078" w:rsidRDefault="00402207" w:rsidP="00941A4E">
            <w:pPr>
              <w:rPr>
                <w:rFonts w:asciiTheme="minorHAnsi" w:hAnsiTheme="minorHAnsi" w:cs="Arial"/>
                <w:sz w:val="16"/>
                <w:szCs w:val="16"/>
              </w:rPr>
            </w:pPr>
            <w:r w:rsidRPr="00C72078">
              <w:rPr>
                <w:rFonts w:asciiTheme="minorHAnsi" w:hAnsiTheme="minorHAnsi" w:cs="Arial"/>
                <w:sz w:val="16"/>
                <w:szCs w:val="16"/>
              </w:rPr>
              <w:t>No</w:t>
            </w:r>
          </w:p>
        </w:tc>
        <w:tc>
          <w:tcPr>
            <w:tcW w:w="1371" w:type="pct"/>
            <w:tcBorders>
              <w:top w:val="single" w:sz="4" w:space="0" w:color="auto"/>
              <w:left w:val="single" w:sz="4" w:space="0" w:color="auto"/>
              <w:bottom w:val="single" w:sz="4" w:space="0" w:color="auto"/>
              <w:right w:val="single" w:sz="4" w:space="0" w:color="auto"/>
            </w:tcBorders>
          </w:tcPr>
          <w:p w:rsidR="00402207" w:rsidRPr="00C72078" w:rsidRDefault="00402207" w:rsidP="00941A4E">
            <w:pPr>
              <w:tabs>
                <w:tab w:val="left" w:pos="1465"/>
              </w:tabs>
              <w:rPr>
                <w:rFonts w:asciiTheme="minorHAnsi" w:hAnsiTheme="minorHAnsi" w:cs="Arial"/>
                <w:sz w:val="16"/>
                <w:szCs w:val="16"/>
              </w:rPr>
            </w:pPr>
            <w:r w:rsidRPr="00C72078">
              <w:rPr>
                <w:rFonts w:asciiTheme="minorHAnsi" w:hAnsiTheme="minorHAnsi" w:cstheme="minorHAnsi"/>
                <w:sz w:val="16"/>
                <w:szCs w:val="16"/>
              </w:rPr>
              <w:t>Certification programs are needed for describing the requisite skills, qualification, and certification of personnel responsible for handling imaging data and preparing for printing. The SME organization currently has a program in development.</w:t>
            </w:r>
          </w:p>
          <w:p w:rsidR="00402207" w:rsidRPr="00C72078" w:rsidRDefault="00402207" w:rsidP="00941A4E">
            <w:pPr>
              <w:rPr>
                <w:rFonts w:asciiTheme="minorHAnsi" w:hAnsiTheme="minorHAnsi" w:cs="Arial"/>
                <w:sz w:val="16"/>
                <w:szCs w:val="16"/>
              </w:rPr>
            </w:pPr>
          </w:p>
          <w:p w:rsidR="00402207" w:rsidRPr="00C72078" w:rsidRDefault="00402207" w:rsidP="00941A4E">
            <w:pPr>
              <w:jc w:val="center"/>
              <w:rPr>
                <w:rFonts w:asciiTheme="minorHAnsi" w:hAnsiTheme="minorHAnsi" w:cs="Arial"/>
                <w:sz w:val="16"/>
                <w:szCs w:val="16"/>
              </w:rPr>
            </w:pPr>
          </w:p>
        </w:tc>
        <w:tc>
          <w:tcPr>
            <w:tcW w:w="332" w:type="pct"/>
            <w:tcBorders>
              <w:top w:val="single" w:sz="4" w:space="0" w:color="auto"/>
              <w:left w:val="single" w:sz="4" w:space="0" w:color="auto"/>
              <w:bottom w:val="single" w:sz="4" w:space="0" w:color="auto"/>
              <w:right w:val="single" w:sz="4" w:space="0" w:color="auto"/>
            </w:tcBorders>
          </w:tcPr>
          <w:p w:rsidR="00402207" w:rsidRPr="00C72078" w:rsidRDefault="00402207" w:rsidP="00941A4E">
            <w:pPr>
              <w:rPr>
                <w:rFonts w:asciiTheme="minorHAnsi" w:hAnsiTheme="minorHAnsi" w:cs="Arial"/>
                <w:sz w:val="16"/>
                <w:szCs w:val="16"/>
              </w:rPr>
            </w:pPr>
            <w:r w:rsidRPr="00C72078">
              <w:rPr>
                <w:rFonts w:asciiTheme="minorHAnsi" w:hAnsiTheme="minorHAnsi" w:cs="Arial"/>
                <w:sz w:val="16"/>
                <w:szCs w:val="16"/>
              </w:rPr>
              <w:t>High</w:t>
            </w:r>
          </w:p>
        </w:tc>
        <w:tc>
          <w:tcPr>
            <w:tcW w:w="455" w:type="pct"/>
            <w:tcBorders>
              <w:top w:val="single" w:sz="4" w:space="0" w:color="auto"/>
              <w:left w:val="nil"/>
              <w:bottom w:val="single" w:sz="4" w:space="0" w:color="auto"/>
              <w:right w:val="single" w:sz="4" w:space="0" w:color="auto"/>
            </w:tcBorders>
          </w:tcPr>
          <w:p w:rsidR="00402207" w:rsidRPr="00C72078" w:rsidRDefault="00402207" w:rsidP="00941A4E">
            <w:pPr>
              <w:rPr>
                <w:rFonts w:asciiTheme="minorHAnsi" w:hAnsiTheme="minorHAnsi" w:cs="Arial"/>
                <w:sz w:val="16"/>
                <w:szCs w:val="16"/>
              </w:rPr>
            </w:pPr>
            <w:r w:rsidRPr="00C72078">
              <w:rPr>
                <w:rFonts w:asciiTheme="minorHAnsi" w:hAnsiTheme="minorHAnsi" w:cstheme="minorHAnsi"/>
                <w:sz w:val="16"/>
                <w:szCs w:val="16"/>
              </w:rPr>
              <w:t>SME, RSNA, ASTM</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2.3.</w:t>
            </w:r>
            <w:r>
              <w:rPr>
                <w:rFonts w:asciiTheme="minorHAnsi" w:hAnsiTheme="minorHAnsi" w:cs="Arial"/>
                <w:sz w:val="16"/>
                <w:szCs w:val="16"/>
              </w:rPr>
              <w:t>3</w:t>
            </w:r>
            <w:r w:rsidRPr="00D158AA">
              <w:rPr>
                <w:rFonts w:asciiTheme="minorHAnsi" w:hAnsiTheme="minorHAnsi" w:cs="Arial"/>
                <w:sz w:val="16"/>
                <w:szCs w:val="16"/>
              </w:rPr>
              <w:t>.3</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Qualification &amp; Certification</w:t>
            </w:r>
            <w:r>
              <w:rPr>
                <w:rFonts w:asciiTheme="minorHAnsi" w:hAnsiTheme="minorHAnsi" w:cs="Arial"/>
                <w:bCs/>
                <w:sz w:val="16"/>
                <w:szCs w:val="16"/>
              </w:rPr>
              <w:t>:</w:t>
            </w:r>
            <w:r w:rsidRPr="00D158AA">
              <w:rPr>
                <w:rFonts w:asciiTheme="minorHAnsi" w:hAnsiTheme="minorHAnsi" w:cs="Arial"/>
                <w:bCs/>
                <w:sz w:val="16"/>
                <w:szCs w:val="16"/>
              </w:rPr>
              <w:t xml:space="preserve"> Medical Devices Industry</w:t>
            </w:r>
            <w:r>
              <w:rPr>
                <w:rFonts w:asciiTheme="minorHAnsi" w:hAnsiTheme="minorHAnsi" w:cs="Arial"/>
                <w:bCs/>
                <w:sz w:val="16"/>
                <w:szCs w:val="16"/>
              </w:rPr>
              <w:t>: Quality, Verification and Validation of Final 3D Models for Device Design</w:t>
            </w:r>
          </w:p>
        </w:tc>
        <w:tc>
          <w:tcPr>
            <w:tcW w:w="1389" w:type="pct"/>
            <w:tcBorders>
              <w:top w:val="single" w:sz="4" w:space="0" w:color="auto"/>
              <w:left w:val="nil"/>
              <w:bottom w:val="single" w:sz="4" w:space="0" w:color="auto"/>
              <w:right w:val="single" w:sz="4" w:space="0" w:color="auto"/>
            </w:tcBorders>
          </w:tcPr>
          <w:p w:rsidR="00402207" w:rsidRPr="00C72078" w:rsidRDefault="00402207" w:rsidP="00941A4E">
            <w:pPr>
              <w:rPr>
                <w:rFonts w:asciiTheme="minorHAnsi" w:hAnsiTheme="minorHAnsi" w:cstheme="minorHAnsi"/>
                <w:sz w:val="16"/>
                <w:szCs w:val="16"/>
              </w:rPr>
            </w:pPr>
            <w:r w:rsidRPr="00C72078">
              <w:rPr>
                <w:rFonts w:asciiTheme="minorHAnsi" w:hAnsiTheme="minorHAnsi" w:cstheme="minorHAnsi"/>
                <w:b/>
                <w:sz w:val="16"/>
                <w:szCs w:val="16"/>
              </w:rPr>
              <w:t>Gap QC10: Verification of 3D Model.</w:t>
            </w:r>
            <w:r w:rsidRPr="00C72078">
              <w:rPr>
                <w:rFonts w:asciiTheme="minorHAnsi" w:hAnsiTheme="minorHAnsi" w:cstheme="minorHAnsi"/>
                <w:sz w:val="16"/>
                <w:szCs w:val="16"/>
              </w:rPr>
              <w:t xml:space="preserve"> There are currently no standards for the final verification of a 3D model before it is approved for AM for the intended purpose (e.g., surgical planning vs. implantation; cranial replacement piece; cutting guides which have a low tolerance for anatomical discrepancy).</w:t>
            </w:r>
          </w:p>
          <w:p w:rsidR="00402207" w:rsidRPr="00C72078" w:rsidRDefault="00402207" w:rsidP="00941A4E">
            <w:pPr>
              <w:rPr>
                <w:rFonts w:asciiTheme="minorHAnsi" w:hAnsiTheme="minorHAnsi" w:cs="Arial"/>
                <w:b/>
                <w:bCs/>
                <w:sz w:val="16"/>
                <w:szCs w:val="16"/>
              </w:rPr>
            </w:pPr>
          </w:p>
        </w:tc>
        <w:tc>
          <w:tcPr>
            <w:tcW w:w="583" w:type="pct"/>
            <w:tcBorders>
              <w:top w:val="single" w:sz="4" w:space="0" w:color="auto"/>
              <w:left w:val="nil"/>
              <w:bottom w:val="single" w:sz="4" w:space="0" w:color="auto"/>
              <w:right w:val="single" w:sz="4" w:space="0" w:color="auto"/>
            </w:tcBorders>
          </w:tcPr>
          <w:p w:rsidR="00402207" w:rsidRPr="00C72078" w:rsidRDefault="00402207" w:rsidP="00941A4E">
            <w:pPr>
              <w:rPr>
                <w:rFonts w:asciiTheme="minorHAnsi" w:hAnsiTheme="minorHAnsi" w:cs="Arial"/>
                <w:sz w:val="16"/>
                <w:szCs w:val="16"/>
              </w:rPr>
            </w:pPr>
            <w:r w:rsidRPr="00C72078">
              <w:rPr>
                <w:rFonts w:asciiTheme="minorHAnsi" w:hAnsiTheme="minorHAnsi" w:cstheme="minorHAnsi"/>
                <w:sz w:val="16"/>
                <w:szCs w:val="16"/>
              </w:rPr>
              <w:t>Yes, in terms of tolerances</w:t>
            </w:r>
          </w:p>
        </w:tc>
        <w:tc>
          <w:tcPr>
            <w:tcW w:w="1371" w:type="pct"/>
            <w:tcBorders>
              <w:top w:val="single" w:sz="4" w:space="0" w:color="auto"/>
              <w:left w:val="single" w:sz="4" w:space="0" w:color="auto"/>
              <w:bottom w:val="single" w:sz="4" w:space="0" w:color="auto"/>
              <w:right w:val="single" w:sz="4" w:space="0" w:color="auto"/>
            </w:tcBorders>
          </w:tcPr>
          <w:p w:rsidR="00402207" w:rsidRPr="00C72078" w:rsidRDefault="00402207" w:rsidP="00941A4E">
            <w:pPr>
              <w:rPr>
                <w:rFonts w:asciiTheme="minorHAnsi" w:hAnsiTheme="minorHAnsi" w:cs="Arial"/>
                <w:sz w:val="16"/>
                <w:szCs w:val="16"/>
              </w:rPr>
            </w:pPr>
            <w:r w:rsidRPr="00C72078">
              <w:rPr>
                <w:rFonts w:asciiTheme="minorHAnsi" w:hAnsiTheme="minorHAnsi" w:cstheme="minorHAnsi"/>
                <w:sz w:val="16"/>
                <w:szCs w:val="16"/>
              </w:rPr>
              <w:t>Standards are needed for verification of the 3D model against the initial data.</w:t>
            </w:r>
          </w:p>
        </w:tc>
        <w:tc>
          <w:tcPr>
            <w:tcW w:w="332" w:type="pct"/>
            <w:tcBorders>
              <w:top w:val="single" w:sz="4" w:space="0" w:color="auto"/>
              <w:left w:val="single" w:sz="4" w:space="0" w:color="auto"/>
              <w:bottom w:val="single" w:sz="4" w:space="0" w:color="auto"/>
              <w:right w:val="single" w:sz="4" w:space="0" w:color="auto"/>
            </w:tcBorders>
          </w:tcPr>
          <w:p w:rsidR="00402207" w:rsidRPr="00C72078" w:rsidRDefault="00402207" w:rsidP="00941A4E">
            <w:pPr>
              <w:rPr>
                <w:rFonts w:asciiTheme="minorHAnsi" w:hAnsiTheme="minorHAnsi" w:cs="Arial"/>
                <w:sz w:val="16"/>
                <w:szCs w:val="16"/>
              </w:rPr>
            </w:pPr>
            <w:r w:rsidRPr="00C72078">
              <w:rPr>
                <w:rFonts w:asciiTheme="minorHAnsi" w:hAnsiTheme="minorHAnsi" w:cs="Arial"/>
                <w:sz w:val="16"/>
                <w:szCs w:val="16"/>
              </w:rPr>
              <w:t>High</w:t>
            </w:r>
          </w:p>
        </w:tc>
        <w:tc>
          <w:tcPr>
            <w:tcW w:w="455" w:type="pct"/>
            <w:tcBorders>
              <w:top w:val="single" w:sz="4" w:space="0" w:color="auto"/>
              <w:left w:val="nil"/>
              <w:bottom w:val="single" w:sz="4" w:space="0" w:color="auto"/>
              <w:right w:val="single" w:sz="4" w:space="0" w:color="auto"/>
            </w:tcBorders>
          </w:tcPr>
          <w:p w:rsidR="00402207" w:rsidRPr="00C72078" w:rsidRDefault="00402207" w:rsidP="00941A4E">
            <w:pPr>
              <w:tabs>
                <w:tab w:val="left" w:pos="763"/>
              </w:tabs>
              <w:rPr>
                <w:rFonts w:asciiTheme="minorHAnsi" w:hAnsiTheme="minorHAnsi" w:cs="Arial"/>
                <w:sz w:val="16"/>
                <w:szCs w:val="16"/>
              </w:rPr>
            </w:pPr>
            <w:r w:rsidRPr="00C72078">
              <w:rPr>
                <w:rFonts w:asciiTheme="minorHAnsi" w:hAnsiTheme="minorHAnsi" w:cstheme="minorHAnsi"/>
                <w:sz w:val="16"/>
                <w:szCs w:val="16"/>
              </w:rPr>
              <w:t>ASTM, MITA, AAMI, ASME, ISO</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2.3.</w:t>
            </w:r>
            <w:r>
              <w:rPr>
                <w:rFonts w:asciiTheme="minorHAnsi" w:hAnsiTheme="minorHAnsi" w:cs="Arial"/>
                <w:sz w:val="16"/>
                <w:szCs w:val="16"/>
              </w:rPr>
              <w:t>3</w:t>
            </w:r>
            <w:r w:rsidRPr="00D158AA">
              <w:rPr>
                <w:rFonts w:asciiTheme="minorHAnsi" w:hAnsiTheme="minorHAnsi" w:cs="Arial"/>
                <w:sz w:val="16"/>
                <w:szCs w:val="16"/>
              </w:rPr>
              <w:t>.3</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Qualification &amp; Certification</w:t>
            </w:r>
            <w:r>
              <w:rPr>
                <w:rFonts w:asciiTheme="minorHAnsi" w:hAnsiTheme="minorHAnsi" w:cs="Arial"/>
                <w:bCs/>
                <w:sz w:val="16"/>
                <w:szCs w:val="16"/>
              </w:rPr>
              <w:t>:</w:t>
            </w:r>
            <w:r w:rsidRPr="00D158AA">
              <w:rPr>
                <w:rFonts w:asciiTheme="minorHAnsi" w:hAnsiTheme="minorHAnsi" w:cs="Arial"/>
                <w:bCs/>
                <w:sz w:val="16"/>
                <w:szCs w:val="16"/>
              </w:rPr>
              <w:t xml:space="preserve"> Medical Devices Industry</w:t>
            </w:r>
            <w:r>
              <w:rPr>
                <w:rFonts w:asciiTheme="minorHAnsi" w:hAnsiTheme="minorHAnsi" w:cs="Arial"/>
                <w:bCs/>
                <w:sz w:val="16"/>
                <w:szCs w:val="16"/>
              </w:rPr>
              <w:t>: Qualification &amp; Certification of Materials</w:t>
            </w:r>
          </w:p>
        </w:tc>
        <w:tc>
          <w:tcPr>
            <w:tcW w:w="1389" w:type="pct"/>
            <w:tcBorders>
              <w:top w:val="single" w:sz="4" w:space="0" w:color="auto"/>
              <w:left w:val="nil"/>
              <w:bottom w:val="single" w:sz="4" w:space="0" w:color="auto"/>
              <w:right w:val="single" w:sz="4" w:space="0" w:color="auto"/>
            </w:tcBorders>
          </w:tcPr>
          <w:p w:rsidR="00402207" w:rsidRPr="002F314B" w:rsidRDefault="00402207" w:rsidP="00941A4E">
            <w:pPr>
              <w:rPr>
                <w:rFonts w:asciiTheme="minorHAnsi" w:hAnsiTheme="minorHAnsi" w:cs="Arial"/>
                <w:sz w:val="16"/>
                <w:szCs w:val="16"/>
              </w:rPr>
            </w:pPr>
            <w:r w:rsidRPr="002F314B">
              <w:rPr>
                <w:rFonts w:ascii="Calibri" w:hAnsi="Calibri" w:cs="Calibri"/>
                <w:b/>
                <w:sz w:val="16"/>
                <w:szCs w:val="16"/>
              </w:rPr>
              <w:t xml:space="preserve">Gap QC11: Process Validation for Pigments and Processing Aid Materials. </w:t>
            </w:r>
            <w:r w:rsidRPr="002F314B">
              <w:rPr>
                <w:rFonts w:ascii="Calibri" w:hAnsi="Calibri" w:cs="Calibri"/>
                <w:sz w:val="16"/>
                <w:szCs w:val="16"/>
              </w:rPr>
              <w:t xml:space="preserve">There is a gap in terms of qualification guidance for pigments (colorants) and processing aid materials. While ISO 13485, </w:t>
            </w:r>
            <w:r w:rsidRPr="002F314B">
              <w:rPr>
                <w:rFonts w:ascii="Calibri" w:hAnsi="Calibri"/>
                <w:sz w:val="16"/>
                <w:szCs w:val="16"/>
              </w:rPr>
              <w:t>Quality management system for the design and manufacture of medical devices,</w:t>
            </w:r>
            <w:r w:rsidRPr="002F314B">
              <w:rPr>
                <w:rFonts w:ascii="Calibri" w:hAnsi="Calibri" w:cs="Calibri"/>
                <w:sz w:val="16"/>
                <w:szCs w:val="16"/>
              </w:rPr>
              <w:t xml:space="preserve"> and 21CFR820 apply, process validation for these AM materials is not completely understood. Colorants add additional regulatory requirements.</w:t>
            </w:r>
          </w:p>
        </w:tc>
        <w:tc>
          <w:tcPr>
            <w:tcW w:w="583" w:type="pct"/>
            <w:tcBorders>
              <w:top w:val="single" w:sz="4" w:space="0" w:color="auto"/>
              <w:left w:val="nil"/>
              <w:bottom w:val="single" w:sz="4" w:space="0" w:color="auto"/>
              <w:right w:val="single" w:sz="4" w:space="0" w:color="auto"/>
            </w:tcBorders>
          </w:tcPr>
          <w:p w:rsidR="00402207" w:rsidRPr="002F314B" w:rsidRDefault="00402207" w:rsidP="00941A4E">
            <w:pPr>
              <w:rPr>
                <w:rFonts w:asciiTheme="minorHAnsi" w:hAnsiTheme="minorHAnsi" w:cs="Arial"/>
                <w:sz w:val="16"/>
                <w:szCs w:val="16"/>
              </w:rPr>
            </w:pPr>
            <w:r w:rsidRPr="002F314B">
              <w:rPr>
                <w:rFonts w:asciiTheme="minorHAnsi" w:hAnsiTheme="minorHAnsi" w:cs="Arial"/>
                <w:sz w:val="16"/>
                <w:szCs w:val="16"/>
              </w:rPr>
              <w:t>Yes</w:t>
            </w:r>
          </w:p>
        </w:tc>
        <w:tc>
          <w:tcPr>
            <w:tcW w:w="1371" w:type="pct"/>
            <w:tcBorders>
              <w:top w:val="single" w:sz="4" w:space="0" w:color="auto"/>
              <w:left w:val="single" w:sz="4" w:space="0" w:color="auto"/>
              <w:bottom w:val="single" w:sz="4" w:space="0" w:color="auto"/>
              <w:right w:val="single" w:sz="4" w:space="0" w:color="auto"/>
            </w:tcBorders>
          </w:tcPr>
          <w:p w:rsidR="00402207" w:rsidRPr="002F314B" w:rsidRDefault="00402207" w:rsidP="00941A4E">
            <w:pPr>
              <w:rPr>
                <w:rFonts w:asciiTheme="minorHAnsi" w:hAnsiTheme="minorHAnsi" w:cs="Arial"/>
                <w:sz w:val="16"/>
                <w:szCs w:val="16"/>
              </w:rPr>
            </w:pPr>
            <w:r w:rsidRPr="002F314B">
              <w:rPr>
                <w:rFonts w:ascii="Calibri" w:hAnsi="Calibri" w:cs="Calibri"/>
                <w:sz w:val="16"/>
                <w:szCs w:val="16"/>
              </w:rPr>
              <w:t>Develop</w:t>
            </w:r>
            <w:r w:rsidRPr="002F314B">
              <w:rPr>
                <w:rFonts w:ascii="Calibri" w:hAnsi="Calibri" w:cs="Calibri"/>
                <w:b/>
                <w:sz w:val="16"/>
                <w:szCs w:val="16"/>
              </w:rPr>
              <w:t xml:space="preserve"> </w:t>
            </w:r>
            <w:r w:rsidRPr="002F314B">
              <w:rPr>
                <w:rFonts w:ascii="Calibri" w:hAnsi="Calibri" w:cs="Calibri"/>
                <w:sz w:val="16"/>
                <w:szCs w:val="16"/>
              </w:rPr>
              <w:t>qualification guidance for pigments and processing aid materials. Consider process validation.</w:t>
            </w:r>
          </w:p>
        </w:tc>
        <w:tc>
          <w:tcPr>
            <w:tcW w:w="332" w:type="pct"/>
            <w:tcBorders>
              <w:top w:val="single" w:sz="4" w:space="0" w:color="auto"/>
              <w:left w:val="single" w:sz="4" w:space="0" w:color="auto"/>
              <w:bottom w:val="single" w:sz="4" w:space="0" w:color="auto"/>
              <w:right w:val="single" w:sz="4" w:space="0" w:color="auto"/>
            </w:tcBorders>
          </w:tcPr>
          <w:p w:rsidR="00402207" w:rsidRPr="002F314B" w:rsidRDefault="00402207" w:rsidP="00941A4E">
            <w:pPr>
              <w:rPr>
                <w:rFonts w:asciiTheme="minorHAnsi" w:hAnsiTheme="minorHAnsi" w:cs="Arial"/>
                <w:sz w:val="16"/>
                <w:szCs w:val="16"/>
              </w:rPr>
            </w:pPr>
            <w:r w:rsidRPr="002F314B">
              <w:rPr>
                <w:rFonts w:asciiTheme="minorHAnsi" w:hAnsiTheme="minorHAnsi" w:cs="Arial"/>
                <w:sz w:val="16"/>
                <w:szCs w:val="16"/>
              </w:rPr>
              <w:t>Low</w:t>
            </w:r>
          </w:p>
        </w:tc>
        <w:tc>
          <w:tcPr>
            <w:tcW w:w="455" w:type="pct"/>
            <w:tcBorders>
              <w:top w:val="single" w:sz="4" w:space="0" w:color="auto"/>
              <w:left w:val="nil"/>
              <w:bottom w:val="single" w:sz="4" w:space="0" w:color="auto"/>
              <w:right w:val="single" w:sz="4" w:space="0" w:color="auto"/>
            </w:tcBorders>
          </w:tcPr>
          <w:p w:rsidR="00402207" w:rsidRPr="002F314B" w:rsidRDefault="00402207" w:rsidP="00941A4E">
            <w:pPr>
              <w:rPr>
                <w:rFonts w:asciiTheme="minorHAnsi" w:hAnsiTheme="minorHAnsi" w:cs="Arial"/>
                <w:sz w:val="16"/>
                <w:szCs w:val="16"/>
              </w:rPr>
            </w:pPr>
            <w:r w:rsidRPr="002F314B">
              <w:rPr>
                <w:rFonts w:asciiTheme="minorHAnsi" w:hAnsiTheme="minorHAnsi" w:cs="Arial"/>
                <w:sz w:val="16"/>
                <w:szCs w:val="16"/>
              </w:rPr>
              <w:t>ASTM</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2.3.</w:t>
            </w:r>
            <w:r>
              <w:rPr>
                <w:rFonts w:asciiTheme="minorHAnsi" w:hAnsiTheme="minorHAnsi" w:cs="Arial"/>
                <w:sz w:val="16"/>
                <w:szCs w:val="16"/>
              </w:rPr>
              <w:t>3</w:t>
            </w:r>
            <w:r w:rsidRPr="00D158AA">
              <w:rPr>
                <w:rFonts w:asciiTheme="minorHAnsi" w:hAnsiTheme="minorHAnsi" w:cs="Arial"/>
                <w:sz w:val="16"/>
                <w:szCs w:val="16"/>
              </w:rPr>
              <w:t>.3</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Qualification &amp; Certification</w:t>
            </w:r>
            <w:r>
              <w:rPr>
                <w:rFonts w:asciiTheme="minorHAnsi" w:hAnsiTheme="minorHAnsi" w:cs="Arial"/>
                <w:bCs/>
                <w:sz w:val="16"/>
                <w:szCs w:val="16"/>
              </w:rPr>
              <w:t>:</w:t>
            </w:r>
            <w:r w:rsidRPr="00D158AA">
              <w:rPr>
                <w:rFonts w:asciiTheme="minorHAnsi" w:hAnsiTheme="minorHAnsi" w:cs="Arial"/>
                <w:bCs/>
                <w:sz w:val="16"/>
                <w:szCs w:val="16"/>
              </w:rPr>
              <w:t xml:space="preserve"> Medical Devices Industry</w:t>
            </w:r>
            <w:r>
              <w:rPr>
                <w:rFonts w:asciiTheme="minorHAnsi" w:hAnsiTheme="minorHAnsi" w:cs="Arial"/>
                <w:bCs/>
                <w:sz w:val="16"/>
                <w:szCs w:val="16"/>
              </w:rPr>
              <w:t>: Resorbable Materials</w:t>
            </w:r>
          </w:p>
        </w:tc>
        <w:tc>
          <w:tcPr>
            <w:tcW w:w="1389" w:type="pct"/>
            <w:tcBorders>
              <w:top w:val="single" w:sz="4" w:space="0" w:color="auto"/>
              <w:left w:val="nil"/>
              <w:bottom w:val="single" w:sz="4" w:space="0" w:color="auto"/>
              <w:right w:val="single" w:sz="4" w:space="0" w:color="auto"/>
            </w:tcBorders>
          </w:tcPr>
          <w:p w:rsidR="00402207" w:rsidRPr="002F314B" w:rsidRDefault="00402207" w:rsidP="00941A4E">
            <w:pPr>
              <w:rPr>
                <w:rFonts w:asciiTheme="minorHAnsi" w:hAnsiTheme="minorHAnsi" w:cs="Arial"/>
                <w:bCs/>
                <w:sz w:val="16"/>
                <w:szCs w:val="16"/>
              </w:rPr>
            </w:pPr>
            <w:r w:rsidRPr="002F314B">
              <w:rPr>
                <w:rFonts w:ascii="Calibri" w:hAnsi="Calibri" w:cstheme="minorHAnsi"/>
                <w:b/>
                <w:sz w:val="16"/>
                <w:szCs w:val="16"/>
              </w:rPr>
              <w:t xml:space="preserve">Gap QC12: Resorbable Materials. </w:t>
            </w:r>
            <w:r w:rsidRPr="002F314B">
              <w:rPr>
                <w:rFonts w:ascii="Calibri" w:hAnsi="Calibri" w:cstheme="minorHAnsi"/>
                <w:sz w:val="16"/>
                <w:szCs w:val="16"/>
              </w:rPr>
              <w:t>There are few available standards for testing of degradation of the resorbable polymers in living tissues and therefore a standard needs to be developed.</w:t>
            </w:r>
          </w:p>
        </w:tc>
        <w:tc>
          <w:tcPr>
            <w:tcW w:w="583" w:type="pct"/>
            <w:tcBorders>
              <w:top w:val="single" w:sz="4" w:space="0" w:color="auto"/>
              <w:left w:val="nil"/>
              <w:bottom w:val="single" w:sz="4" w:space="0" w:color="auto"/>
              <w:right w:val="single" w:sz="4" w:space="0" w:color="auto"/>
            </w:tcBorders>
          </w:tcPr>
          <w:p w:rsidR="00402207" w:rsidRPr="002F314B" w:rsidRDefault="00402207" w:rsidP="00941A4E">
            <w:pPr>
              <w:rPr>
                <w:rFonts w:asciiTheme="minorHAnsi" w:hAnsiTheme="minorHAnsi" w:cs="Arial"/>
                <w:sz w:val="16"/>
                <w:szCs w:val="16"/>
              </w:rPr>
            </w:pPr>
            <w:r w:rsidRPr="002F314B">
              <w:rPr>
                <w:rFonts w:asciiTheme="minorHAnsi" w:hAnsiTheme="minorHAnsi" w:cs="Arial"/>
                <w:sz w:val="16"/>
                <w:szCs w:val="16"/>
              </w:rPr>
              <w:t>Yes</w:t>
            </w:r>
          </w:p>
        </w:tc>
        <w:tc>
          <w:tcPr>
            <w:tcW w:w="1371" w:type="pct"/>
            <w:tcBorders>
              <w:top w:val="single" w:sz="4" w:space="0" w:color="auto"/>
              <w:left w:val="single" w:sz="4" w:space="0" w:color="auto"/>
              <w:bottom w:val="single" w:sz="4" w:space="0" w:color="auto"/>
              <w:right w:val="single" w:sz="4" w:space="0" w:color="auto"/>
            </w:tcBorders>
          </w:tcPr>
          <w:p w:rsidR="00402207" w:rsidRPr="002F314B" w:rsidRDefault="00402207" w:rsidP="00941A4E">
            <w:pPr>
              <w:rPr>
                <w:rFonts w:asciiTheme="minorHAnsi" w:hAnsiTheme="minorHAnsi" w:cs="Arial"/>
                <w:sz w:val="16"/>
                <w:szCs w:val="16"/>
              </w:rPr>
            </w:pPr>
            <w:r w:rsidRPr="002F314B">
              <w:rPr>
                <w:rFonts w:ascii="Calibri" w:hAnsi="Calibri" w:cstheme="minorHAnsi"/>
                <w:sz w:val="16"/>
                <w:szCs w:val="16"/>
              </w:rPr>
              <w:t>Develop</w:t>
            </w:r>
            <w:r w:rsidRPr="002F314B">
              <w:rPr>
                <w:rFonts w:ascii="Calibri" w:hAnsi="Calibri" w:cstheme="minorHAnsi"/>
                <w:b/>
                <w:sz w:val="16"/>
                <w:szCs w:val="16"/>
              </w:rPr>
              <w:t xml:space="preserve"> </w:t>
            </w:r>
            <w:r w:rsidRPr="002F314B">
              <w:rPr>
                <w:rFonts w:ascii="Calibri" w:hAnsi="Calibri" w:cstheme="minorHAnsi"/>
                <w:sz w:val="16"/>
                <w:szCs w:val="16"/>
              </w:rPr>
              <w:t>guidance on how to test the degradation of resorbable polymers to support material selection for AM.</w:t>
            </w:r>
          </w:p>
          <w:p w:rsidR="00402207" w:rsidRPr="002F314B" w:rsidRDefault="00402207" w:rsidP="00941A4E">
            <w:pPr>
              <w:rPr>
                <w:rFonts w:asciiTheme="minorHAnsi" w:hAnsiTheme="minorHAnsi" w:cs="Arial"/>
                <w:sz w:val="16"/>
                <w:szCs w:val="16"/>
              </w:rPr>
            </w:pPr>
          </w:p>
          <w:p w:rsidR="00402207" w:rsidRPr="002F314B" w:rsidRDefault="00402207" w:rsidP="00941A4E">
            <w:pPr>
              <w:rPr>
                <w:rFonts w:asciiTheme="minorHAnsi" w:hAnsiTheme="minorHAnsi" w:cs="Arial"/>
                <w:sz w:val="16"/>
                <w:szCs w:val="16"/>
              </w:rPr>
            </w:pPr>
          </w:p>
          <w:p w:rsidR="00402207" w:rsidRPr="002F314B" w:rsidRDefault="00402207" w:rsidP="00941A4E">
            <w:pPr>
              <w:jc w:val="center"/>
              <w:rPr>
                <w:rFonts w:asciiTheme="minorHAnsi" w:hAnsiTheme="minorHAnsi" w:cs="Arial"/>
                <w:sz w:val="16"/>
                <w:szCs w:val="16"/>
              </w:rPr>
            </w:pPr>
          </w:p>
        </w:tc>
        <w:tc>
          <w:tcPr>
            <w:tcW w:w="332" w:type="pct"/>
            <w:tcBorders>
              <w:top w:val="single" w:sz="4" w:space="0" w:color="auto"/>
              <w:left w:val="single" w:sz="4" w:space="0" w:color="auto"/>
              <w:bottom w:val="single" w:sz="4" w:space="0" w:color="auto"/>
              <w:right w:val="single" w:sz="4" w:space="0" w:color="auto"/>
            </w:tcBorders>
          </w:tcPr>
          <w:p w:rsidR="00402207" w:rsidRPr="002F314B" w:rsidRDefault="00402207" w:rsidP="00941A4E">
            <w:pPr>
              <w:rPr>
                <w:rFonts w:asciiTheme="minorHAnsi" w:hAnsiTheme="minorHAnsi" w:cs="Arial"/>
                <w:sz w:val="16"/>
                <w:szCs w:val="16"/>
              </w:rPr>
            </w:pPr>
            <w:r w:rsidRPr="002F314B">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2F314B" w:rsidRDefault="00402207" w:rsidP="00941A4E">
            <w:pPr>
              <w:rPr>
                <w:rFonts w:asciiTheme="minorHAnsi" w:hAnsiTheme="minorHAnsi" w:cs="Arial"/>
                <w:sz w:val="16"/>
                <w:szCs w:val="16"/>
              </w:rPr>
            </w:pPr>
            <w:r w:rsidRPr="002F314B">
              <w:rPr>
                <w:rFonts w:asciiTheme="minorHAnsi" w:hAnsiTheme="minorHAnsi" w:cs="Arial"/>
                <w:sz w:val="16"/>
                <w:szCs w:val="16"/>
              </w:rPr>
              <w:t>ASTM</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2.3.</w:t>
            </w:r>
            <w:r>
              <w:rPr>
                <w:rFonts w:asciiTheme="minorHAnsi" w:hAnsiTheme="minorHAnsi" w:cs="Arial"/>
                <w:sz w:val="16"/>
                <w:szCs w:val="16"/>
              </w:rPr>
              <w:t>3</w:t>
            </w:r>
            <w:r w:rsidRPr="00D158AA">
              <w:rPr>
                <w:rFonts w:asciiTheme="minorHAnsi" w:hAnsiTheme="minorHAnsi" w:cs="Arial"/>
                <w:sz w:val="16"/>
                <w:szCs w:val="16"/>
              </w:rPr>
              <w:t>.3</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Qualification &amp; Certification</w:t>
            </w:r>
            <w:r>
              <w:rPr>
                <w:rFonts w:asciiTheme="minorHAnsi" w:hAnsiTheme="minorHAnsi" w:cs="Arial"/>
                <w:bCs/>
                <w:sz w:val="16"/>
                <w:szCs w:val="16"/>
              </w:rPr>
              <w:t>:</w:t>
            </w:r>
            <w:r w:rsidRPr="00D158AA">
              <w:rPr>
                <w:rFonts w:asciiTheme="minorHAnsi" w:hAnsiTheme="minorHAnsi" w:cs="Arial"/>
                <w:bCs/>
                <w:sz w:val="16"/>
                <w:szCs w:val="16"/>
              </w:rPr>
              <w:t xml:space="preserve"> Medical Devices Industry</w:t>
            </w:r>
            <w:r>
              <w:rPr>
                <w:rFonts w:asciiTheme="minorHAnsi" w:hAnsiTheme="minorHAnsi" w:cs="Arial"/>
                <w:bCs/>
                <w:sz w:val="16"/>
                <w:szCs w:val="16"/>
              </w:rPr>
              <w:t>: Material Control Data and Procedures</w:t>
            </w:r>
          </w:p>
        </w:tc>
        <w:tc>
          <w:tcPr>
            <w:tcW w:w="1389" w:type="pct"/>
            <w:tcBorders>
              <w:top w:val="single" w:sz="4" w:space="0" w:color="auto"/>
              <w:left w:val="nil"/>
              <w:bottom w:val="single" w:sz="4" w:space="0" w:color="auto"/>
              <w:right w:val="single" w:sz="4" w:space="0" w:color="auto"/>
            </w:tcBorders>
          </w:tcPr>
          <w:p w:rsidR="00402207" w:rsidRPr="0013060E" w:rsidRDefault="00402207" w:rsidP="00941A4E">
            <w:pPr>
              <w:rPr>
                <w:rFonts w:asciiTheme="minorHAnsi" w:hAnsiTheme="minorHAnsi" w:cs="Arial"/>
                <w:b/>
                <w:bCs/>
                <w:sz w:val="16"/>
                <w:szCs w:val="16"/>
              </w:rPr>
            </w:pPr>
            <w:r w:rsidRPr="0013060E">
              <w:rPr>
                <w:rFonts w:ascii="Calibri" w:hAnsi="Calibri" w:cstheme="minorHAnsi"/>
                <w:b/>
                <w:sz w:val="16"/>
                <w:szCs w:val="16"/>
              </w:rPr>
              <w:t>Gap QC13:</w:t>
            </w:r>
            <w:r w:rsidRPr="0013060E">
              <w:rPr>
                <w:rFonts w:ascii="Calibri" w:hAnsi="Calibri" w:cstheme="minorHAnsi"/>
                <w:sz w:val="16"/>
                <w:szCs w:val="16"/>
              </w:rPr>
              <w:t xml:space="preserve"> </w:t>
            </w:r>
            <w:r w:rsidRPr="0013060E">
              <w:rPr>
                <w:rFonts w:ascii="Calibri" w:hAnsi="Calibri" w:cstheme="minorHAnsi"/>
                <w:b/>
                <w:sz w:val="16"/>
                <w:szCs w:val="16"/>
              </w:rPr>
              <w:t>Material Control Data and Procedures.</w:t>
            </w:r>
            <w:r w:rsidRPr="0013060E">
              <w:rPr>
                <w:rFonts w:ascii="Calibri" w:hAnsi="Calibri" w:cstheme="minorHAnsi"/>
                <w:sz w:val="16"/>
                <w:szCs w:val="16"/>
              </w:rPr>
              <w:t xml:space="preserve"> There is a need for well-established material control data and procedures. Materials are primarily manufactured through proprietary methods and, while recommended handling practices exist for each company and each product, standard procedures or standardized considerations are not available.</w:t>
            </w:r>
          </w:p>
        </w:tc>
        <w:tc>
          <w:tcPr>
            <w:tcW w:w="583" w:type="pct"/>
            <w:tcBorders>
              <w:top w:val="single" w:sz="4" w:space="0" w:color="auto"/>
              <w:left w:val="nil"/>
              <w:bottom w:val="single" w:sz="4" w:space="0" w:color="auto"/>
              <w:right w:val="single" w:sz="4" w:space="0" w:color="auto"/>
            </w:tcBorders>
          </w:tcPr>
          <w:p w:rsidR="00402207" w:rsidRPr="0013060E" w:rsidRDefault="00402207" w:rsidP="00941A4E">
            <w:pPr>
              <w:rPr>
                <w:rFonts w:asciiTheme="minorHAnsi" w:hAnsiTheme="minorHAnsi" w:cs="Arial"/>
                <w:sz w:val="16"/>
                <w:szCs w:val="16"/>
              </w:rPr>
            </w:pPr>
            <w:r w:rsidRPr="0013060E">
              <w:rPr>
                <w:rFonts w:asciiTheme="minorHAnsi" w:hAnsiTheme="minorHAnsi" w:cs="Arial"/>
                <w:sz w:val="16"/>
                <w:szCs w:val="16"/>
              </w:rPr>
              <w:t>Yes</w:t>
            </w:r>
          </w:p>
        </w:tc>
        <w:tc>
          <w:tcPr>
            <w:tcW w:w="1371" w:type="pct"/>
            <w:tcBorders>
              <w:top w:val="single" w:sz="4" w:space="0" w:color="auto"/>
              <w:left w:val="single" w:sz="4" w:space="0" w:color="auto"/>
              <w:bottom w:val="single" w:sz="4" w:space="0" w:color="auto"/>
              <w:right w:val="single" w:sz="4" w:space="0" w:color="auto"/>
            </w:tcBorders>
          </w:tcPr>
          <w:p w:rsidR="00402207" w:rsidRPr="0013060E" w:rsidRDefault="00402207" w:rsidP="00941A4E">
            <w:pPr>
              <w:rPr>
                <w:rFonts w:asciiTheme="minorHAnsi" w:hAnsiTheme="minorHAnsi" w:cs="Arial"/>
                <w:sz w:val="16"/>
                <w:szCs w:val="16"/>
              </w:rPr>
            </w:pPr>
            <w:r w:rsidRPr="0013060E">
              <w:rPr>
                <w:rFonts w:ascii="Calibri" w:hAnsi="Calibri" w:cstheme="minorHAnsi"/>
                <w:sz w:val="16"/>
                <w:szCs w:val="16"/>
              </w:rPr>
              <w:t>A standard or specification describing a reporting template and dataset for material pedigree, recommended testing, and handling procedures would simplify evaluation of material suitability.</w:t>
            </w:r>
          </w:p>
          <w:p w:rsidR="00402207" w:rsidRPr="0013060E" w:rsidRDefault="00402207" w:rsidP="00941A4E">
            <w:pPr>
              <w:rPr>
                <w:rFonts w:asciiTheme="minorHAnsi" w:hAnsiTheme="minorHAnsi" w:cs="Arial"/>
                <w:sz w:val="16"/>
                <w:szCs w:val="16"/>
              </w:rPr>
            </w:pPr>
          </w:p>
          <w:p w:rsidR="00402207" w:rsidRPr="0013060E" w:rsidRDefault="00402207" w:rsidP="00941A4E">
            <w:pPr>
              <w:jc w:val="center"/>
              <w:rPr>
                <w:rFonts w:asciiTheme="minorHAnsi" w:hAnsiTheme="minorHAnsi" w:cs="Arial"/>
                <w:sz w:val="16"/>
                <w:szCs w:val="16"/>
              </w:rPr>
            </w:pPr>
          </w:p>
        </w:tc>
        <w:tc>
          <w:tcPr>
            <w:tcW w:w="332" w:type="pct"/>
            <w:tcBorders>
              <w:top w:val="single" w:sz="4" w:space="0" w:color="auto"/>
              <w:left w:val="single" w:sz="4" w:space="0" w:color="auto"/>
              <w:bottom w:val="single" w:sz="4" w:space="0" w:color="auto"/>
              <w:right w:val="single" w:sz="4" w:space="0" w:color="auto"/>
            </w:tcBorders>
          </w:tcPr>
          <w:p w:rsidR="00402207" w:rsidRPr="0013060E" w:rsidRDefault="00402207" w:rsidP="00941A4E">
            <w:pPr>
              <w:rPr>
                <w:rFonts w:asciiTheme="minorHAnsi" w:hAnsiTheme="minorHAnsi" w:cs="Arial"/>
                <w:sz w:val="16"/>
                <w:szCs w:val="16"/>
              </w:rPr>
            </w:pPr>
            <w:r w:rsidRPr="0013060E">
              <w:rPr>
                <w:rFonts w:asciiTheme="minorHAnsi" w:hAnsiTheme="minorHAnsi" w:cs="Arial"/>
                <w:sz w:val="16"/>
                <w:szCs w:val="16"/>
              </w:rPr>
              <w:t>Low</w:t>
            </w:r>
          </w:p>
        </w:tc>
        <w:tc>
          <w:tcPr>
            <w:tcW w:w="455" w:type="pct"/>
            <w:tcBorders>
              <w:top w:val="single" w:sz="4" w:space="0" w:color="auto"/>
              <w:left w:val="nil"/>
              <w:bottom w:val="single" w:sz="4" w:space="0" w:color="auto"/>
              <w:right w:val="single" w:sz="4" w:space="0" w:color="auto"/>
            </w:tcBorders>
          </w:tcPr>
          <w:p w:rsidR="00402207" w:rsidRPr="0013060E" w:rsidRDefault="00402207" w:rsidP="00941A4E">
            <w:pPr>
              <w:rPr>
                <w:rFonts w:asciiTheme="minorHAnsi" w:hAnsiTheme="minorHAnsi" w:cs="Arial"/>
                <w:sz w:val="16"/>
                <w:szCs w:val="16"/>
              </w:rPr>
            </w:pPr>
            <w:r w:rsidRPr="0013060E">
              <w:rPr>
                <w:rFonts w:ascii="Calibri" w:hAnsi="Calibri" w:cstheme="minorHAnsi"/>
                <w:sz w:val="16"/>
                <w:szCs w:val="16"/>
              </w:rPr>
              <w:t>Material providers, ASTM</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2.3.</w:t>
            </w:r>
            <w:r>
              <w:rPr>
                <w:rFonts w:asciiTheme="minorHAnsi" w:hAnsiTheme="minorHAnsi" w:cs="Arial"/>
                <w:sz w:val="16"/>
                <w:szCs w:val="16"/>
              </w:rPr>
              <w:t>3</w:t>
            </w:r>
            <w:r w:rsidRPr="00D158AA">
              <w:rPr>
                <w:rFonts w:asciiTheme="minorHAnsi" w:hAnsiTheme="minorHAnsi" w:cs="Arial"/>
                <w:sz w:val="16"/>
                <w:szCs w:val="16"/>
              </w:rPr>
              <w:t>.3</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Qualification &amp; Certification</w:t>
            </w:r>
            <w:r>
              <w:rPr>
                <w:rFonts w:asciiTheme="minorHAnsi" w:hAnsiTheme="minorHAnsi" w:cs="Arial"/>
                <w:bCs/>
                <w:sz w:val="16"/>
                <w:szCs w:val="16"/>
              </w:rPr>
              <w:t>:</w:t>
            </w:r>
            <w:r w:rsidRPr="00D158AA">
              <w:rPr>
                <w:rFonts w:asciiTheme="minorHAnsi" w:hAnsiTheme="minorHAnsi" w:cs="Arial"/>
                <w:bCs/>
                <w:sz w:val="16"/>
                <w:szCs w:val="16"/>
              </w:rPr>
              <w:t xml:space="preserve"> Medical Devices Industry</w:t>
            </w:r>
            <w:r>
              <w:rPr>
                <w:rFonts w:asciiTheme="minorHAnsi" w:hAnsiTheme="minorHAnsi" w:cs="Arial"/>
                <w:bCs/>
                <w:sz w:val="16"/>
                <w:szCs w:val="16"/>
              </w:rPr>
              <w:t>: Patient Imaging Files and Segmentation</w:t>
            </w:r>
          </w:p>
        </w:tc>
        <w:tc>
          <w:tcPr>
            <w:tcW w:w="1389" w:type="pct"/>
            <w:tcBorders>
              <w:top w:val="single" w:sz="4" w:space="0" w:color="auto"/>
              <w:left w:val="nil"/>
              <w:bottom w:val="single" w:sz="4" w:space="0" w:color="auto"/>
              <w:right w:val="single" w:sz="4" w:space="0" w:color="auto"/>
            </w:tcBorders>
          </w:tcPr>
          <w:p w:rsidR="00402207" w:rsidRPr="00584D3F" w:rsidRDefault="00402207" w:rsidP="00941A4E">
            <w:pPr>
              <w:rPr>
                <w:rFonts w:asciiTheme="minorHAnsi" w:hAnsiTheme="minorHAnsi" w:cs="Arial"/>
                <w:sz w:val="16"/>
                <w:szCs w:val="16"/>
              </w:rPr>
            </w:pPr>
            <w:r w:rsidRPr="00584D3F">
              <w:rPr>
                <w:rFonts w:ascii="Calibri" w:hAnsi="Calibri" w:cs="Calibri"/>
                <w:b/>
                <w:sz w:val="16"/>
                <w:szCs w:val="16"/>
              </w:rPr>
              <w:t>Gap QC14</w:t>
            </w:r>
            <w:r w:rsidRPr="00584D3F">
              <w:rPr>
                <w:rFonts w:ascii="Calibri" w:hAnsi="Calibri" w:cs="Calibri"/>
                <w:sz w:val="16"/>
                <w:szCs w:val="16"/>
              </w:rPr>
              <w:t xml:space="preserve">: </w:t>
            </w:r>
            <w:r w:rsidRPr="00584D3F">
              <w:rPr>
                <w:rFonts w:ascii="Calibri" w:hAnsi="Calibri" w:cs="Calibri"/>
                <w:b/>
                <w:sz w:val="16"/>
                <w:szCs w:val="16"/>
              </w:rPr>
              <w:t>Segmentation.</w:t>
            </w:r>
            <w:r w:rsidRPr="00584D3F">
              <w:rPr>
                <w:rFonts w:ascii="Calibri" w:hAnsi="Calibri" w:cs="Calibri"/>
                <w:sz w:val="16"/>
                <w:szCs w:val="16"/>
              </w:rPr>
              <w:t xml:space="preserve"> There are currently no standards for patient imaging files including the methods from standard-of-care medical images to print ready files. There is no group or entity that oversees segmentation within a clinical setting. RSNA has a special interest group that may set standards for segmentation and/or 3D printing. DICOM WG 17 also is looking at this.</w:t>
            </w:r>
          </w:p>
        </w:tc>
        <w:tc>
          <w:tcPr>
            <w:tcW w:w="583" w:type="pct"/>
            <w:tcBorders>
              <w:top w:val="single" w:sz="4" w:space="0" w:color="auto"/>
              <w:left w:val="nil"/>
              <w:bottom w:val="single" w:sz="4" w:space="0" w:color="auto"/>
              <w:right w:val="single" w:sz="4" w:space="0" w:color="auto"/>
            </w:tcBorders>
          </w:tcPr>
          <w:p w:rsidR="00402207" w:rsidRPr="00584D3F" w:rsidRDefault="00402207" w:rsidP="00941A4E">
            <w:pPr>
              <w:rPr>
                <w:rFonts w:asciiTheme="minorHAnsi" w:hAnsiTheme="minorHAnsi" w:cs="Arial"/>
                <w:sz w:val="16"/>
                <w:szCs w:val="16"/>
              </w:rPr>
            </w:pPr>
            <w:r w:rsidRPr="00584D3F">
              <w:rPr>
                <w:rFonts w:asciiTheme="minorHAnsi" w:hAnsiTheme="minorHAnsi" w:cs="Arial"/>
                <w:sz w:val="16"/>
                <w:szCs w:val="16"/>
              </w:rPr>
              <w:t>No</w:t>
            </w:r>
          </w:p>
        </w:tc>
        <w:tc>
          <w:tcPr>
            <w:tcW w:w="1371" w:type="pct"/>
            <w:tcBorders>
              <w:top w:val="single" w:sz="4" w:space="0" w:color="auto"/>
              <w:left w:val="single" w:sz="4" w:space="0" w:color="auto"/>
              <w:bottom w:val="single" w:sz="4" w:space="0" w:color="auto"/>
              <w:right w:val="single" w:sz="4" w:space="0" w:color="auto"/>
            </w:tcBorders>
          </w:tcPr>
          <w:p w:rsidR="00402207" w:rsidRPr="00584D3F" w:rsidRDefault="00402207" w:rsidP="00941A4E">
            <w:pPr>
              <w:rPr>
                <w:rFonts w:asciiTheme="minorHAnsi" w:hAnsiTheme="minorHAnsi" w:cs="Arial"/>
                <w:sz w:val="16"/>
                <w:szCs w:val="16"/>
              </w:rPr>
            </w:pPr>
            <w:r w:rsidRPr="00584D3F">
              <w:rPr>
                <w:rFonts w:ascii="Calibri" w:hAnsi="Calibri" w:cs="Calibri"/>
                <w:sz w:val="16"/>
                <w:szCs w:val="16"/>
              </w:rPr>
              <w:t>There is a need</w:t>
            </w:r>
            <w:r w:rsidRPr="00584D3F">
              <w:rPr>
                <w:rFonts w:ascii="Calibri" w:hAnsi="Calibri" w:cs="Calibri"/>
                <w:b/>
                <w:sz w:val="16"/>
                <w:szCs w:val="16"/>
              </w:rPr>
              <w:t xml:space="preserve"> </w:t>
            </w:r>
            <w:r w:rsidRPr="00584D3F">
              <w:rPr>
                <w:rFonts w:ascii="Calibri" w:hAnsi="Calibri" w:cs="Calibri"/>
                <w:sz w:val="16"/>
                <w:szCs w:val="16"/>
              </w:rPr>
              <w:t>to create an augmented file specification for the DICOM file format. Incorporation of 3D files into the DICOM format will facilitate integration of 3D models into standard-of-care medical image databases present at all institutions.</w:t>
            </w:r>
          </w:p>
          <w:p w:rsidR="00402207" w:rsidRPr="00584D3F" w:rsidRDefault="00402207" w:rsidP="00941A4E">
            <w:pPr>
              <w:rPr>
                <w:rFonts w:asciiTheme="minorHAnsi" w:hAnsiTheme="minorHAnsi" w:cs="Arial"/>
                <w:sz w:val="16"/>
                <w:szCs w:val="16"/>
              </w:rPr>
            </w:pPr>
          </w:p>
          <w:p w:rsidR="00402207" w:rsidRPr="00584D3F" w:rsidRDefault="00402207" w:rsidP="00941A4E">
            <w:pPr>
              <w:rPr>
                <w:rFonts w:asciiTheme="minorHAnsi" w:hAnsiTheme="minorHAnsi" w:cs="Arial"/>
                <w:sz w:val="16"/>
                <w:szCs w:val="16"/>
              </w:rPr>
            </w:pPr>
          </w:p>
        </w:tc>
        <w:tc>
          <w:tcPr>
            <w:tcW w:w="332" w:type="pct"/>
            <w:tcBorders>
              <w:top w:val="single" w:sz="4" w:space="0" w:color="auto"/>
              <w:left w:val="single" w:sz="4" w:space="0" w:color="auto"/>
              <w:bottom w:val="single" w:sz="4" w:space="0" w:color="auto"/>
              <w:right w:val="single" w:sz="4" w:space="0" w:color="auto"/>
            </w:tcBorders>
          </w:tcPr>
          <w:p w:rsidR="00402207" w:rsidRPr="00584D3F" w:rsidRDefault="00402207" w:rsidP="00941A4E">
            <w:pPr>
              <w:rPr>
                <w:rFonts w:asciiTheme="minorHAnsi" w:hAnsiTheme="minorHAnsi" w:cs="Arial"/>
                <w:sz w:val="16"/>
                <w:szCs w:val="16"/>
              </w:rPr>
            </w:pPr>
            <w:r w:rsidRPr="00584D3F">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584D3F" w:rsidRDefault="00402207" w:rsidP="00941A4E">
            <w:pPr>
              <w:rPr>
                <w:rFonts w:asciiTheme="minorHAnsi" w:hAnsiTheme="minorHAnsi" w:cs="Arial"/>
                <w:sz w:val="16"/>
                <w:szCs w:val="16"/>
              </w:rPr>
            </w:pPr>
            <w:r w:rsidRPr="00584D3F">
              <w:rPr>
                <w:rFonts w:ascii="Calibri" w:hAnsi="Calibri"/>
                <w:sz w:val="16"/>
                <w:szCs w:val="16"/>
              </w:rPr>
              <w:t xml:space="preserve">RSNA, </w:t>
            </w:r>
            <w:r w:rsidRPr="00584D3F">
              <w:rPr>
                <w:rFonts w:ascii="Calibri" w:hAnsi="Calibri" w:cs="Calibri"/>
                <w:sz w:val="16"/>
                <w:szCs w:val="16"/>
              </w:rPr>
              <w:t>MITA, ASTM</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2.3.</w:t>
            </w:r>
            <w:r>
              <w:rPr>
                <w:rFonts w:asciiTheme="minorHAnsi" w:hAnsiTheme="minorHAnsi" w:cs="Arial"/>
                <w:sz w:val="16"/>
                <w:szCs w:val="16"/>
              </w:rPr>
              <w:t>3</w:t>
            </w:r>
            <w:r w:rsidRPr="00D158AA">
              <w:rPr>
                <w:rFonts w:asciiTheme="minorHAnsi" w:hAnsiTheme="minorHAnsi" w:cs="Arial"/>
                <w:sz w:val="16"/>
                <w:szCs w:val="16"/>
              </w:rPr>
              <w:t>.3</w:t>
            </w:r>
          </w:p>
        </w:tc>
        <w:tc>
          <w:tcPr>
            <w:tcW w:w="466" w:type="pct"/>
            <w:tcBorders>
              <w:top w:val="single" w:sz="4" w:space="0" w:color="auto"/>
              <w:left w:val="nil"/>
              <w:bottom w:val="single" w:sz="4" w:space="0" w:color="auto"/>
              <w:right w:val="single" w:sz="4" w:space="0" w:color="auto"/>
            </w:tcBorders>
          </w:tcPr>
          <w:p w:rsidR="00402207" w:rsidRPr="006C3632" w:rsidRDefault="00402207" w:rsidP="00941A4E">
            <w:pPr>
              <w:rPr>
                <w:rFonts w:asciiTheme="minorHAnsi" w:hAnsiTheme="minorHAnsi" w:cs="Arial"/>
                <w:b/>
                <w:bCs/>
                <w:sz w:val="16"/>
                <w:szCs w:val="16"/>
              </w:rPr>
            </w:pPr>
            <w:r w:rsidRPr="006C3632">
              <w:rPr>
                <w:rFonts w:asciiTheme="minorHAnsi" w:hAnsiTheme="minorHAnsi" w:cs="Arial"/>
                <w:bCs/>
                <w:sz w:val="16"/>
                <w:szCs w:val="16"/>
              </w:rPr>
              <w:t>Qualification &amp; Certification: Medical Devices Industry: Validation of Sterilization Processes and Anatomical Models</w:t>
            </w:r>
          </w:p>
        </w:tc>
        <w:tc>
          <w:tcPr>
            <w:tcW w:w="1389" w:type="pct"/>
            <w:tcBorders>
              <w:top w:val="single" w:sz="4" w:space="0" w:color="auto"/>
              <w:left w:val="nil"/>
              <w:bottom w:val="single" w:sz="4" w:space="0" w:color="auto"/>
              <w:right w:val="single" w:sz="4" w:space="0" w:color="auto"/>
            </w:tcBorders>
          </w:tcPr>
          <w:p w:rsidR="00402207" w:rsidRPr="006C3632" w:rsidRDefault="00402207" w:rsidP="00941A4E">
            <w:pPr>
              <w:rPr>
                <w:rFonts w:asciiTheme="minorHAnsi" w:hAnsiTheme="minorHAnsi" w:cs="Arial"/>
                <w:b/>
                <w:bCs/>
                <w:sz w:val="16"/>
                <w:szCs w:val="16"/>
              </w:rPr>
            </w:pPr>
            <w:r w:rsidRPr="006C3632">
              <w:rPr>
                <w:rFonts w:ascii="Calibri" w:hAnsi="Calibri"/>
                <w:b/>
                <w:sz w:val="16"/>
                <w:szCs w:val="16"/>
              </w:rPr>
              <w:t>Gap QC15:</w:t>
            </w:r>
            <w:r w:rsidRPr="006C3632">
              <w:rPr>
                <w:rFonts w:ascii="Calibri" w:hAnsi="Calibri"/>
                <w:sz w:val="16"/>
                <w:szCs w:val="16"/>
              </w:rPr>
              <w:t xml:space="preserve">  </w:t>
            </w:r>
            <w:r w:rsidRPr="006C3632">
              <w:rPr>
                <w:rFonts w:ascii="Calibri" w:hAnsi="Calibri"/>
                <w:b/>
                <w:sz w:val="16"/>
                <w:szCs w:val="16"/>
              </w:rPr>
              <w:t>Anatomical Models: Sterilization.</w:t>
            </w:r>
            <w:r w:rsidRPr="006C3632">
              <w:rPr>
                <w:rFonts w:ascii="Calibri" w:hAnsi="Calibri"/>
                <w:sz w:val="16"/>
                <w:szCs w:val="16"/>
              </w:rPr>
              <w:t xml:space="preserve"> Anatomical models may require sterilization if they are to come into contact with compromised tissue of patients. There may be a need for guidance in this area.</w:t>
            </w:r>
          </w:p>
        </w:tc>
        <w:tc>
          <w:tcPr>
            <w:tcW w:w="583" w:type="pct"/>
            <w:tcBorders>
              <w:top w:val="single" w:sz="4" w:space="0" w:color="auto"/>
              <w:left w:val="nil"/>
              <w:bottom w:val="single" w:sz="4" w:space="0" w:color="auto"/>
              <w:right w:val="single" w:sz="4" w:space="0" w:color="auto"/>
            </w:tcBorders>
          </w:tcPr>
          <w:p w:rsidR="00402207" w:rsidRPr="006C3632" w:rsidRDefault="00402207" w:rsidP="00941A4E">
            <w:pPr>
              <w:rPr>
                <w:rFonts w:asciiTheme="minorHAnsi" w:hAnsiTheme="minorHAnsi" w:cs="Arial"/>
                <w:sz w:val="16"/>
                <w:szCs w:val="16"/>
              </w:rPr>
            </w:pPr>
            <w:r w:rsidRPr="006C3632">
              <w:rPr>
                <w:rFonts w:ascii="Calibri" w:hAnsi="Calibri" w:cstheme="minorHAnsi"/>
                <w:sz w:val="16"/>
                <w:szCs w:val="16"/>
              </w:rPr>
              <w:t>Maybe. Some has been done but more may be needed on whether / how traditional sterilization models work with AM.</w:t>
            </w:r>
          </w:p>
        </w:tc>
        <w:tc>
          <w:tcPr>
            <w:tcW w:w="1371" w:type="pct"/>
            <w:tcBorders>
              <w:top w:val="single" w:sz="4" w:space="0" w:color="auto"/>
              <w:left w:val="single" w:sz="4" w:space="0" w:color="auto"/>
              <w:bottom w:val="single" w:sz="4" w:space="0" w:color="auto"/>
              <w:right w:val="single" w:sz="4" w:space="0" w:color="auto"/>
            </w:tcBorders>
          </w:tcPr>
          <w:p w:rsidR="00402207" w:rsidRPr="006C3632" w:rsidRDefault="00402207" w:rsidP="00941A4E">
            <w:pPr>
              <w:rPr>
                <w:rFonts w:asciiTheme="minorHAnsi" w:hAnsiTheme="minorHAnsi" w:cs="Arial"/>
                <w:sz w:val="16"/>
                <w:szCs w:val="16"/>
              </w:rPr>
            </w:pPr>
            <w:r w:rsidRPr="006C3632">
              <w:rPr>
                <w:rFonts w:asciiTheme="minorHAnsi" w:hAnsiTheme="minorHAnsi" w:cs="Arial"/>
                <w:sz w:val="16"/>
                <w:szCs w:val="16"/>
              </w:rPr>
              <w:t>D</w:t>
            </w:r>
            <w:r w:rsidRPr="006C3632">
              <w:rPr>
                <w:rFonts w:ascii="Calibri" w:hAnsi="Calibri"/>
                <w:sz w:val="16"/>
                <w:szCs w:val="16"/>
              </w:rPr>
              <w:t>evelopment of guidance for additive manufacturers on the application of existing standards may be the most feasible and productive goal in this area.</w:t>
            </w:r>
          </w:p>
        </w:tc>
        <w:tc>
          <w:tcPr>
            <w:tcW w:w="332" w:type="pct"/>
            <w:tcBorders>
              <w:top w:val="single" w:sz="4" w:space="0" w:color="auto"/>
              <w:left w:val="single" w:sz="4" w:space="0" w:color="auto"/>
              <w:bottom w:val="single" w:sz="4" w:space="0" w:color="auto"/>
              <w:right w:val="single" w:sz="4" w:space="0" w:color="auto"/>
            </w:tcBorders>
          </w:tcPr>
          <w:p w:rsidR="00402207" w:rsidRPr="006C3632" w:rsidRDefault="00402207" w:rsidP="00941A4E">
            <w:pPr>
              <w:rPr>
                <w:rFonts w:asciiTheme="minorHAnsi" w:hAnsiTheme="minorHAnsi" w:cs="Arial"/>
                <w:sz w:val="16"/>
                <w:szCs w:val="16"/>
              </w:rPr>
            </w:pPr>
            <w:r w:rsidRPr="006C3632">
              <w:rPr>
                <w:rFonts w:asciiTheme="minorHAnsi" w:hAnsiTheme="minorHAnsi" w:cs="Arial"/>
                <w:sz w:val="16"/>
                <w:szCs w:val="16"/>
              </w:rPr>
              <w:t>Low</w:t>
            </w:r>
          </w:p>
        </w:tc>
        <w:tc>
          <w:tcPr>
            <w:tcW w:w="455" w:type="pct"/>
            <w:tcBorders>
              <w:top w:val="single" w:sz="4" w:space="0" w:color="auto"/>
              <w:left w:val="nil"/>
              <w:bottom w:val="single" w:sz="4" w:space="0" w:color="auto"/>
              <w:right w:val="single" w:sz="4" w:space="0" w:color="auto"/>
            </w:tcBorders>
          </w:tcPr>
          <w:p w:rsidR="00402207" w:rsidRPr="006C3632" w:rsidRDefault="00402207" w:rsidP="00941A4E">
            <w:pPr>
              <w:rPr>
                <w:rFonts w:asciiTheme="minorHAnsi" w:hAnsiTheme="minorHAnsi" w:cs="Arial"/>
                <w:sz w:val="16"/>
                <w:szCs w:val="16"/>
              </w:rPr>
            </w:pPr>
            <w:r w:rsidRPr="006C3632">
              <w:rPr>
                <w:rFonts w:ascii="Calibri" w:hAnsi="Calibri"/>
                <w:sz w:val="16"/>
                <w:szCs w:val="16"/>
              </w:rPr>
              <w:t>R&amp;D: OEMs. Guidance:</w:t>
            </w:r>
            <w:r w:rsidRPr="006C3632">
              <w:rPr>
                <w:rFonts w:ascii="Calibri" w:hAnsi="Calibri"/>
                <w:b/>
                <w:sz w:val="16"/>
                <w:szCs w:val="16"/>
              </w:rPr>
              <w:t xml:space="preserve"> </w:t>
            </w:r>
            <w:r w:rsidRPr="006C3632">
              <w:rPr>
                <w:rFonts w:ascii="Calibri" w:hAnsi="Calibri"/>
                <w:sz w:val="16"/>
                <w:szCs w:val="16"/>
              </w:rPr>
              <w:t>AAMI, AOAC International, ASTM, ISO, USP</w:t>
            </w:r>
          </w:p>
          <w:p w:rsidR="00402207" w:rsidRPr="006C3632" w:rsidRDefault="00402207" w:rsidP="00941A4E">
            <w:pPr>
              <w:jc w:val="center"/>
              <w:rPr>
                <w:rFonts w:asciiTheme="minorHAnsi" w:hAnsiTheme="minorHAnsi" w:cs="Arial"/>
                <w:sz w:val="16"/>
                <w:szCs w:val="16"/>
              </w:rPr>
            </w:pPr>
          </w:p>
        </w:tc>
      </w:tr>
      <w:tr w:rsidR="00402207" w:rsidRPr="00D92C12" w:rsidTr="00941A4E">
        <w:trPr>
          <w:trHeight w:val="260"/>
        </w:trPr>
        <w:tc>
          <w:tcPr>
            <w:tcW w:w="5000" w:type="pct"/>
            <w:gridSpan w:val="8"/>
            <w:tcBorders>
              <w:top w:val="single" w:sz="4" w:space="0" w:color="auto"/>
              <w:left w:val="single" w:sz="4" w:space="0" w:color="auto"/>
              <w:bottom w:val="single" w:sz="4" w:space="0" w:color="auto"/>
              <w:right w:val="single" w:sz="4" w:space="0" w:color="auto"/>
            </w:tcBorders>
            <w:shd w:val="clear" w:color="auto" w:fill="FFFF00"/>
          </w:tcPr>
          <w:p w:rsidR="00402207" w:rsidRPr="00401E60" w:rsidRDefault="00402207" w:rsidP="00941A4E">
            <w:pPr>
              <w:jc w:val="center"/>
              <w:rPr>
                <w:rFonts w:asciiTheme="minorHAnsi" w:hAnsiTheme="minorHAnsi"/>
                <w:b/>
                <w:sz w:val="16"/>
                <w:szCs w:val="16"/>
              </w:rPr>
            </w:pPr>
            <w:r>
              <w:rPr>
                <w:rFonts w:asciiTheme="minorHAnsi" w:hAnsiTheme="minorHAnsi"/>
                <w:b/>
                <w:sz w:val="16"/>
                <w:szCs w:val="16"/>
              </w:rPr>
              <w:t>Nond</w:t>
            </w:r>
            <w:r w:rsidRPr="00401E60">
              <w:rPr>
                <w:rFonts w:asciiTheme="minorHAnsi" w:hAnsiTheme="minorHAnsi"/>
                <w:b/>
                <w:sz w:val="16"/>
                <w:szCs w:val="16"/>
              </w:rPr>
              <w:t>estructive Evaluation</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2.4.</w:t>
            </w:r>
            <w:r>
              <w:rPr>
                <w:rFonts w:asciiTheme="minorHAnsi" w:hAnsiTheme="minorHAnsi" w:cs="Arial"/>
                <w:sz w:val="16"/>
                <w:szCs w:val="16"/>
              </w:rPr>
              <w:t>2</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Pr>
                <w:rFonts w:asciiTheme="minorHAnsi" w:hAnsiTheme="minorHAnsi" w:cs="Arial"/>
                <w:bCs/>
                <w:sz w:val="16"/>
                <w:szCs w:val="16"/>
              </w:rPr>
              <w:t>Nond</w:t>
            </w:r>
            <w:r w:rsidRPr="00D158AA">
              <w:rPr>
                <w:rFonts w:asciiTheme="minorHAnsi" w:hAnsiTheme="minorHAnsi" w:cs="Arial"/>
                <w:bCs/>
                <w:sz w:val="16"/>
                <w:szCs w:val="16"/>
              </w:rPr>
              <w:t>estructive Evaluation</w:t>
            </w:r>
            <w:r>
              <w:rPr>
                <w:rFonts w:asciiTheme="minorHAnsi" w:hAnsiTheme="minorHAnsi" w:cs="Arial"/>
                <w:bCs/>
                <w:sz w:val="16"/>
                <w:szCs w:val="16"/>
              </w:rPr>
              <w:t>:</w:t>
            </w:r>
            <w:r w:rsidRPr="00D158AA">
              <w:rPr>
                <w:rFonts w:asciiTheme="minorHAnsi" w:hAnsiTheme="minorHAnsi" w:cs="Arial"/>
                <w:bCs/>
                <w:sz w:val="16"/>
                <w:szCs w:val="16"/>
              </w:rPr>
              <w:t xml:space="preserve"> </w:t>
            </w:r>
            <w:r w:rsidRPr="00BB398B">
              <w:rPr>
                <w:rFonts w:asciiTheme="minorHAnsi" w:hAnsiTheme="minorHAnsi"/>
                <w:sz w:val="16"/>
                <w:szCs w:val="16"/>
              </w:rPr>
              <w:t xml:space="preserve">Common </w:t>
            </w:r>
            <w:r>
              <w:rPr>
                <w:rFonts w:asciiTheme="minorHAnsi" w:hAnsiTheme="minorHAnsi"/>
                <w:sz w:val="16"/>
                <w:szCs w:val="16"/>
              </w:rPr>
              <w:t>D</w:t>
            </w:r>
            <w:r w:rsidRPr="00BB398B">
              <w:rPr>
                <w:rFonts w:asciiTheme="minorHAnsi" w:hAnsiTheme="minorHAnsi"/>
                <w:sz w:val="16"/>
                <w:szCs w:val="16"/>
              </w:rPr>
              <w:t xml:space="preserve">efects </w:t>
            </w:r>
            <w:r>
              <w:rPr>
                <w:rFonts w:asciiTheme="minorHAnsi" w:hAnsiTheme="minorHAnsi"/>
                <w:sz w:val="16"/>
                <w:szCs w:val="16"/>
              </w:rPr>
              <w:t>C</w:t>
            </w:r>
            <w:r w:rsidRPr="00BB398B">
              <w:rPr>
                <w:rFonts w:asciiTheme="minorHAnsi" w:hAnsiTheme="minorHAnsi"/>
                <w:sz w:val="16"/>
                <w:szCs w:val="16"/>
              </w:rPr>
              <w:t xml:space="preserve">atalog </w:t>
            </w:r>
            <w:r>
              <w:rPr>
                <w:rFonts w:asciiTheme="minorHAnsi" w:hAnsiTheme="minorHAnsi"/>
                <w:sz w:val="16"/>
                <w:szCs w:val="16"/>
              </w:rPr>
              <w:t>U</w:t>
            </w:r>
            <w:r w:rsidRPr="00BB398B">
              <w:rPr>
                <w:rFonts w:asciiTheme="minorHAnsi" w:hAnsiTheme="minorHAnsi"/>
                <w:sz w:val="16"/>
                <w:szCs w:val="16"/>
              </w:rPr>
              <w:t xml:space="preserve">sing a </w:t>
            </w:r>
            <w:r>
              <w:rPr>
                <w:rFonts w:asciiTheme="minorHAnsi" w:hAnsiTheme="minorHAnsi"/>
                <w:sz w:val="16"/>
                <w:szCs w:val="16"/>
              </w:rPr>
              <w:t>Common L</w:t>
            </w:r>
            <w:r w:rsidRPr="00BB398B">
              <w:rPr>
                <w:rFonts w:asciiTheme="minorHAnsi" w:hAnsiTheme="minorHAnsi"/>
                <w:sz w:val="16"/>
                <w:szCs w:val="16"/>
              </w:rPr>
              <w:t xml:space="preserve">anguage for AM </w:t>
            </w:r>
            <w:r>
              <w:rPr>
                <w:rFonts w:asciiTheme="minorHAnsi" w:hAnsiTheme="minorHAnsi"/>
                <w:sz w:val="16"/>
                <w:szCs w:val="16"/>
              </w:rPr>
              <w:t>F</w:t>
            </w:r>
            <w:r w:rsidRPr="00BB398B">
              <w:rPr>
                <w:rFonts w:asciiTheme="minorHAnsi" w:hAnsiTheme="minorHAnsi"/>
                <w:sz w:val="16"/>
                <w:szCs w:val="16"/>
              </w:rPr>
              <w:t xml:space="preserve">abricated </w:t>
            </w:r>
            <w:r>
              <w:rPr>
                <w:rFonts w:asciiTheme="minorHAnsi" w:hAnsiTheme="minorHAnsi"/>
                <w:sz w:val="16"/>
                <w:szCs w:val="16"/>
              </w:rPr>
              <w:t>P</w:t>
            </w:r>
            <w:r w:rsidRPr="00BB398B">
              <w:rPr>
                <w:rFonts w:asciiTheme="minorHAnsi" w:hAnsiTheme="minorHAnsi"/>
                <w:sz w:val="16"/>
                <w:szCs w:val="16"/>
              </w:rPr>
              <w:t>arts</w:t>
            </w:r>
            <w:r>
              <w:rPr>
                <w:rFonts w:asciiTheme="minorHAnsi" w:hAnsiTheme="minorHAnsi"/>
                <w:sz w:val="16"/>
                <w:szCs w:val="16"/>
              </w:rPr>
              <w:t>: Terminology</w:t>
            </w:r>
            <w:r w:rsidRPr="00BB398B">
              <w:rPr>
                <w:rFonts w:asciiTheme="minorHAnsi" w:hAnsiTheme="minorHAnsi"/>
                <w:sz w:val="16"/>
                <w:szCs w:val="16"/>
              </w:rPr>
              <w:t xml:space="preserve"> </w:t>
            </w:r>
          </w:p>
        </w:tc>
        <w:tc>
          <w:tcPr>
            <w:tcW w:w="1389" w:type="pct"/>
            <w:tcBorders>
              <w:top w:val="single" w:sz="4" w:space="0" w:color="auto"/>
              <w:left w:val="nil"/>
              <w:bottom w:val="single" w:sz="4" w:space="0" w:color="auto"/>
              <w:right w:val="single" w:sz="4" w:space="0" w:color="auto"/>
            </w:tcBorders>
          </w:tcPr>
          <w:p w:rsidR="00402207" w:rsidRPr="00D53E92" w:rsidRDefault="00402207" w:rsidP="00941A4E">
            <w:pPr>
              <w:rPr>
                <w:rFonts w:asciiTheme="minorHAnsi" w:hAnsiTheme="minorHAnsi" w:cs="Arial"/>
                <w:b/>
                <w:bCs/>
                <w:sz w:val="16"/>
                <w:szCs w:val="16"/>
              </w:rPr>
            </w:pPr>
            <w:r w:rsidRPr="00D53E92">
              <w:rPr>
                <w:rStyle w:val="CommentReference"/>
                <w:rFonts w:asciiTheme="minorHAnsi" w:hAnsiTheme="minorHAnsi"/>
                <w:b/>
              </w:rPr>
              <w:t xml:space="preserve">Gap NDE1: Terminology for the Identification of </w:t>
            </w:r>
            <w:proofErr w:type="gramStart"/>
            <w:r w:rsidRPr="00D53E92">
              <w:rPr>
                <w:rStyle w:val="CommentReference"/>
                <w:rFonts w:asciiTheme="minorHAnsi" w:hAnsiTheme="minorHAnsi"/>
                <w:b/>
              </w:rPr>
              <w:t>AM</w:t>
            </w:r>
            <w:proofErr w:type="gramEnd"/>
            <w:r w:rsidRPr="00D53E92">
              <w:rPr>
                <w:rStyle w:val="CommentReference"/>
                <w:rFonts w:asciiTheme="minorHAnsi" w:hAnsiTheme="minorHAnsi"/>
                <w:b/>
              </w:rPr>
              <w:t xml:space="preserve"> Flaws Detectable by NDE Methods</w:t>
            </w:r>
            <w:r w:rsidRPr="00D53E92">
              <w:rPr>
                <w:rStyle w:val="CommentReference"/>
                <w:rFonts w:asciiTheme="minorHAnsi" w:hAnsiTheme="minorHAnsi"/>
              </w:rPr>
              <w:t>. An industry driven standard needs to be developed, with input from experts in metallurgy, NDE, and additive manufacturing fabrication, to identify flaws or flaw concentrations with the potential to jeopardize an AM object’s intended use. Many flaws have been identified but more effort is needed to agree on flaws terminology, providing appropriate names and descriptions.</w:t>
            </w:r>
          </w:p>
        </w:tc>
        <w:tc>
          <w:tcPr>
            <w:tcW w:w="583" w:type="pct"/>
            <w:tcBorders>
              <w:top w:val="single" w:sz="4" w:space="0" w:color="auto"/>
              <w:left w:val="nil"/>
              <w:bottom w:val="single" w:sz="4" w:space="0" w:color="auto"/>
              <w:right w:val="single" w:sz="4" w:space="0" w:color="auto"/>
            </w:tcBorders>
          </w:tcPr>
          <w:p w:rsidR="00402207" w:rsidRPr="00D53E92" w:rsidRDefault="00402207" w:rsidP="00941A4E">
            <w:pPr>
              <w:rPr>
                <w:rFonts w:asciiTheme="minorHAnsi" w:hAnsiTheme="minorHAnsi" w:cs="Arial"/>
                <w:sz w:val="16"/>
                <w:szCs w:val="16"/>
              </w:rPr>
            </w:pPr>
            <w:r w:rsidRPr="00D53E92">
              <w:rPr>
                <w:rFonts w:asciiTheme="minorHAnsi" w:hAnsiTheme="minorHAnsi" w:cs="Arial"/>
                <w:sz w:val="16"/>
                <w:szCs w:val="16"/>
              </w:rPr>
              <w:t>No</w:t>
            </w:r>
          </w:p>
        </w:tc>
        <w:tc>
          <w:tcPr>
            <w:tcW w:w="1371" w:type="pct"/>
            <w:tcBorders>
              <w:top w:val="single" w:sz="4" w:space="0" w:color="auto"/>
              <w:left w:val="single" w:sz="4" w:space="0" w:color="auto"/>
              <w:bottom w:val="single" w:sz="4" w:space="0" w:color="auto"/>
              <w:right w:val="single" w:sz="4" w:space="0" w:color="auto"/>
            </w:tcBorders>
          </w:tcPr>
          <w:p w:rsidR="00402207" w:rsidRPr="00D53E92" w:rsidRDefault="00402207" w:rsidP="00941A4E">
            <w:pPr>
              <w:rPr>
                <w:rFonts w:asciiTheme="minorHAnsi" w:hAnsiTheme="minorHAnsi" w:cs="Arial"/>
                <w:sz w:val="16"/>
                <w:szCs w:val="16"/>
              </w:rPr>
            </w:pPr>
            <w:r w:rsidRPr="00D53E92">
              <w:rPr>
                <w:rFonts w:asciiTheme="minorHAnsi" w:hAnsiTheme="minorHAnsi"/>
                <w:sz w:val="16"/>
                <w:szCs w:val="16"/>
              </w:rPr>
              <w:t xml:space="preserve">Develop standardized terminology </w:t>
            </w:r>
            <w:r w:rsidRPr="00D53E92">
              <w:rPr>
                <w:rStyle w:val="CommentReference"/>
                <w:rFonts w:asciiTheme="minorHAnsi" w:hAnsiTheme="minorHAnsi"/>
              </w:rPr>
              <w:t>to identify and describe flaws, and typical locations in a build.</w:t>
            </w:r>
          </w:p>
        </w:tc>
        <w:tc>
          <w:tcPr>
            <w:tcW w:w="332" w:type="pct"/>
            <w:tcBorders>
              <w:top w:val="single" w:sz="4" w:space="0" w:color="auto"/>
              <w:left w:val="single" w:sz="4" w:space="0" w:color="auto"/>
              <w:bottom w:val="single" w:sz="4" w:space="0" w:color="auto"/>
              <w:right w:val="single" w:sz="4" w:space="0" w:color="auto"/>
            </w:tcBorders>
          </w:tcPr>
          <w:p w:rsidR="00402207" w:rsidRPr="00D53E92" w:rsidRDefault="00402207" w:rsidP="00941A4E">
            <w:pPr>
              <w:rPr>
                <w:rFonts w:asciiTheme="minorHAnsi" w:hAnsiTheme="minorHAnsi" w:cs="Arial"/>
                <w:sz w:val="16"/>
                <w:szCs w:val="16"/>
              </w:rPr>
            </w:pPr>
            <w:r w:rsidRPr="00D53E92">
              <w:rPr>
                <w:rFonts w:asciiTheme="minorHAnsi" w:hAnsiTheme="minorHAnsi" w:cs="Arial"/>
                <w:sz w:val="16"/>
                <w:szCs w:val="16"/>
              </w:rPr>
              <w:t>High</w:t>
            </w:r>
          </w:p>
        </w:tc>
        <w:tc>
          <w:tcPr>
            <w:tcW w:w="455" w:type="pct"/>
            <w:tcBorders>
              <w:top w:val="single" w:sz="4" w:space="0" w:color="auto"/>
              <w:left w:val="nil"/>
              <w:bottom w:val="single" w:sz="4" w:space="0" w:color="auto"/>
              <w:right w:val="single" w:sz="4" w:space="0" w:color="auto"/>
            </w:tcBorders>
          </w:tcPr>
          <w:p w:rsidR="00402207" w:rsidRPr="00D53E92" w:rsidRDefault="00402207" w:rsidP="00941A4E">
            <w:pPr>
              <w:rPr>
                <w:rFonts w:asciiTheme="minorHAnsi" w:hAnsiTheme="minorHAnsi" w:cs="Arial"/>
                <w:sz w:val="16"/>
                <w:szCs w:val="16"/>
              </w:rPr>
            </w:pPr>
            <w:r w:rsidRPr="00D53E92">
              <w:rPr>
                <w:rFonts w:asciiTheme="minorHAnsi" w:hAnsiTheme="minorHAnsi" w:cs="Arial"/>
                <w:sz w:val="16"/>
                <w:szCs w:val="16"/>
              </w:rPr>
              <w:t>ISO/ASTM</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2.4.</w:t>
            </w:r>
            <w:r>
              <w:rPr>
                <w:rFonts w:asciiTheme="minorHAnsi" w:hAnsiTheme="minorHAnsi" w:cs="Arial"/>
                <w:sz w:val="16"/>
                <w:szCs w:val="16"/>
              </w:rPr>
              <w:t>2</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Pr>
                <w:rFonts w:asciiTheme="minorHAnsi" w:hAnsiTheme="minorHAnsi" w:cs="Arial"/>
                <w:bCs/>
                <w:sz w:val="16"/>
                <w:szCs w:val="16"/>
              </w:rPr>
              <w:t>Nond</w:t>
            </w:r>
            <w:r w:rsidRPr="00D158AA">
              <w:rPr>
                <w:rFonts w:asciiTheme="minorHAnsi" w:hAnsiTheme="minorHAnsi" w:cs="Arial"/>
                <w:bCs/>
                <w:sz w:val="16"/>
                <w:szCs w:val="16"/>
              </w:rPr>
              <w:t>estructive Evaluation</w:t>
            </w:r>
            <w:r>
              <w:rPr>
                <w:rFonts w:asciiTheme="minorHAnsi" w:hAnsiTheme="minorHAnsi" w:cs="Arial"/>
                <w:bCs/>
                <w:sz w:val="16"/>
                <w:szCs w:val="16"/>
              </w:rPr>
              <w:t>:</w:t>
            </w:r>
            <w:r w:rsidRPr="00D158AA">
              <w:rPr>
                <w:rFonts w:asciiTheme="minorHAnsi" w:hAnsiTheme="minorHAnsi" w:cs="Arial"/>
                <w:bCs/>
                <w:sz w:val="16"/>
                <w:szCs w:val="16"/>
              </w:rPr>
              <w:t xml:space="preserve"> </w:t>
            </w:r>
            <w:r w:rsidRPr="00BB398B">
              <w:rPr>
                <w:rFonts w:asciiTheme="minorHAnsi" w:hAnsiTheme="minorHAnsi"/>
                <w:sz w:val="16"/>
                <w:szCs w:val="16"/>
              </w:rPr>
              <w:t xml:space="preserve">Common </w:t>
            </w:r>
            <w:r>
              <w:rPr>
                <w:rFonts w:asciiTheme="minorHAnsi" w:hAnsiTheme="minorHAnsi"/>
                <w:sz w:val="16"/>
                <w:szCs w:val="16"/>
              </w:rPr>
              <w:t>D</w:t>
            </w:r>
            <w:r w:rsidRPr="00BB398B">
              <w:rPr>
                <w:rFonts w:asciiTheme="minorHAnsi" w:hAnsiTheme="minorHAnsi"/>
                <w:sz w:val="16"/>
                <w:szCs w:val="16"/>
              </w:rPr>
              <w:t xml:space="preserve">efects </w:t>
            </w:r>
            <w:r>
              <w:rPr>
                <w:rFonts w:asciiTheme="minorHAnsi" w:hAnsiTheme="minorHAnsi"/>
                <w:sz w:val="16"/>
                <w:szCs w:val="16"/>
              </w:rPr>
              <w:t>C</w:t>
            </w:r>
            <w:r w:rsidRPr="00BB398B">
              <w:rPr>
                <w:rFonts w:asciiTheme="minorHAnsi" w:hAnsiTheme="minorHAnsi"/>
                <w:sz w:val="16"/>
                <w:szCs w:val="16"/>
              </w:rPr>
              <w:t xml:space="preserve">atalog </w:t>
            </w:r>
            <w:r>
              <w:rPr>
                <w:rFonts w:asciiTheme="minorHAnsi" w:hAnsiTheme="minorHAnsi"/>
                <w:sz w:val="16"/>
                <w:szCs w:val="16"/>
              </w:rPr>
              <w:t>U</w:t>
            </w:r>
            <w:r w:rsidRPr="00BB398B">
              <w:rPr>
                <w:rFonts w:asciiTheme="minorHAnsi" w:hAnsiTheme="minorHAnsi"/>
                <w:sz w:val="16"/>
                <w:szCs w:val="16"/>
              </w:rPr>
              <w:t xml:space="preserve">sing a </w:t>
            </w:r>
            <w:r>
              <w:rPr>
                <w:rFonts w:asciiTheme="minorHAnsi" w:hAnsiTheme="minorHAnsi"/>
                <w:sz w:val="16"/>
                <w:szCs w:val="16"/>
              </w:rPr>
              <w:t>Common L</w:t>
            </w:r>
            <w:r w:rsidRPr="00BB398B">
              <w:rPr>
                <w:rFonts w:asciiTheme="minorHAnsi" w:hAnsiTheme="minorHAnsi"/>
                <w:sz w:val="16"/>
                <w:szCs w:val="16"/>
              </w:rPr>
              <w:t xml:space="preserve">anguage for AM </w:t>
            </w:r>
            <w:r>
              <w:rPr>
                <w:rFonts w:asciiTheme="minorHAnsi" w:hAnsiTheme="minorHAnsi"/>
                <w:sz w:val="16"/>
                <w:szCs w:val="16"/>
              </w:rPr>
              <w:t>F</w:t>
            </w:r>
            <w:r w:rsidRPr="00BB398B">
              <w:rPr>
                <w:rFonts w:asciiTheme="minorHAnsi" w:hAnsiTheme="minorHAnsi"/>
                <w:sz w:val="16"/>
                <w:szCs w:val="16"/>
              </w:rPr>
              <w:t xml:space="preserve">abricated </w:t>
            </w:r>
            <w:r>
              <w:rPr>
                <w:rFonts w:asciiTheme="minorHAnsi" w:hAnsiTheme="minorHAnsi"/>
                <w:sz w:val="16"/>
                <w:szCs w:val="16"/>
              </w:rPr>
              <w:t>P</w:t>
            </w:r>
            <w:r w:rsidRPr="00BB398B">
              <w:rPr>
                <w:rFonts w:asciiTheme="minorHAnsi" w:hAnsiTheme="minorHAnsi"/>
                <w:sz w:val="16"/>
                <w:szCs w:val="16"/>
              </w:rPr>
              <w:t>arts</w:t>
            </w:r>
            <w:r>
              <w:rPr>
                <w:rFonts w:asciiTheme="minorHAnsi" w:hAnsiTheme="minorHAnsi"/>
                <w:sz w:val="16"/>
                <w:szCs w:val="16"/>
              </w:rPr>
              <w:t>: Defect Catalog and Equipment Standardization</w:t>
            </w:r>
          </w:p>
        </w:tc>
        <w:tc>
          <w:tcPr>
            <w:tcW w:w="1389" w:type="pct"/>
            <w:tcBorders>
              <w:top w:val="single" w:sz="4" w:space="0" w:color="auto"/>
              <w:left w:val="nil"/>
              <w:bottom w:val="single" w:sz="4" w:space="0" w:color="auto"/>
              <w:right w:val="single" w:sz="4" w:space="0" w:color="auto"/>
            </w:tcBorders>
          </w:tcPr>
          <w:p w:rsidR="00402207" w:rsidRPr="005038E8" w:rsidRDefault="00402207" w:rsidP="00941A4E">
            <w:pPr>
              <w:rPr>
                <w:rFonts w:asciiTheme="minorHAnsi" w:hAnsiTheme="minorHAnsi" w:cs="Arial"/>
                <w:b/>
                <w:bCs/>
                <w:sz w:val="16"/>
                <w:szCs w:val="16"/>
              </w:rPr>
            </w:pPr>
            <w:r w:rsidRPr="005038E8">
              <w:rPr>
                <w:rFonts w:asciiTheme="minorHAnsi" w:hAnsiTheme="minorHAnsi"/>
                <w:b/>
                <w:sz w:val="16"/>
                <w:szCs w:val="16"/>
              </w:rPr>
              <w:t>Gap NDE2:</w:t>
            </w:r>
            <w:r w:rsidRPr="005038E8">
              <w:rPr>
                <w:rFonts w:asciiTheme="minorHAnsi" w:hAnsiTheme="minorHAnsi"/>
                <w:sz w:val="16"/>
                <w:szCs w:val="16"/>
              </w:rPr>
              <w:t xml:space="preserve"> </w:t>
            </w:r>
            <w:r w:rsidRPr="005038E8">
              <w:rPr>
                <w:rFonts w:asciiTheme="minorHAnsi" w:hAnsiTheme="minorHAnsi"/>
                <w:b/>
                <w:sz w:val="16"/>
                <w:szCs w:val="16"/>
              </w:rPr>
              <w:t>Standard for the Design and Manufacture of Artifacts or Phantoms Appropriate for Demonstrating NDE Capability</w:t>
            </w:r>
            <w:r w:rsidRPr="005038E8">
              <w:rPr>
                <w:rFonts w:asciiTheme="minorHAnsi" w:hAnsiTheme="minorHAnsi"/>
                <w:sz w:val="16"/>
                <w:szCs w:val="16"/>
              </w:rPr>
              <w:t>. No published standards exist for the design or manufacture of artifacts or phantoms applicable to</w:t>
            </w:r>
            <w:r w:rsidRPr="005038E8">
              <w:rPr>
                <w:rFonts w:asciiTheme="minorHAnsi" w:hAnsiTheme="minorHAnsi"/>
                <w:strike/>
                <w:sz w:val="16"/>
                <w:szCs w:val="16"/>
              </w:rPr>
              <w:t xml:space="preserve"> </w:t>
            </w:r>
            <w:r w:rsidRPr="005038E8">
              <w:rPr>
                <w:rFonts w:asciiTheme="minorHAnsi" w:hAnsiTheme="minorHAnsi"/>
                <w:sz w:val="16"/>
                <w:szCs w:val="16"/>
              </w:rPr>
              <w:t>calibrating NDE equipment or demonstrating detection of naturally occurring flaws (LOF, porosity, etc.), or intentionally added features (watermarks, embedded geometrical features, etc.). This standard should identify the naturally occurring flaws and intentional features. This standard should also include, recommendations regarding the use of existing subtractive machined calibration standards or AM representative artifacts or phantoms.</w:t>
            </w:r>
          </w:p>
        </w:tc>
        <w:tc>
          <w:tcPr>
            <w:tcW w:w="583" w:type="pct"/>
            <w:tcBorders>
              <w:top w:val="single" w:sz="4" w:space="0" w:color="auto"/>
              <w:left w:val="nil"/>
              <w:bottom w:val="single" w:sz="4" w:space="0" w:color="auto"/>
              <w:right w:val="single" w:sz="4" w:space="0" w:color="auto"/>
            </w:tcBorders>
          </w:tcPr>
          <w:p w:rsidR="00402207" w:rsidRPr="005038E8" w:rsidRDefault="00402207" w:rsidP="00941A4E">
            <w:pPr>
              <w:rPr>
                <w:rFonts w:asciiTheme="minorHAnsi" w:hAnsiTheme="minorHAnsi" w:cs="Arial"/>
                <w:sz w:val="16"/>
                <w:szCs w:val="16"/>
              </w:rPr>
            </w:pPr>
            <w:r w:rsidRPr="005038E8">
              <w:rPr>
                <w:rFonts w:asciiTheme="minorHAnsi" w:hAnsiTheme="minorHAnsi"/>
                <w:sz w:val="16"/>
                <w:szCs w:val="16"/>
              </w:rPr>
              <w:t>No. This may not need R&amp;D but it will require obtaining the knowledge necessary to state requirements and present supporting evidence, much like a round robin activity.</w:t>
            </w:r>
          </w:p>
        </w:tc>
        <w:tc>
          <w:tcPr>
            <w:tcW w:w="1371" w:type="pct"/>
            <w:tcBorders>
              <w:top w:val="single" w:sz="4" w:space="0" w:color="auto"/>
              <w:left w:val="single" w:sz="4" w:space="0" w:color="auto"/>
              <w:bottom w:val="single" w:sz="4" w:space="0" w:color="auto"/>
              <w:right w:val="single" w:sz="4" w:space="0" w:color="auto"/>
            </w:tcBorders>
          </w:tcPr>
          <w:p w:rsidR="00402207" w:rsidRPr="005038E8" w:rsidRDefault="00402207" w:rsidP="00941A4E">
            <w:pPr>
              <w:rPr>
                <w:rFonts w:asciiTheme="minorHAnsi" w:hAnsiTheme="minorHAnsi" w:cs="Arial"/>
                <w:sz w:val="16"/>
                <w:szCs w:val="16"/>
              </w:rPr>
            </w:pPr>
            <w:r w:rsidRPr="005038E8">
              <w:rPr>
                <w:rFonts w:asciiTheme="minorHAnsi" w:hAnsiTheme="minorHAnsi"/>
                <w:sz w:val="16"/>
                <w:szCs w:val="16"/>
              </w:rPr>
              <w:t>Complete work on ASTM WK56649, Standard Practice / Guide for intentionally Seeding Flaws in AM parts, now proceeding as ISO TC 216/ASTM F42 JG60, to establish flaw types and conditions/parameters to recreate flaws using AM processes.</w:t>
            </w:r>
          </w:p>
        </w:tc>
        <w:tc>
          <w:tcPr>
            <w:tcW w:w="332" w:type="pct"/>
            <w:tcBorders>
              <w:top w:val="single" w:sz="4" w:space="0" w:color="auto"/>
              <w:left w:val="single" w:sz="4" w:space="0" w:color="auto"/>
              <w:bottom w:val="single" w:sz="4" w:space="0" w:color="auto"/>
              <w:right w:val="single" w:sz="4" w:space="0" w:color="auto"/>
            </w:tcBorders>
          </w:tcPr>
          <w:p w:rsidR="00402207" w:rsidRPr="005038E8" w:rsidRDefault="00402207" w:rsidP="00941A4E">
            <w:pPr>
              <w:rPr>
                <w:rFonts w:asciiTheme="minorHAnsi" w:hAnsiTheme="minorHAnsi" w:cs="Arial"/>
                <w:sz w:val="16"/>
                <w:szCs w:val="16"/>
              </w:rPr>
            </w:pPr>
            <w:r w:rsidRPr="005038E8">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5038E8" w:rsidRDefault="00402207" w:rsidP="00941A4E">
            <w:pPr>
              <w:rPr>
                <w:rFonts w:asciiTheme="minorHAnsi" w:hAnsiTheme="minorHAnsi" w:cs="Arial"/>
                <w:sz w:val="16"/>
                <w:szCs w:val="16"/>
              </w:rPr>
            </w:pPr>
            <w:r w:rsidRPr="005038E8">
              <w:rPr>
                <w:rFonts w:asciiTheme="minorHAnsi" w:hAnsiTheme="minorHAnsi" w:cs="Arial"/>
                <w:sz w:val="16"/>
                <w:szCs w:val="16"/>
              </w:rPr>
              <w:t>ISO/ASTM</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2.4.</w:t>
            </w:r>
            <w:r>
              <w:rPr>
                <w:rFonts w:asciiTheme="minorHAnsi" w:hAnsiTheme="minorHAnsi" w:cs="Arial"/>
                <w:sz w:val="16"/>
                <w:szCs w:val="16"/>
              </w:rPr>
              <w:t>3</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Pr>
                <w:rFonts w:asciiTheme="minorHAnsi" w:hAnsiTheme="minorHAnsi" w:cs="Arial"/>
                <w:bCs/>
                <w:sz w:val="16"/>
                <w:szCs w:val="16"/>
              </w:rPr>
              <w:t>Nond</w:t>
            </w:r>
            <w:r w:rsidRPr="00BB398B">
              <w:rPr>
                <w:rFonts w:asciiTheme="minorHAnsi" w:hAnsiTheme="minorHAnsi" w:cs="Arial"/>
                <w:bCs/>
                <w:sz w:val="16"/>
                <w:szCs w:val="16"/>
              </w:rPr>
              <w:t>estructive Evaluation</w:t>
            </w:r>
            <w:r>
              <w:rPr>
                <w:rFonts w:asciiTheme="minorHAnsi" w:hAnsiTheme="minorHAnsi" w:cs="Arial"/>
                <w:bCs/>
                <w:sz w:val="16"/>
                <w:szCs w:val="16"/>
              </w:rPr>
              <w:t xml:space="preserve">: </w:t>
            </w:r>
            <w:r w:rsidRPr="00BB398B">
              <w:rPr>
                <w:rFonts w:asciiTheme="minorHAnsi" w:hAnsiTheme="minorHAnsi"/>
                <w:sz w:val="16"/>
                <w:szCs w:val="16"/>
              </w:rPr>
              <w:t xml:space="preserve">Test </w:t>
            </w:r>
            <w:r>
              <w:rPr>
                <w:rFonts w:asciiTheme="minorHAnsi" w:hAnsiTheme="minorHAnsi"/>
                <w:sz w:val="16"/>
                <w:szCs w:val="16"/>
              </w:rPr>
              <w:t>M</w:t>
            </w:r>
            <w:r w:rsidRPr="00BB398B">
              <w:rPr>
                <w:rFonts w:asciiTheme="minorHAnsi" w:hAnsiTheme="minorHAnsi"/>
                <w:sz w:val="16"/>
                <w:szCs w:val="16"/>
              </w:rPr>
              <w:t xml:space="preserve">ethods or </w:t>
            </w:r>
            <w:r>
              <w:rPr>
                <w:rFonts w:asciiTheme="minorHAnsi" w:hAnsiTheme="minorHAnsi"/>
                <w:sz w:val="16"/>
                <w:szCs w:val="16"/>
              </w:rPr>
              <w:t>B</w:t>
            </w:r>
            <w:r w:rsidRPr="00BB398B">
              <w:rPr>
                <w:rFonts w:asciiTheme="minorHAnsi" w:hAnsiTheme="minorHAnsi"/>
                <w:sz w:val="16"/>
                <w:szCs w:val="16"/>
              </w:rPr>
              <w:t xml:space="preserve">est </w:t>
            </w:r>
            <w:r>
              <w:rPr>
                <w:rFonts w:asciiTheme="minorHAnsi" w:hAnsiTheme="minorHAnsi"/>
                <w:sz w:val="16"/>
                <w:szCs w:val="16"/>
              </w:rPr>
              <w:t>P</w:t>
            </w:r>
            <w:r w:rsidRPr="00BB398B">
              <w:rPr>
                <w:rFonts w:asciiTheme="minorHAnsi" w:hAnsiTheme="minorHAnsi"/>
                <w:sz w:val="16"/>
                <w:szCs w:val="16"/>
              </w:rPr>
              <w:t xml:space="preserve">ractice </w:t>
            </w:r>
            <w:r>
              <w:rPr>
                <w:rFonts w:asciiTheme="minorHAnsi" w:hAnsiTheme="minorHAnsi"/>
                <w:sz w:val="16"/>
                <w:szCs w:val="16"/>
              </w:rPr>
              <w:t>G</w:t>
            </w:r>
            <w:r w:rsidRPr="00BB398B">
              <w:rPr>
                <w:rFonts w:asciiTheme="minorHAnsi" w:hAnsiTheme="minorHAnsi"/>
                <w:sz w:val="16"/>
                <w:szCs w:val="16"/>
              </w:rPr>
              <w:t xml:space="preserve">uides for NDE of AM </w:t>
            </w:r>
            <w:r>
              <w:rPr>
                <w:rFonts w:asciiTheme="minorHAnsi" w:hAnsiTheme="minorHAnsi"/>
                <w:sz w:val="16"/>
                <w:szCs w:val="16"/>
              </w:rPr>
              <w:t>P</w:t>
            </w:r>
            <w:r w:rsidRPr="00BB398B">
              <w:rPr>
                <w:rFonts w:asciiTheme="minorHAnsi" w:hAnsiTheme="minorHAnsi"/>
                <w:sz w:val="16"/>
                <w:szCs w:val="16"/>
              </w:rPr>
              <w:t>arts</w:t>
            </w:r>
            <w:r w:rsidRPr="00D158AA">
              <w:rPr>
                <w:rFonts w:asciiTheme="minorHAnsi" w:hAnsiTheme="minorHAnsi" w:cs="Arial"/>
                <w:bCs/>
                <w:sz w:val="16"/>
                <w:szCs w:val="16"/>
              </w:rPr>
              <w:t xml:space="preserve"> </w:t>
            </w:r>
          </w:p>
        </w:tc>
        <w:tc>
          <w:tcPr>
            <w:tcW w:w="1389" w:type="pct"/>
            <w:tcBorders>
              <w:top w:val="single" w:sz="4" w:space="0" w:color="auto"/>
              <w:left w:val="nil"/>
              <w:bottom w:val="single" w:sz="4" w:space="0" w:color="auto"/>
              <w:right w:val="single" w:sz="4" w:space="0" w:color="auto"/>
            </w:tcBorders>
          </w:tcPr>
          <w:p w:rsidR="00402207" w:rsidRPr="00E32A75" w:rsidRDefault="00402207" w:rsidP="00941A4E">
            <w:pPr>
              <w:rPr>
                <w:rFonts w:asciiTheme="minorHAnsi" w:hAnsiTheme="minorHAnsi" w:cs="Arial"/>
                <w:b/>
                <w:bCs/>
                <w:sz w:val="16"/>
                <w:szCs w:val="16"/>
              </w:rPr>
            </w:pPr>
            <w:r w:rsidRPr="00E32A75" w:rsidDel="00913098">
              <w:rPr>
                <w:rFonts w:asciiTheme="minorHAnsi" w:hAnsiTheme="minorHAnsi"/>
                <w:b/>
                <w:sz w:val="16"/>
                <w:szCs w:val="16"/>
              </w:rPr>
              <w:t xml:space="preserve">Gap </w:t>
            </w:r>
            <w:r w:rsidRPr="00E32A75">
              <w:rPr>
                <w:rFonts w:asciiTheme="minorHAnsi" w:hAnsiTheme="minorHAnsi"/>
                <w:b/>
                <w:sz w:val="16"/>
                <w:szCs w:val="16"/>
              </w:rPr>
              <w:t>NDE3:</w:t>
            </w:r>
            <w:r w:rsidRPr="00E32A75" w:rsidDel="00913098">
              <w:rPr>
                <w:rFonts w:asciiTheme="minorHAnsi" w:hAnsiTheme="minorHAnsi"/>
                <w:b/>
                <w:sz w:val="16"/>
                <w:szCs w:val="16"/>
              </w:rPr>
              <w:t xml:space="preserve"> Standard Guide for the Application of NDE to </w:t>
            </w:r>
            <w:r w:rsidRPr="00E32A75">
              <w:rPr>
                <w:rFonts w:asciiTheme="minorHAnsi" w:hAnsiTheme="minorHAnsi"/>
                <w:b/>
                <w:sz w:val="16"/>
                <w:szCs w:val="16"/>
              </w:rPr>
              <w:t>Objects</w:t>
            </w:r>
            <w:r w:rsidRPr="00E32A75" w:rsidDel="00913098">
              <w:rPr>
                <w:rFonts w:asciiTheme="minorHAnsi" w:hAnsiTheme="minorHAnsi"/>
                <w:b/>
                <w:sz w:val="16"/>
                <w:szCs w:val="16"/>
              </w:rPr>
              <w:t xml:space="preserve"> Produced by </w:t>
            </w:r>
            <w:proofErr w:type="gramStart"/>
            <w:r w:rsidRPr="00E32A75" w:rsidDel="00913098">
              <w:rPr>
                <w:rFonts w:asciiTheme="minorHAnsi" w:hAnsiTheme="minorHAnsi"/>
                <w:b/>
                <w:sz w:val="16"/>
                <w:szCs w:val="16"/>
              </w:rPr>
              <w:t>AM</w:t>
            </w:r>
            <w:proofErr w:type="gramEnd"/>
            <w:r w:rsidRPr="00E32A75" w:rsidDel="00913098">
              <w:rPr>
                <w:rFonts w:asciiTheme="minorHAnsi" w:hAnsiTheme="minorHAnsi"/>
                <w:b/>
                <w:sz w:val="16"/>
                <w:szCs w:val="16"/>
              </w:rPr>
              <w:t xml:space="preserve"> Processes</w:t>
            </w:r>
            <w:r w:rsidRPr="00E32A75">
              <w:rPr>
                <w:rFonts w:asciiTheme="minorHAnsi" w:hAnsiTheme="minorHAnsi"/>
                <w:b/>
                <w:sz w:val="16"/>
                <w:szCs w:val="16"/>
              </w:rPr>
              <w:t xml:space="preserve">. </w:t>
            </w:r>
            <w:r w:rsidRPr="00E32A75">
              <w:rPr>
                <w:rFonts w:asciiTheme="minorHAnsi" w:hAnsiTheme="minorHAnsi"/>
                <w:sz w:val="16"/>
                <w:szCs w:val="16"/>
              </w:rPr>
              <w:t>There is a need for an i</w:t>
            </w:r>
            <w:r w:rsidRPr="00E32A75" w:rsidDel="00913098">
              <w:rPr>
                <w:rFonts w:asciiTheme="minorHAnsi" w:hAnsiTheme="minorHAnsi"/>
                <w:sz w:val="16"/>
                <w:szCs w:val="16"/>
              </w:rPr>
              <w:t xml:space="preserve">ndustry driven standard led by nondestructive testing experts and supported by the additive manufacturing community </w:t>
            </w:r>
            <w:r w:rsidRPr="00E32A75">
              <w:rPr>
                <w:rFonts w:asciiTheme="minorHAnsi" w:hAnsiTheme="minorHAnsi"/>
                <w:sz w:val="16"/>
                <w:szCs w:val="16"/>
              </w:rPr>
              <w:t xml:space="preserve">to assess current inspection practices and provide </w:t>
            </w:r>
            <w:r w:rsidRPr="00E32A75" w:rsidDel="00913098">
              <w:rPr>
                <w:rFonts w:asciiTheme="minorHAnsi" w:hAnsiTheme="minorHAnsi"/>
                <w:sz w:val="16"/>
                <w:szCs w:val="16"/>
              </w:rPr>
              <w:t>an introduction to nondestructive testing and inspection requirements.</w:t>
            </w:r>
          </w:p>
          <w:p w:rsidR="00402207" w:rsidRPr="00E32A75" w:rsidRDefault="00402207" w:rsidP="00941A4E">
            <w:pPr>
              <w:rPr>
                <w:rFonts w:asciiTheme="minorHAnsi" w:hAnsiTheme="minorHAnsi" w:cs="Arial"/>
                <w:sz w:val="16"/>
                <w:szCs w:val="16"/>
              </w:rPr>
            </w:pPr>
          </w:p>
          <w:p w:rsidR="00402207" w:rsidRPr="00E32A75" w:rsidRDefault="00402207" w:rsidP="00941A4E">
            <w:pPr>
              <w:rPr>
                <w:rFonts w:asciiTheme="minorHAnsi" w:hAnsiTheme="minorHAnsi" w:cs="Arial"/>
                <w:sz w:val="16"/>
                <w:szCs w:val="16"/>
              </w:rPr>
            </w:pPr>
          </w:p>
          <w:p w:rsidR="00402207" w:rsidRPr="00E32A75" w:rsidRDefault="00402207" w:rsidP="00941A4E">
            <w:pPr>
              <w:jc w:val="center"/>
              <w:rPr>
                <w:rFonts w:asciiTheme="minorHAnsi" w:hAnsiTheme="minorHAnsi" w:cs="Arial"/>
                <w:sz w:val="16"/>
                <w:szCs w:val="16"/>
              </w:rPr>
            </w:pPr>
          </w:p>
        </w:tc>
        <w:tc>
          <w:tcPr>
            <w:tcW w:w="583" w:type="pct"/>
            <w:tcBorders>
              <w:top w:val="single" w:sz="4" w:space="0" w:color="auto"/>
              <w:left w:val="nil"/>
              <w:bottom w:val="single" w:sz="4" w:space="0" w:color="auto"/>
              <w:right w:val="single" w:sz="4" w:space="0" w:color="auto"/>
            </w:tcBorders>
          </w:tcPr>
          <w:p w:rsidR="00402207" w:rsidRPr="00E32A75" w:rsidRDefault="00402207" w:rsidP="00941A4E">
            <w:pPr>
              <w:rPr>
                <w:rFonts w:asciiTheme="minorHAnsi" w:hAnsiTheme="minorHAnsi" w:cs="Arial"/>
                <w:sz w:val="16"/>
                <w:szCs w:val="16"/>
              </w:rPr>
            </w:pPr>
            <w:r w:rsidRPr="00E32A75">
              <w:rPr>
                <w:rFonts w:asciiTheme="minorHAnsi" w:hAnsiTheme="minorHAnsi" w:cstheme="minorHAnsi"/>
                <w:sz w:val="16"/>
                <w:szCs w:val="16"/>
              </w:rPr>
              <w:t>Yes. Round robin testing is underway in ASTM E07. A future need will be a precision and bias statement to generate standard test methods to use to accept / reject AM parts and in procurement of AM parts.</w:t>
            </w:r>
          </w:p>
        </w:tc>
        <w:tc>
          <w:tcPr>
            <w:tcW w:w="1371" w:type="pct"/>
            <w:tcBorders>
              <w:top w:val="single" w:sz="4" w:space="0" w:color="auto"/>
              <w:left w:val="single" w:sz="4" w:space="0" w:color="auto"/>
              <w:bottom w:val="single" w:sz="4" w:space="0" w:color="auto"/>
              <w:right w:val="single" w:sz="4" w:space="0" w:color="auto"/>
            </w:tcBorders>
          </w:tcPr>
          <w:p w:rsidR="00402207" w:rsidRPr="00E32A75" w:rsidRDefault="00402207" w:rsidP="00941A4E">
            <w:pPr>
              <w:rPr>
                <w:rFonts w:asciiTheme="minorHAnsi" w:hAnsiTheme="minorHAnsi" w:cs="Arial"/>
                <w:sz w:val="16"/>
                <w:szCs w:val="16"/>
              </w:rPr>
            </w:pPr>
            <w:r w:rsidRPr="00E32A75">
              <w:rPr>
                <w:rFonts w:asciiTheme="minorHAnsi" w:hAnsiTheme="minorHAnsi"/>
                <w:sz w:val="16"/>
                <w:szCs w:val="16"/>
              </w:rPr>
              <w:t xml:space="preserve">Complete work on </w:t>
            </w:r>
            <w:r w:rsidRPr="00E32A75" w:rsidDel="00913098">
              <w:rPr>
                <w:rFonts w:asciiTheme="minorHAnsi" w:hAnsiTheme="minorHAnsi"/>
                <w:sz w:val="16"/>
                <w:szCs w:val="16"/>
              </w:rPr>
              <w:t xml:space="preserve">ASTM WK47031 </w:t>
            </w:r>
            <w:r w:rsidRPr="00E32A75">
              <w:rPr>
                <w:rFonts w:asciiTheme="minorHAnsi" w:hAnsiTheme="minorHAnsi"/>
                <w:sz w:val="16"/>
                <w:szCs w:val="16"/>
              </w:rPr>
              <w:t>and ISO/ASTM JG59.</w:t>
            </w:r>
          </w:p>
          <w:p w:rsidR="00402207" w:rsidRPr="00E32A75" w:rsidRDefault="00402207" w:rsidP="00941A4E">
            <w:pPr>
              <w:ind w:firstLine="720"/>
              <w:rPr>
                <w:rFonts w:asciiTheme="minorHAnsi" w:hAnsiTheme="minorHAnsi" w:cs="Arial"/>
                <w:sz w:val="16"/>
                <w:szCs w:val="16"/>
              </w:rPr>
            </w:pPr>
          </w:p>
        </w:tc>
        <w:tc>
          <w:tcPr>
            <w:tcW w:w="332" w:type="pct"/>
            <w:tcBorders>
              <w:top w:val="single" w:sz="4" w:space="0" w:color="auto"/>
              <w:left w:val="single" w:sz="4" w:space="0" w:color="auto"/>
              <w:bottom w:val="single" w:sz="4" w:space="0" w:color="auto"/>
              <w:right w:val="single" w:sz="4" w:space="0" w:color="auto"/>
            </w:tcBorders>
          </w:tcPr>
          <w:p w:rsidR="00402207" w:rsidRPr="00E32A75" w:rsidRDefault="00402207" w:rsidP="00941A4E">
            <w:pPr>
              <w:rPr>
                <w:rFonts w:asciiTheme="minorHAnsi" w:hAnsiTheme="minorHAnsi" w:cs="Arial"/>
                <w:sz w:val="16"/>
                <w:szCs w:val="16"/>
              </w:rPr>
            </w:pPr>
            <w:r w:rsidRPr="00E32A75">
              <w:rPr>
                <w:rFonts w:asciiTheme="minorHAnsi" w:hAnsiTheme="minorHAnsi" w:cs="Arial"/>
                <w:sz w:val="16"/>
                <w:szCs w:val="16"/>
              </w:rPr>
              <w:t>High</w:t>
            </w:r>
          </w:p>
        </w:tc>
        <w:tc>
          <w:tcPr>
            <w:tcW w:w="455" w:type="pct"/>
            <w:tcBorders>
              <w:top w:val="single" w:sz="4" w:space="0" w:color="auto"/>
              <w:left w:val="nil"/>
              <w:bottom w:val="single" w:sz="4" w:space="0" w:color="auto"/>
              <w:right w:val="single" w:sz="4" w:space="0" w:color="auto"/>
            </w:tcBorders>
          </w:tcPr>
          <w:p w:rsidR="00402207" w:rsidRPr="00E32A75" w:rsidRDefault="00402207" w:rsidP="00941A4E">
            <w:pPr>
              <w:rPr>
                <w:rFonts w:asciiTheme="minorHAnsi" w:hAnsiTheme="minorHAnsi" w:cs="Arial"/>
                <w:sz w:val="16"/>
                <w:szCs w:val="16"/>
              </w:rPr>
            </w:pPr>
            <w:r w:rsidRPr="00E32A75">
              <w:rPr>
                <w:rFonts w:asciiTheme="minorHAnsi" w:hAnsiTheme="minorHAnsi" w:cs="Arial"/>
                <w:sz w:val="16"/>
                <w:szCs w:val="16"/>
              </w:rPr>
              <w:t>ISO/ASTM</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2.4.4</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Pr>
                <w:rFonts w:asciiTheme="minorHAnsi" w:hAnsiTheme="minorHAnsi" w:cs="Arial"/>
                <w:bCs/>
                <w:sz w:val="16"/>
                <w:szCs w:val="16"/>
              </w:rPr>
              <w:t>Nond</w:t>
            </w:r>
            <w:r w:rsidRPr="00D158AA">
              <w:rPr>
                <w:rFonts w:asciiTheme="minorHAnsi" w:hAnsiTheme="minorHAnsi" w:cs="Arial"/>
                <w:bCs/>
                <w:sz w:val="16"/>
                <w:szCs w:val="16"/>
              </w:rPr>
              <w:t>estructive Evaluation</w:t>
            </w:r>
            <w:r>
              <w:rPr>
                <w:rFonts w:asciiTheme="minorHAnsi" w:hAnsiTheme="minorHAnsi" w:cs="Arial"/>
                <w:bCs/>
                <w:sz w:val="16"/>
                <w:szCs w:val="16"/>
              </w:rPr>
              <w:t>:</w:t>
            </w:r>
            <w:r w:rsidRPr="00D158AA">
              <w:rPr>
                <w:rFonts w:asciiTheme="minorHAnsi" w:hAnsiTheme="minorHAnsi" w:cs="Arial"/>
                <w:bCs/>
                <w:sz w:val="16"/>
                <w:szCs w:val="16"/>
              </w:rPr>
              <w:t xml:space="preserve"> Dimensional Metrology of Internal Features</w:t>
            </w:r>
          </w:p>
        </w:tc>
        <w:tc>
          <w:tcPr>
            <w:tcW w:w="1389" w:type="pct"/>
            <w:tcBorders>
              <w:top w:val="single" w:sz="4" w:space="0" w:color="auto"/>
              <w:left w:val="nil"/>
              <w:bottom w:val="single" w:sz="4" w:space="0" w:color="auto"/>
              <w:right w:val="single" w:sz="4" w:space="0" w:color="auto"/>
            </w:tcBorders>
          </w:tcPr>
          <w:p w:rsidR="00402207" w:rsidRPr="00E32A75" w:rsidRDefault="00402207" w:rsidP="00941A4E">
            <w:pPr>
              <w:rPr>
                <w:rFonts w:asciiTheme="minorHAnsi" w:hAnsiTheme="minorHAnsi" w:cs="Arial"/>
                <w:b/>
                <w:bCs/>
                <w:sz w:val="16"/>
                <w:szCs w:val="16"/>
              </w:rPr>
            </w:pPr>
            <w:r w:rsidRPr="00E32A75">
              <w:rPr>
                <w:rFonts w:asciiTheme="minorHAnsi" w:hAnsiTheme="minorHAnsi"/>
                <w:b/>
                <w:sz w:val="16"/>
                <w:szCs w:val="16"/>
              </w:rPr>
              <w:t>Gap NDE4: Dimensional Metrology of Internal Features.</w:t>
            </w:r>
            <w:r w:rsidRPr="00E32A75">
              <w:rPr>
                <w:rFonts w:asciiTheme="minorHAnsi" w:hAnsiTheme="minorHAnsi"/>
                <w:sz w:val="16"/>
                <w:szCs w:val="16"/>
              </w:rPr>
              <w:t xml:space="preserve"> Standards are needed for the dimensional measurement of internal features of AM objects.</w:t>
            </w:r>
          </w:p>
        </w:tc>
        <w:tc>
          <w:tcPr>
            <w:tcW w:w="583" w:type="pct"/>
            <w:tcBorders>
              <w:top w:val="single" w:sz="4" w:space="0" w:color="auto"/>
              <w:left w:val="nil"/>
              <w:bottom w:val="single" w:sz="4" w:space="0" w:color="auto"/>
              <w:right w:val="single" w:sz="4" w:space="0" w:color="auto"/>
            </w:tcBorders>
          </w:tcPr>
          <w:p w:rsidR="00402207" w:rsidRPr="00E32A75" w:rsidRDefault="00402207" w:rsidP="00941A4E">
            <w:pPr>
              <w:rPr>
                <w:rFonts w:asciiTheme="minorHAnsi" w:hAnsiTheme="minorHAnsi" w:cs="Arial"/>
                <w:sz w:val="16"/>
                <w:szCs w:val="16"/>
              </w:rPr>
            </w:pPr>
            <w:r w:rsidRPr="00E32A75">
              <w:rPr>
                <w:rFonts w:asciiTheme="minorHAnsi" w:hAnsiTheme="minorHAnsi" w:cs="Arial"/>
                <w:sz w:val="16"/>
                <w:szCs w:val="16"/>
              </w:rPr>
              <w:t>Yes</w:t>
            </w:r>
          </w:p>
        </w:tc>
        <w:tc>
          <w:tcPr>
            <w:tcW w:w="1371" w:type="pct"/>
            <w:tcBorders>
              <w:top w:val="single" w:sz="4" w:space="0" w:color="auto"/>
              <w:left w:val="single" w:sz="4" w:space="0" w:color="auto"/>
              <w:bottom w:val="single" w:sz="4" w:space="0" w:color="auto"/>
              <w:right w:val="single" w:sz="4" w:space="0" w:color="auto"/>
            </w:tcBorders>
          </w:tcPr>
          <w:p w:rsidR="00402207" w:rsidRPr="00E32A75" w:rsidRDefault="00402207" w:rsidP="00941A4E">
            <w:pPr>
              <w:rPr>
                <w:rFonts w:asciiTheme="minorHAnsi" w:hAnsiTheme="minorHAnsi" w:cs="Arial"/>
                <w:sz w:val="16"/>
                <w:szCs w:val="16"/>
              </w:rPr>
            </w:pPr>
            <w:r w:rsidRPr="00E32A75">
              <w:rPr>
                <w:rFonts w:asciiTheme="minorHAnsi" w:hAnsiTheme="minorHAnsi"/>
                <w:sz w:val="16"/>
                <w:szCs w:val="16"/>
              </w:rPr>
              <w:t>ASTM F42 and E07 should identify and address Additive Manufacturing related areas for alignment with current computed tomography dimensional measurement capabilities.</w:t>
            </w:r>
          </w:p>
        </w:tc>
        <w:tc>
          <w:tcPr>
            <w:tcW w:w="332" w:type="pct"/>
            <w:tcBorders>
              <w:top w:val="single" w:sz="4" w:space="0" w:color="auto"/>
              <w:left w:val="single" w:sz="4" w:space="0" w:color="auto"/>
              <w:bottom w:val="single" w:sz="4" w:space="0" w:color="auto"/>
              <w:right w:val="single" w:sz="4" w:space="0" w:color="auto"/>
            </w:tcBorders>
          </w:tcPr>
          <w:p w:rsidR="00402207" w:rsidRPr="00E32A75" w:rsidRDefault="00402207" w:rsidP="00941A4E">
            <w:pPr>
              <w:rPr>
                <w:rFonts w:asciiTheme="minorHAnsi" w:hAnsiTheme="minorHAnsi" w:cs="Arial"/>
                <w:sz w:val="16"/>
                <w:szCs w:val="16"/>
              </w:rPr>
            </w:pPr>
            <w:r w:rsidRPr="00E32A75">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E32A75" w:rsidRDefault="00402207" w:rsidP="00941A4E">
            <w:pPr>
              <w:rPr>
                <w:rFonts w:asciiTheme="minorHAnsi" w:hAnsiTheme="minorHAnsi" w:cs="Arial"/>
                <w:sz w:val="16"/>
                <w:szCs w:val="16"/>
              </w:rPr>
            </w:pPr>
            <w:r w:rsidRPr="00E32A75">
              <w:rPr>
                <w:rFonts w:asciiTheme="minorHAnsi" w:hAnsiTheme="minorHAnsi" w:cs="Arial"/>
                <w:sz w:val="16"/>
                <w:szCs w:val="16"/>
              </w:rPr>
              <w:t>ASTM</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2.4.</w:t>
            </w:r>
            <w:r>
              <w:rPr>
                <w:rFonts w:asciiTheme="minorHAnsi" w:hAnsiTheme="minorHAnsi" w:cs="Arial"/>
                <w:sz w:val="16"/>
                <w:szCs w:val="16"/>
              </w:rPr>
              <w:t>5</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Pr>
                <w:rFonts w:asciiTheme="minorHAnsi" w:hAnsiTheme="minorHAnsi" w:cs="Arial"/>
                <w:bCs/>
                <w:sz w:val="16"/>
                <w:szCs w:val="16"/>
              </w:rPr>
              <w:t>Nond</w:t>
            </w:r>
            <w:r w:rsidRPr="00D158AA">
              <w:rPr>
                <w:rFonts w:asciiTheme="minorHAnsi" w:hAnsiTheme="minorHAnsi" w:cs="Arial"/>
                <w:bCs/>
                <w:sz w:val="16"/>
                <w:szCs w:val="16"/>
              </w:rPr>
              <w:t>estructive Evaluation</w:t>
            </w:r>
            <w:r>
              <w:rPr>
                <w:rFonts w:asciiTheme="minorHAnsi" w:hAnsiTheme="minorHAnsi" w:cs="Arial"/>
                <w:bCs/>
                <w:sz w:val="16"/>
                <w:szCs w:val="16"/>
              </w:rPr>
              <w:t>:</w:t>
            </w:r>
            <w:r w:rsidRPr="00D158AA">
              <w:rPr>
                <w:rFonts w:asciiTheme="minorHAnsi" w:hAnsiTheme="minorHAnsi" w:cs="Arial"/>
                <w:bCs/>
                <w:sz w:val="16"/>
                <w:szCs w:val="16"/>
              </w:rPr>
              <w:t xml:space="preserve"> Data Fusion</w:t>
            </w:r>
          </w:p>
        </w:tc>
        <w:tc>
          <w:tcPr>
            <w:tcW w:w="1389" w:type="pct"/>
            <w:tcBorders>
              <w:top w:val="single" w:sz="4" w:space="0" w:color="auto"/>
              <w:left w:val="nil"/>
              <w:bottom w:val="single" w:sz="4" w:space="0" w:color="auto"/>
              <w:right w:val="single" w:sz="4" w:space="0" w:color="auto"/>
            </w:tcBorders>
          </w:tcPr>
          <w:p w:rsidR="00402207" w:rsidRPr="006747F3" w:rsidRDefault="00402207" w:rsidP="00941A4E">
            <w:pPr>
              <w:rPr>
                <w:rFonts w:asciiTheme="minorHAnsi" w:hAnsiTheme="minorHAnsi" w:cs="Arial"/>
                <w:b/>
                <w:bCs/>
                <w:sz w:val="16"/>
                <w:szCs w:val="16"/>
              </w:rPr>
            </w:pPr>
            <w:r w:rsidRPr="006747F3">
              <w:rPr>
                <w:rFonts w:asciiTheme="minorHAnsi" w:hAnsiTheme="minorHAnsi"/>
                <w:b/>
                <w:sz w:val="16"/>
                <w:szCs w:val="16"/>
              </w:rPr>
              <w:t>Gap NDE5: Data Fusion.</w:t>
            </w:r>
            <w:r w:rsidRPr="006747F3">
              <w:rPr>
                <w:rFonts w:asciiTheme="minorHAnsi" w:hAnsiTheme="minorHAnsi"/>
                <w:sz w:val="16"/>
                <w:szCs w:val="16"/>
              </w:rPr>
              <w:t xml:space="preserve"> Since multiple sources and results are combined in data fusion, there is a possible issue of a non-linear data combination that can produce results that can be influenced by the user. Additionally, data fusion may employ statistical techniques that can also introduce some ambiguity in the results. While likely more accurate than non data fusion techniques, introduction of multiple variables can be problematic. Data Fusion techniques also require a certain level of expertise by the user and therefore there might be a need for user certification.</w:t>
            </w:r>
          </w:p>
        </w:tc>
        <w:tc>
          <w:tcPr>
            <w:tcW w:w="583" w:type="pct"/>
            <w:tcBorders>
              <w:top w:val="single" w:sz="4" w:space="0" w:color="auto"/>
              <w:left w:val="nil"/>
              <w:bottom w:val="single" w:sz="4" w:space="0" w:color="auto"/>
              <w:right w:val="single" w:sz="4" w:space="0" w:color="auto"/>
            </w:tcBorders>
          </w:tcPr>
          <w:p w:rsidR="00402207" w:rsidRPr="006747F3" w:rsidRDefault="00402207" w:rsidP="00941A4E">
            <w:pPr>
              <w:rPr>
                <w:rFonts w:asciiTheme="minorHAnsi" w:hAnsiTheme="minorHAnsi" w:cs="Arial"/>
                <w:sz w:val="16"/>
                <w:szCs w:val="16"/>
              </w:rPr>
            </w:pPr>
            <w:r w:rsidRPr="006747F3">
              <w:rPr>
                <w:rFonts w:asciiTheme="minorHAnsi" w:hAnsiTheme="minorHAnsi" w:cs="Arial"/>
                <w:sz w:val="16"/>
                <w:szCs w:val="16"/>
              </w:rPr>
              <w:t>No</w:t>
            </w:r>
          </w:p>
        </w:tc>
        <w:tc>
          <w:tcPr>
            <w:tcW w:w="1371" w:type="pct"/>
            <w:tcBorders>
              <w:top w:val="single" w:sz="4" w:space="0" w:color="auto"/>
              <w:left w:val="single" w:sz="4" w:space="0" w:color="auto"/>
              <w:bottom w:val="single" w:sz="4" w:space="0" w:color="auto"/>
              <w:right w:val="single" w:sz="4" w:space="0" w:color="auto"/>
            </w:tcBorders>
          </w:tcPr>
          <w:p w:rsidR="00402207" w:rsidRPr="006747F3" w:rsidRDefault="00402207" w:rsidP="00941A4E">
            <w:pPr>
              <w:rPr>
                <w:rFonts w:asciiTheme="minorHAnsi" w:hAnsiTheme="minorHAnsi"/>
                <w:sz w:val="16"/>
                <w:szCs w:val="16"/>
              </w:rPr>
            </w:pPr>
            <w:r w:rsidRPr="006747F3">
              <w:rPr>
                <w:rFonts w:asciiTheme="minorHAnsi" w:hAnsiTheme="minorHAnsi"/>
                <w:sz w:val="16"/>
                <w:szCs w:val="16"/>
              </w:rPr>
              <w:t>The following are needed to address the gap:</w:t>
            </w:r>
          </w:p>
          <w:p w:rsidR="00402207" w:rsidRPr="006747F3" w:rsidRDefault="00402207" w:rsidP="00402207">
            <w:pPr>
              <w:pStyle w:val="ListParagraph0"/>
              <w:numPr>
                <w:ilvl w:val="0"/>
                <w:numId w:val="93"/>
              </w:numPr>
              <w:spacing w:after="0" w:line="240" w:lineRule="auto"/>
              <w:rPr>
                <w:rFonts w:asciiTheme="minorHAnsi" w:hAnsiTheme="minorHAnsi"/>
                <w:sz w:val="16"/>
                <w:szCs w:val="16"/>
              </w:rPr>
            </w:pPr>
            <w:r w:rsidRPr="006747F3">
              <w:rPr>
                <w:rFonts w:asciiTheme="minorHAnsi" w:hAnsiTheme="minorHAnsi"/>
                <w:sz w:val="16"/>
                <w:szCs w:val="16"/>
              </w:rPr>
              <w:t>Specific Industry standards are needed for data fusion in AM NDT techniques</w:t>
            </w:r>
          </w:p>
          <w:p w:rsidR="00402207" w:rsidRPr="006747F3" w:rsidRDefault="00402207" w:rsidP="00402207">
            <w:pPr>
              <w:pStyle w:val="ListParagraph0"/>
              <w:numPr>
                <w:ilvl w:val="0"/>
                <w:numId w:val="93"/>
              </w:numPr>
              <w:spacing w:after="0" w:line="240" w:lineRule="auto"/>
              <w:rPr>
                <w:rFonts w:asciiTheme="minorHAnsi" w:hAnsiTheme="minorHAnsi"/>
                <w:sz w:val="16"/>
                <w:szCs w:val="16"/>
              </w:rPr>
            </w:pPr>
            <w:r w:rsidRPr="006747F3">
              <w:rPr>
                <w:rFonts w:asciiTheme="minorHAnsi" w:hAnsiTheme="minorHAnsi"/>
                <w:sz w:val="16"/>
                <w:szCs w:val="16"/>
              </w:rPr>
              <w:t>Expert education, training, &amp; certification for AM data fusion in NDT</w:t>
            </w:r>
          </w:p>
          <w:p w:rsidR="00402207" w:rsidRPr="006747F3" w:rsidRDefault="00402207" w:rsidP="00941A4E">
            <w:pPr>
              <w:rPr>
                <w:rFonts w:asciiTheme="minorHAnsi" w:hAnsiTheme="minorHAnsi" w:cs="Arial"/>
                <w:sz w:val="16"/>
                <w:szCs w:val="16"/>
              </w:rPr>
            </w:pPr>
          </w:p>
        </w:tc>
        <w:tc>
          <w:tcPr>
            <w:tcW w:w="332" w:type="pct"/>
            <w:tcBorders>
              <w:top w:val="single" w:sz="4" w:space="0" w:color="auto"/>
              <w:left w:val="single" w:sz="4" w:space="0" w:color="auto"/>
              <w:bottom w:val="single" w:sz="4" w:space="0" w:color="auto"/>
              <w:right w:val="single" w:sz="4" w:space="0" w:color="auto"/>
            </w:tcBorders>
          </w:tcPr>
          <w:p w:rsidR="00402207" w:rsidRPr="006747F3" w:rsidRDefault="00402207" w:rsidP="00941A4E">
            <w:pPr>
              <w:rPr>
                <w:rFonts w:asciiTheme="minorHAnsi" w:hAnsiTheme="minorHAnsi" w:cs="Arial"/>
                <w:sz w:val="16"/>
                <w:szCs w:val="16"/>
              </w:rPr>
            </w:pPr>
            <w:r w:rsidRPr="006747F3">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6747F3" w:rsidRDefault="00402207" w:rsidP="00941A4E">
            <w:pPr>
              <w:rPr>
                <w:rFonts w:asciiTheme="minorHAnsi" w:hAnsiTheme="minorHAnsi" w:cs="Arial"/>
                <w:sz w:val="16"/>
                <w:szCs w:val="16"/>
              </w:rPr>
            </w:pPr>
            <w:r w:rsidRPr="006747F3">
              <w:rPr>
                <w:rFonts w:asciiTheme="minorHAnsi" w:hAnsiTheme="minorHAnsi" w:cs="Arial"/>
                <w:sz w:val="16"/>
                <w:szCs w:val="16"/>
              </w:rPr>
              <w:t>ASTM</w:t>
            </w:r>
          </w:p>
        </w:tc>
      </w:tr>
      <w:tr w:rsidR="00402207" w:rsidRPr="00D92C12" w:rsidTr="00941A4E">
        <w:trPr>
          <w:trHeight w:val="242"/>
        </w:trPr>
        <w:tc>
          <w:tcPr>
            <w:tcW w:w="5000" w:type="pct"/>
            <w:gridSpan w:val="8"/>
            <w:tcBorders>
              <w:top w:val="single" w:sz="4" w:space="0" w:color="auto"/>
              <w:left w:val="single" w:sz="4" w:space="0" w:color="auto"/>
              <w:bottom w:val="single" w:sz="4" w:space="0" w:color="auto"/>
              <w:right w:val="single" w:sz="4" w:space="0" w:color="auto"/>
            </w:tcBorders>
            <w:shd w:val="clear" w:color="auto" w:fill="FFFF00"/>
          </w:tcPr>
          <w:p w:rsidR="00402207" w:rsidRPr="00401E60" w:rsidRDefault="00402207" w:rsidP="00941A4E">
            <w:pPr>
              <w:jc w:val="center"/>
              <w:rPr>
                <w:rFonts w:asciiTheme="minorHAnsi" w:hAnsiTheme="minorHAnsi" w:cs="Arial"/>
                <w:b/>
                <w:sz w:val="16"/>
                <w:szCs w:val="16"/>
              </w:rPr>
            </w:pPr>
            <w:r w:rsidRPr="00401E60">
              <w:rPr>
                <w:rFonts w:asciiTheme="minorHAnsi" w:hAnsiTheme="minorHAnsi" w:cs="Arial"/>
                <w:b/>
                <w:sz w:val="16"/>
                <w:szCs w:val="16"/>
              </w:rPr>
              <w:t>Maintenance</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2.5.2</w:t>
            </w:r>
          </w:p>
        </w:tc>
        <w:tc>
          <w:tcPr>
            <w:tcW w:w="466"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Arial"/>
                <w:bCs/>
                <w:sz w:val="16"/>
                <w:szCs w:val="16"/>
              </w:rPr>
            </w:pPr>
            <w:r w:rsidRPr="00BB398B">
              <w:rPr>
                <w:rFonts w:asciiTheme="minorHAnsi" w:hAnsiTheme="minorHAnsi" w:cs="Arial"/>
                <w:bCs/>
                <w:sz w:val="16"/>
                <w:szCs w:val="16"/>
              </w:rPr>
              <w:t>Maintenance</w:t>
            </w:r>
            <w:r>
              <w:rPr>
                <w:rFonts w:asciiTheme="minorHAnsi" w:hAnsiTheme="minorHAnsi" w:cs="Arial"/>
                <w:bCs/>
                <w:sz w:val="16"/>
                <w:szCs w:val="16"/>
              </w:rPr>
              <w:t>:</w:t>
            </w:r>
            <w:r w:rsidRPr="00BB398B">
              <w:rPr>
                <w:rFonts w:asciiTheme="minorHAnsi" w:hAnsiTheme="minorHAnsi" w:cs="Arial"/>
                <w:bCs/>
                <w:sz w:val="16"/>
                <w:szCs w:val="16"/>
              </w:rPr>
              <w:t xml:space="preserve"> Standard Repair Procedures</w:t>
            </w:r>
            <w:r>
              <w:rPr>
                <w:rFonts w:asciiTheme="minorHAnsi" w:hAnsiTheme="minorHAnsi" w:cs="Arial"/>
                <w:bCs/>
                <w:sz w:val="16"/>
                <w:szCs w:val="16"/>
              </w:rPr>
              <w:t>: Maintenance and Sustainment of Machines</w:t>
            </w:r>
          </w:p>
        </w:tc>
        <w:tc>
          <w:tcPr>
            <w:tcW w:w="1389" w:type="pct"/>
            <w:tcBorders>
              <w:top w:val="single" w:sz="4" w:space="0" w:color="auto"/>
              <w:left w:val="nil"/>
              <w:bottom w:val="single" w:sz="4" w:space="0" w:color="auto"/>
              <w:right w:val="single" w:sz="4" w:space="0" w:color="auto"/>
            </w:tcBorders>
          </w:tcPr>
          <w:p w:rsidR="00402207" w:rsidRPr="000A2A2A" w:rsidRDefault="00402207" w:rsidP="00941A4E">
            <w:pPr>
              <w:rPr>
                <w:rFonts w:asciiTheme="minorHAnsi" w:hAnsiTheme="minorHAnsi"/>
                <w:sz w:val="16"/>
                <w:szCs w:val="16"/>
              </w:rPr>
            </w:pPr>
            <w:r w:rsidRPr="000A2A2A">
              <w:rPr>
                <w:rFonts w:asciiTheme="minorHAnsi" w:hAnsiTheme="minorHAnsi"/>
                <w:b/>
                <w:sz w:val="16"/>
                <w:szCs w:val="16"/>
              </w:rPr>
              <w:t xml:space="preserve">Gap M1: </w:t>
            </w:r>
            <w:proofErr w:type="gramStart"/>
            <w:r w:rsidRPr="000A2A2A">
              <w:rPr>
                <w:rFonts w:asciiTheme="minorHAnsi" w:hAnsiTheme="minorHAnsi"/>
                <w:b/>
                <w:sz w:val="16"/>
                <w:szCs w:val="16"/>
              </w:rPr>
              <w:t>AM</w:t>
            </w:r>
            <w:proofErr w:type="gramEnd"/>
            <w:r w:rsidRPr="000A2A2A">
              <w:rPr>
                <w:rFonts w:asciiTheme="minorHAnsi" w:hAnsiTheme="minorHAnsi"/>
                <w:b/>
                <w:sz w:val="16"/>
                <w:szCs w:val="16"/>
              </w:rPr>
              <w:t xml:space="preserve"> Analyses in RCM and CBM.</w:t>
            </w:r>
            <w:r w:rsidRPr="000A2A2A">
              <w:rPr>
                <w:rFonts w:asciiTheme="minorHAnsi" w:hAnsiTheme="minorHAnsi"/>
                <w:sz w:val="16"/>
                <w:szCs w:val="16"/>
              </w:rPr>
              <w:t xml:space="preserve"> Standards for AM analyses in Reliability Centered Maintenance (RCM) and Conditioned Based Maintenance (CBM+) are needed.</w:t>
            </w:r>
          </w:p>
          <w:p w:rsidR="00402207" w:rsidRPr="000A2A2A" w:rsidRDefault="00402207" w:rsidP="00941A4E">
            <w:pPr>
              <w:rPr>
                <w:rFonts w:asciiTheme="minorHAnsi" w:hAnsiTheme="minorHAnsi" w:cs="Arial"/>
                <w:b/>
                <w:bCs/>
                <w:sz w:val="16"/>
                <w:szCs w:val="16"/>
              </w:rPr>
            </w:pPr>
          </w:p>
        </w:tc>
        <w:tc>
          <w:tcPr>
            <w:tcW w:w="583" w:type="pct"/>
            <w:tcBorders>
              <w:top w:val="single" w:sz="4" w:space="0" w:color="auto"/>
              <w:left w:val="nil"/>
              <w:bottom w:val="single" w:sz="4" w:space="0" w:color="auto"/>
              <w:right w:val="single" w:sz="4" w:space="0" w:color="auto"/>
            </w:tcBorders>
          </w:tcPr>
          <w:p w:rsidR="00402207" w:rsidRPr="000A2A2A" w:rsidRDefault="00402207" w:rsidP="00941A4E">
            <w:pPr>
              <w:rPr>
                <w:rFonts w:asciiTheme="minorHAnsi" w:hAnsiTheme="minorHAnsi" w:cs="Arial"/>
                <w:sz w:val="16"/>
                <w:szCs w:val="16"/>
              </w:rPr>
            </w:pPr>
            <w:r w:rsidRPr="000A2A2A">
              <w:rPr>
                <w:rFonts w:asciiTheme="minorHAnsi" w:hAnsiTheme="minorHAnsi" w:cs="Arial"/>
                <w:sz w:val="16"/>
                <w:szCs w:val="16"/>
              </w:rPr>
              <w:t>No</w:t>
            </w:r>
          </w:p>
        </w:tc>
        <w:tc>
          <w:tcPr>
            <w:tcW w:w="1371" w:type="pct"/>
            <w:tcBorders>
              <w:top w:val="single" w:sz="4" w:space="0" w:color="auto"/>
              <w:left w:val="single" w:sz="4" w:space="0" w:color="auto"/>
              <w:bottom w:val="single" w:sz="4" w:space="0" w:color="auto"/>
              <w:right w:val="single" w:sz="4" w:space="0" w:color="auto"/>
            </w:tcBorders>
          </w:tcPr>
          <w:p w:rsidR="00402207" w:rsidRPr="000A2A2A" w:rsidRDefault="00402207" w:rsidP="00941A4E">
            <w:pPr>
              <w:rPr>
                <w:rFonts w:asciiTheme="minorHAnsi" w:hAnsiTheme="minorHAnsi" w:cs="Arial"/>
                <w:sz w:val="16"/>
                <w:szCs w:val="16"/>
              </w:rPr>
            </w:pPr>
            <w:r w:rsidRPr="000A2A2A">
              <w:rPr>
                <w:rFonts w:asciiTheme="minorHAnsi" w:hAnsiTheme="minorHAnsi"/>
                <w:sz w:val="16"/>
                <w:szCs w:val="16"/>
              </w:rPr>
              <w:t>Update SAE JA1012 RCM Guide to provide analytics for AM trade-offs in RCM and CBM+.</w:t>
            </w:r>
          </w:p>
        </w:tc>
        <w:tc>
          <w:tcPr>
            <w:tcW w:w="332" w:type="pct"/>
            <w:tcBorders>
              <w:top w:val="single" w:sz="4" w:space="0" w:color="auto"/>
              <w:left w:val="single" w:sz="4" w:space="0" w:color="auto"/>
              <w:bottom w:val="single" w:sz="4" w:space="0" w:color="auto"/>
              <w:right w:val="single" w:sz="4" w:space="0" w:color="auto"/>
            </w:tcBorders>
          </w:tcPr>
          <w:p w:rsidR="00402207" w:rsidRPr="000A2A2A" w:rsidRDefault="00402207" w:rsidP="00941A4E">
            <w:pPr>
              <w:rPr>
                <w:rFonts w:asciiTheme="minorHAnsi" w:hAnsiTheme="minorHAnsi" w:cs="Arial"/>
                <w:sz w:val="16"/>
                <w:szCs w:val="16"/>
              </w:rPr>
            </w:pPr>
            <w:r w:rsidRPr="000A2A2A">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0A2A2A" w:rsidRDefault="00402207" w:rsidP="00941A4E">
            <w:pPr>
              <w:rPr>
                <w:rFonts w:asciiTheme="minorHAnsi" w:hAnsiTheme="minorHAnsi" w:cs="Arial"/>
                <w:sz w:val="16"/>
                <w:szCs w:val="16"/>
              </w:rPr>
            </w:pPr>
            <w:r w:rsidRPr="000A2A2A">
              <w:rPr>
                <w:rFonts w:asciiTheme="minorHAnsi" w:hAnsiTheme="minorHAnsi"/>
                <w:sz w:val="16"/>
                <w:szCs w:val="16"/>
              </w:rPr>
              <w:t>SAE, ISO, ASTM</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2.5.2</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BB398B">
              <w:rPr>
                <w:rFonts w:asciiTheme="minorHAnsi" w:hAnsiTheme="minorHAnsi" w:cs="Arial"/>
                <w:bCs/>
                <w:sz w:val="16"/>
                <w:szCs w:val="16"/>
              </w:rPr>
              <w:t>Maintenance</w:t>
            </w:r>
            <w:r>
              <w:rPr>
                <w:rFonts w:asciiTheme="minorHAnsi" w:hAnsiTheme="minorHAnsi" w:cs="Arial"/>
                <w:bCs/>
                <w:sz w:val="16"/>
                <w:szCs w:val="16"/>
              </w:rPr>
              <w:t>:</w:t>
            </w:r>
            <w:r w:rsidRPr="00BB398B">
              <w:rPr>
                <w:rFonts w:asciiTheme="minorHAnsi" w:hAnsiTheme="minorHAnsi" w:cs="Arial"/>
                <w:bCs/>
                <w:sz w:val="16"/>
                <w:szCs w:val="16"/>
              </w:rPr>
              <w:t xml:space="preserve"> Standard Repair Procedures</w:t>
            </w:r>
            <w:r>
              <w:rPr>
                <w:rFonts w:asciiTheme="minorHAnsi" w:hAnsiTheme="minorHAnsi" w:cs="Arial"/>
                <w:bCs/>
                <w:sz w:val="16"/>
                <w:szCs w:val="16"/>
              </w:rPr>
              <w:t>: Maintenance and Sustainment of Parts</w:t>
            </w:r>
          </w:p>
        </w:tc>
        <w:tc>
          <w:tcPr>
            <w:tcW w:w="1389" w:type="pct"/>
            <w:tcBorders>
              <w:top w:val="single" w:sz="4" w:space="0" w:color="auto"/>
              <w:left w:val="nil"/>
              <w:bottom w:val="single" w:sz="4" w:space="0" w:color="auto"/>
              <w:right w:val="single" w:sz="4" w:space="0" w:color="auto"/>
            </w:tcBorders>
          </w:tcPr>
          <w:p w:rsidR="00402207" w:rsidRPr="000A2A2A" w:rsidRDefault="00402207" w:rsidP="00941A4E">
            <w:pPr>
              <w:pStyle w:val="CommentText"/>
              <w:rPr>
                <w:rFonts w:asciiTheme="minorHAnsi" w:hAnsiTheme="minorHAnsi"/>
                <w:sz w:val="16"/>
                <w:szCs w:val="16"/>
              </w:rPr>
            </w:pPr>
            <w:r w:rsidRPr="000A2A2A">
              <w:rPr>
                <w:rFonts w:asciiTheme="minorHAnsi" w:hAnsiTheme="minorHAnsi"/>
                <w:b/>
                <w:sz w:val="16"/>
                <w:szCs w:val="16"/>
              </w:rPr>
              <w:t>Gap M2: Using AM to Print Tools.</w:t>
            </w:r>
            <w:r w:rsidRPr="000A2A2A">
              <w:rPr>
                <w:rFonts w:asciiTheme="minorHAnsi" w:hAnsiTheme="minorHAnsi"/>
                <w:sz w:val="16"/>
                <w:szCs w:val="16"/>
              </w:rPr>
              <w:t xml:space="preserve"> Current standards may not consider the variety of materials that can be used to create tools using additive manufacturing.</w:t>
            </w:r>
          </w:p>
          <w:p w:rsidR="00402207" w:rsidRPr="000A2A2A" w:rsidRDefault="00402207" w:rsidP="00941A4E">
            <w:pPr>
              <w:rPr>
                <w:rFonts w:asciiTheme="minorHAnsi" w:hAnsiTheme="minorHAnsi" w:cs="Arial"/>
                <w:b/>
                <w:bCs/>
                <w:sz w:val="16"/>
                <w:szCs w:val="16"/>
              </w:rPr>
            </w:pPr>
          </w:p>
        </w:tc>
        <w:tc>
          <w:tcPr>
            <w:tcW w:w="583" w:type="pct"/>
            <w:tcBorders>
              <w:top w:val="single" w:sz="4" w:space="0" w:color="auto"/>
              <w:left w:val="nil"/>
              <w:bottom w:val="single" w:sz="4" w:space="0" w:color="auto"/>
              <w:right w:val="single" w:sz="4" w:space="0" w:color="auto"/>
            </w:tcBorders>
          </w:tcPr>
          <w:p w:rsidR="00402207" w:rsidRPr="000A2A2A" w:rsidRDefault="00402207" w:rsidP="00941A4E">
            <w:pPr>
              <w:rPr>
                <w:rFonts w:asciiTheme="minorHAnsi" w:hAnsiTheme="minorHAnsi" w:cs="Arial"/>
                <w:sz w:val="16"/>
                <w:szCs w:val="16"/>
              </w:rPr>
            </w:pPr>
            <w:r w:rsidRPr="000A2A2A">
              <w:rPr>
                <w:rFonts w:asciiTheme="minorHAnsi" w:hAnsiTheme="minorHAnsi" w:cs="Arial"/>
                <w:sz w:val="16"/>
                <w:szCs w:val="16"/>
              </w:rPr>
              <w:t>No</w:t>
            </w:r>
          </w:p>
        </w:tc>
        <w:tc>
          <w:tcPr>
            <w:tcW w:w="1371" w:type="pct"/>
            <w:tcBorders>
              <w:top w:val="single" w:sz="4" w:space="0" w:color="auto"/>
              <w:left w:val="single" w:sz="4" w:space="0" w:color="auto"/>
              <w:bottom w:val="single" w:sz="4" w:space="0" w:color="auto"/>
              <w:right w:val="single" w:sz="4" w:space="0" w:color="auto"/>
            </w:tcBorders>
          </w:tcPr>
          <w:p w:rsidR="00402207" w:rsidRPr="000A2A2A" w:rsidRDefault="00402207" w:rsidP="00941A4E">
            <w:pPr>
              <w:rPr>
                <w:rFonts w:asciiTheme="minorHAnsi" w:hAnsiTheme="minorHAnsi"/>
                <w:sz w:val="16"/>
                <w:szCs w:val="16"/>
              </w:rPr>
            </w:pPr>
            <w:r w:rsidRPr="000A2A2A">
              <w:rPr>
                <w:rFonts w:asciiTheme="minorHAnsi" w:hAnsiTheme="minorHAnsi"/>
                <w:sz w:val="16"/>
                <w:szCs w:val="16"/>
              </w:rPr>
              <w:t xml:space="preserve">Amend the B107 series of standards to require specific strength/loads for hand tools to ensure that </w:t>
            </w:r>
            <w:proofErr w:type="gramStart"/>
            <w:r w:rsidRPr="000A2A2A">
              <w:rPr>
                <w:rFonts w:asciiTheme="minorHAnsi" w:hAnsiTheme="minorHAnsi"/>
                <w:sz w:val="16"/>
                <w:szCs w:val="16"/>
              </w:rPr>
              <w:t>AM</w:t>
            </w:r>
            <w:proofErr w:type="gramEnd"/>
            <w:r w:rsidRPr="000A2A2A">
              <w:rPr>
                <w:rFonts w:asciiTheme="minorHAnsi" w:hAnsiTheme="minorHAnsi"/>
                <w:sz w:val="16"/>
                <w:szCs w:val="16"/>
              </w:rPr>
              <w:t xml:space="preserve"> printed tools function like machined tools. Examples include:</w:t>
            </w:r>
          </w:p>
          <w:p w:rsidR="00402207" w:rsidRPr="000A2A2A" w:rsidRDefault="00402207" w:rsidP="00402207">
            <w:pPr>
              <w:pStyle w:val="ListParagraph0"/>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contextualSpacing w:val="0"/>
              <w:rPr>
                <w:rFonts w:asciiTheme="minorHAnsi" w:hAnsiTheme="minorHAnsi" w:cstheme="minorHAnsi"/>
                <w:sz w:val="16"/>
                <w:szCs w:val="16"/>
              </w:rPr>
            </w:pPr>
            <w:r w:rsidRPr="000A2A2A">
              <w:rPr>
                <w:rFonts w:asciiTheme="minorHAnsi" w:hAnsiTheme="minorHAnsi" w:cstheme="minorHAnsi"/>
                <w:sz w:val="16"/>
                <w:szCs w:val="16"/>
              </w:rPr>
              <w:t>B107.100-2010  Flat Wrenches</w:t>
            </w:r>
          </w:p>
          <w:p w:rsidR="00402207" w:rsidRPr="000A2A2A" w:rsidRDefault="00402207" w:rsidP="00402207">
            <w:pPr>
              <w:pStyle w:val="ListParagraph0"/>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contextualSpacing w:val="0"/>
              <w:rPr>
                <w:rFonts w:asciiTheme="minorHAnsi" w:hAnsiTheme="minorHAnsi" w:cstheme="minorHAnsi"/>
                <w:sz w:val="16"/>
                <w:szCs w:val="16"/>
              </w:rPr>
            </w:pPr>
            <w:r w:rsidRPr="000A2A2A">
              <w:rPr>
                <w:rFonts w:asciiTheme="minorHAnsi" w:hAnsiTheme="minorHAnsi" w:cstheme="minorHAnsi"/>
                <w:sz w:val="16"/>
                <w:szCs w:val="16"/>
              </w:rPr>
              <w:t>B107.110-2012  Socket Wrenches, Handles, and Attachments</w:t>
            </w:r>
          </w:p>
          <w:p w:rsidR="00402207" w:rsidRPr="000A2A2A" w:rsidRDefault="00402207" w:rsidP="00402207">
            <w:pPr>
              <w:pStyle w:val="ListParagraph0"/>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contextualSpacing w:val="0"/>
              <w:rPr>
                <w:rFonts w:asciiTheme="minorHAnsi" w:hAnsiTheme="minorHAnsi" w:cstheme="minorHAnsi"/>
                <w:sz w:val="16"/>
                <w:szCs w:val="16"/>
              </w:rPr>
            </w:pPr>
            <w:r w:rsidRPr="000A2A2A">
              <w:rPr>
                <w:rFonts w:asciiTheme="minorHAnsi" w:hAnsiTheme="minorHAnsi" w:cstheme="minorHAnsi"/>
                <w:sz w:val="16"/>
                <w:szCs w:val="16"/>
              </w:rPr>
              <w:t>B107.300-2016  Torque Instruments</w:t>
            </w:r>
          </w:p>
          <w:p w:rsidR="00402207" w:rsidRPr="000A2A2A" w:rsidRDefault="00402207" w:rsidP="00402207">
            <w:pPr>
              <w:pStyle w:val="ListParagraph0"/>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contextualSpacing w:val="0"/>
              <w:rPr>
                <w:rFonts w:asciiTheme="minorHAnsi" w:hAnsiTheme="minorHAnsi" w:cstheme="minorHAnsi"/>
                <w:sz w:val="16"/>
                <w:szCs w:val="16"/>
              </w:rPr>
            </w:pPr>
            <w:r w:rsidRPr="000A2A2A">
              <w:rPr>
                <w:rFonts w:asciiTheme="minorHAnsi" w:hAnsiTheme="minorHAnsi" w:cstheme="minorHAnsi"/>
                <w:sz w:val="16"/>
                <w:szCs w:val="16"/>
              </w:rPr>
              <w:t>B107.400-2008  Striking Tools</w:t>
            </w:r>
          </w:p>
          <w:p w:rsidR="00402207" w:rsidRPr="000A2A2A" w:rsidRDefault="00402207" w:rsidP="00402207">
            <w:pPr>
              <w:pStyle w:val="ListParagraph0"/>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contextualSpacing w:val="0"/>
              <w:rPr>
                <w:rFonts w:asciiTheme="minorHAnsi" w:hAnsiTheme="minorHAnsi" w:cstheme="minorHAnsi"/>
                <w:sz w:val="16"/>
                <w:szCs w:val="16"/>
              </w:rPr>
            </w:pPr>
            <w:r w:rsidRPr="000A2A2A">
              <w:rPr>
                <w:rFonts w:asciiTheme="minorHAnsi" w:hAnsiTheme="minorHAnsi" w:cstheme="minorHAnsi"/>
                <w:sz w:val="16"/>
                <w:szCs w:val="16"/>
              </w:rPr>
              <w:t>B107.410-2008  Struck Tools</w:t>
            </w:r>
          </w:p>
          <w:p w:rsidR="00402207" w:rsidRPr="000A2A2A" w:rsidRDefault="00402207" w:rsidP="00402207">
            <w:pPr>
              <w:pStyle w:val="ListParagraph0"/>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contextualSpacing w:val="0"/>
              <w:rPr>
                <w:rFonts w:asciiTheme="minorHAnsi" w:hAnsiTheme="minorHAnsi" w:cs="Arial"/>
                <w:sz w:val="16"/>
                <w:szCs w:val="16"/>
              </w:rPr>
            </w:pPr>
            <w:r w:rsidRPr="000A2A2A">
              <w:rPr>
                <w:rFonts w:asciiTheme="minorHAnsi" w:hAnsiTheme="minorHAnsi" w:cstheme="minorHAnsi"/>
                <w:sz w:val="16"/>
                <w:szCs w:val="16"/>
              </w:rPr>
              <w:t>B107.500-2010  Pliers</w:t>
            </w:r>
          </w:p>
          <w:p w:rsidR="00402207" w:rsidRPr="000A2A2A" w:rsidRDefault="00402207" w:rsidP="00402207">
            <w:pPr>
              <w:pStyle w:val="ListParagraph0"/>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contextualSpacing w:val="0"/>
              <w:rPr>
                <w:rFonts w:asciiTheme="minorHAnsi" w:hAnsiTheme="minorHAnsi" w:cs="Arial"/>
                <w:sz w:val="16"/>
                <w:szCs w:val="16"/>
              </w:rPr>
            </w:pPr>
            <w:r w:rsidRPr="000A2A2A">
              <w:rPr>
                <w:rFonts w:asciiTheme="minorHAnsi" w:hAnsiTheme="minorHAnsi" w:cstheme="minorHAnsi"/>
                <w:sz w:val="16"/>
                <w:szCs w:val="16"/>
              </w:rPr>
              <w:t>B107.600-2008  Screwdrivers</w:t>
            </w:r>
          </w:p>
          <w:p w:rsidR="00402207" w:rsidRPr="000A2A2A" w:rsidRDefault="00402207" w:rsidP="00941A4E">
            <w:pPr>
              <w:rPr>
                <w:rFonts w:asciiTheme="minorHAnsi" w:hAnsiTheme="minorHAnsi" w:cs="Arial"/>
                <w:sz w:val="16"/>
                <w:szCs w:val="16"/>
              </w:rPr>
            </w:pPr>
            <w:r w:rsidRPr="000A2A2A">
              <w:rPr>
                <w:rFonts w:asciiTheme="minorHAnsi" w:hAnsiTheme="minorHAnsi"/>
                <w:sz w:val="16"/>
                <w:szCs w:val="16"/>
              </w:rPr>
              <w:t>Also update SAE AS 1390:2014 to include trade space of repairs including on AM. Trade space would address reduction of time and increase in skill set (e.g., for qualified printer operators).</w:t>
            </w:r>
          </w:p>
        </w:tc>
        <w:tc>
          <w:tcPr>
            <w:tcW w:w="332" w:type="pct"/>
            <w:tcBorders>
              <w:top w:val="single" w:sz="4" w:space="0" w:color="auto"/>
              <w:left w:val="single" w:sz="4" w:space="0" w:color="auto"/>
              <w:bottom w:val="single" w:sz="4" w:space="0" w:color="auto"/>
              <w:right w:val="single" w:sz="4" w:space="0" w:color="auto"/>
            </w:tcBorders>
          </w:tcPr>
          <w:p w:rsidR="00402207" w:rsidRPr="000A2A2A" w:rsidRDefault="00402207" w:rsidP="00941A4E">
            <w:pPr>
              <w:rPr>
                <w:rFonts w:asciiTheme="minorHAnsi" w:hAnsiTheme="minorHAnsi" w:cs="Arial"/>
                <w:sz w:val="16"/>
                <w:szCs w:val="16"/>
              </w:rPr>
            </w:pPr>
            <w:r w:rsidRPr="000A2A2A">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0A2A2A" w:rsidRDefault="00402207" w:rsidP="00941A4E">
            <w:pPr>
              <w:rPr>
                <w:rFonts w:asciiTheme="minorHAnsi" w:hAnsiTheme="minorHAnsi" w:cs="Arial"/>
                <w:sz w:val="16"/>
                <w:szCs w:val="16"/>
              </w:rPr>
            </w:pPr>
            <w:r w:rsidRPr="000A2A2A">
              <w:rPr>
                <w:rFonts w:asciiTheme="minorHAnsi" w:hAnsiTheme="minorHAnsi" w:cs="Arial"/>
                <w:sz w:val="16"/>
                <w:szCs w:val="16"/>
              </w:rPr>
              <w:t>ASME, SAE</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2.5.2</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BB398B">
              <w:rPr>
                <w:rFonts w:asciiTheme="minorHAnsi" w:hAnsiTheme="minorHAnsi" w:cs="Arial"/>
                <w:bCs/>
                <w:sz w:val="16"/>
                <w:szCs w:val="16"/>
              </w:rPr>
              <w:t>Maintenance</w:t>
            </w:r>
            <w:r>
              <w:rPr>
                <w:rFonts w:asciiTheme="minorHAnsi" w:hAnsiTheme="minorHAnsi" w:cs="Arial"/>
                <w:bCs/>
                <w:sz w:val="16"/>
                <w:szCs w:val="16"/>
              </w:rPr>
              <w:t>:</w:t>
            </w:r>
            <w:r w:rsidRPr="00BB398B">
              <w:rPr>
                <w:rFonts w:asciiTheme="minorHAnsi" w:hAnsiTheme="minorHAnsi" w:cs="Arial"/>
                <w:bCs/>
                <w:sz w:val="16"/>
                <w:szCs w:val="16"/>
              </w:rPr>
              <w:t xml:space="preserve"> Standard Repair Procedures</w:t>
            </w:r>
            <w:r>
              <w:rPr>
                <w:rFonts w:asciiTheme="minorHAnsi" w:hAnsiTheme="minorHAnsi" w:cs="Arial"/>
                <w:bCs/>
                <w:sz w:val="16"/>
                <w:szCs w:val="16"/>
              </w:rPr>
              <w:t>: Maintenance and Sustainment of Parts</w:t>
            </w:r>
          </w:p>
        </w:tc>
        <w:tc>
          <w:tcPr>
            <w:tcW w:w="1389" w:type="pct"/>
            <w:tcBorders>
              <w:top w:val="single" w:sz="4" w:space="0" w:color="auto"/>
              <w:left w:val="nil"/>
              <w:bottom w:val="single" w:sz="4" w:space="0" w:color="auto"/>
              <w:right w:val="single" w:sz="4" w:space="0" w:color="auto"/>
            </w:tcBorders>
          </w:tcPr>
          <w:p w:rsidR="00402207" w:rsidRPr="000A2A2A" w:rsidRDefault="00402207" w:rsidP="00941A4E">
            <w:pPr>
              <w:rPr>
                <w:rFonts w:asciiTheme="minorHAnsi" w:hAnsiTheme="minorHAnsi" w:cs="Arial"/>
                <w:sz w:val="16"/>
                <w:szCs w:val="16"/>
              </w:rPr>
            </w:pPr>
            <w:r w:rsidRPr="000A2A2A">
              <w:rPr>
                <w:rFonts w:asciiTheme="minorHAnsi" w:hAnsiTheme="minorHAnsi"/>
                <w:b/>
                <w:sz w:val="16"/>
                <w:szCs w:val="16"/>
              </w:rPr>
              <w:t>Gap M3: AM Level of Repair Analysis.</w:t>
            </w:r>
            <w:r w:rsidRPr="000A2A2A">
              <w:rPr>
                <w:rFonts w:asciiTheme="minorHAnsi" w:hAnsiTheme="minorHAnsi"/>
                <w:sz w:val="16"/>
                <w:szCs w:val="16"/>
              </w:rPr>
              <w:t xml:space="preserve"> Standards for AM LORA are needed. In performing a repair versus discard analysis, the use of AM can change the LORA decision due to shifts in factors relating to logistics delay time, spares availability, cost of spares, etc.</w:t>
            </w:r>
          </w:p>
        </w:tc>
        <w:tc>
          <w:tcPr>
            <w:tcW w:w="583" w:type="pct"/>
            <w:tcBorders>
              <w:top w:val="single" w:sz="4" w:space="0" w:color="auto"/>
              <w:left w:val="nil"/>
              <w:bottom w:val="single" w:sz="4" w:space="0" w:color="auto"/>
              <w:right w:val="single" w:sz="4" w:space="0" w:color="auto"/>
            </w:tcBorders>
          </w:tcPr>
          <w:p w:rsidR="00402207" w:rsidRPr="000A2A2A" w:rsidRDefault="00402207" w:rsidP="00941A4E">
            <w:pPr>
              <w:rPr>
                <w:rFonts w:asciiTheme="minorHAnsi" w:hAnsiTheme="minorHAnsi" w:cs="Arial"/>
                <w:sz w:val="16"/>
                <w:szCs w:val="16"/>
              </w:rPr>
            </w:pPr>
            <w:r w:rsidRPr="000A2A2A">
              <w:rPr>
                <w:rFonts w:asciiTheme="minorHAnsi" w:hAnsiTheme="minorHAnsi" w:cs="Arial"/>
                <w:sz w:val="16"/>
                <w:szCs w:val="16"/>
              </w:rPr>
              <w:t>No</w:t>
            </w:r>
          </w:p>
        </w:tc>
        <w:tc>
          <w:tcPr>
            <w:tcW w:w="1371" w:type="pct"/>
            <w:tcBorders>
              <w:top w:val="single" w:sz="4" w:space="0" w:color="auto"/>
              <w:left w:val="single" w:sz="4" w:space="0" w:color="auto"/>
              <w:bottom w:val="single" w:sz="4" w:space="0" w:color="auto"/>
              <w:right w:val="single" w:sz="4" w:space="0" w:color="auto"/>
            </w:tcBorders>
          </w:tcPr>
          <w:p w:rsidR="00402207" w:rsidRPr="000A2A2A" w:rsidRDefault="00402207" w:rsidP="00941A4E">
            <w:pPr>
              <w:rPr>
                <w:rFonts w:asciiTheme="minorHAnsi" w:hAnsiTheme="minorHAnsi" w:cs="Arial"/>
                <w:sz w:val="16"/>
                <w:szCs w:val="16"/>
              </w:rPr>
            </w:pPr>
            <w:r w:rsidRPr="000A2A2A">
              <w:rPr>
                <w:rFonts w:asciiTheme="minorHAnsi" w:hAnsiTheme="minorHAnsi"/>
                <w:sz w:val="16"/>
                <w:szCs w:val="16"/>
              </w:rPr>
              <w:t xml:space="preserve">Update SAE AS 1390:2014 to address </w:t>
            </w:r>
            <w:proofErr w:type="gramStart"/>
            <w:r w:rsidRPr="000A2A2A">
              <w:rPr>
                <w:rFonts w:asciiTheme="minorHAnsi" w:hAnsiTheme="minorHAnsi"/>
                <w:sz w:val="16"/>
                <w:szCs w:val="16"/>
              </w:rPr>
              <w:t>AM</w:t>
            </w:r>
            <w:proofErr w:type="gramEnd"/>
            <w:r w:rsidRPr="000A2A2A">
              <w:rPr>
                <w:rFonts w:asciiTheme="minorHAnsi" w:hAnsiTheme="minorHAnsi"/>
                <w:sz w:val="16"/>
                <w:szCs w:val="16"/>
              </w:rPr>
              <w:t xml:space="preserve"> LORA.</w:t>
            </w:r>
          </w:p>
        </w:tc>
        <w:tc>
          <w:tcPr>
            <w:tcW w:w="332" w:type="pct"/>
            <w:tcBorders>
              <w:top w:val="single" w:sz="4" w:space="0" w:color="auto"/>
              <w:left w:val="single" w:sz="4" w:space="0" w:color="auto"/>
              <w:bottom w:val="single" w:sz="4" w:space="0" w:color="auto"/>
              <w:right w:val="single" w:sz="4" w:space="0" w:color="auto"/>
            </w:tcBorders>
          </w:tcPr>
          <w:p w:rsidR="00402207" w:rsidRPr="000A2A2A" w:rsidRDefault="00402207" w:rsidP="00941A4E">
            <w:pPr>
              <w:rPr>
                <w:rFonts w:asciiTheme="minorHAnsi" w:hAnsiTheme="minorHAnsi" w:cs="Arial"/>
                <w:sz w:val="16"/>
                <w:szCs w:val="16"/>
              </w:rPr>
            </w:pPr>
            <w:r w:rsidRPr="000A2A2A">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0A2A2A" w:rsidRDefault="00402207" w:rsidP="00941A4E">
            <w:pPr>
              <w:rPr>
                <w:rFonts w:asciiTheme="minorHAnsi" w:hAnsiTheme="minorHAnsi" w:cs="Arial"/>
                <w:sz w:val="16"/>
                <w:szCs w:val="16"/>
              </w:rPr>
            </w:pPr>
            <w:r w:rsidRPr="000A2A2A">
              <w:rPr>
                <w:rFonts w:asciiTheme="minorHAnsi" w:hAnsiTheme="minorHAnsi"/>
                <w:sz w:val="16"/>
                <w:szCs w:val="16"/>
              </w:rPr>
              <w:t>SAE with input from DoD, ISO, ASTM</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2.5.3</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Maintenance</w:t>
            </w:r>
            <w:r>
              <w:rPr>
                <w:rFonts w:asciiTheme="minorHAnsi" w:hAnsiTheme="minorHAnsi" w:cs="Arial"/>
                <w:bCs/>
                <w:sz w:val="16"/>
                <w:szCs w:val="16"/>
              </w:rPr>
              <w:t xml:space="preserve">: </w:t>
            </w:r>
            <w:r w:rsidRPr="00D158AA">
              <w:rPr>
                <w:rFonts w:asciiTheme="minorHAnsi" w:hAnsiTheme="minorHAnsi" w:cs="Arial"/>
                <w:bCs/>
                <w:sz w:val="16"/>
                <w:szCs w:val="16"/>
              </w:rPr>
              <w:t xml:space="preserve"> Standard Technical Inspection Processes</w:t>
            </w:r>
          </w:p>
        </w:tc>
        <w:tc>
          <w:tcPr>
            <w:tcW w:w="1389" w:type="pct"/>
            <w:tcBorders>
              <w:top w:val="single" w:sz="4" w:space="0" w:color="auto"/>
              <w:left w:val="nil"/>
              <w:bottom w:val="single" w:sz="4" w:space="0" w:color="auto"/>
              <w:right w:val="single" w:sz="4" w:space="0" w:color="auto"/>
            </w:tcBorders>
          </w:tcPr>
          <w:p w:rsidR="00402207" w:rsidRPr="000C59D3" w:rsidRDefault="00402207" w:rsidP="00941A4E">
            <w:pPr>
              <w:rPr>
                <w:rFonts w:asciiTheme="minorHAnsi" w:hAnsiTheme="minorHAnsi" w:cs="Arial"/>
                <w:b/>
                <w:bCs/>
                <w:sz w:val="16"/>
                <w:szCs w:val="16"/>
              </w:rPr>
            </w:pPr>
            <w:r w:rsidRPr="000C59D3">
              <w:rPr>
                <w:rFonts w:asciiTheme="minorHAnsi" w:hAnsiTheme="minorHAnsi"/>
                <w:b/>
                <w:sz w:val="16"/>
                <w:szCs w:val="16"/>
              </w:rPr>
              <w:t>Gap M4: Physical Inspection of AM Parts and Tools for Defects.</w:t>
            </w:r>
            <w:r w:rsidRPr="000C59D3">
              <w:rPr>
                <w:rFonts w:asciiTheme="minorHAnsi" w:hAnsiTheme="minorHAnsi"/>
                <w:sz w:val="16"/>
                <w:szCs w:val="16"/>
              </w:rPr>
              <w:t xml:space="preserve"> A standard Inspection process for component or tooling defects is needed to consider additive manufacturing technologies as potential solutions for preventative and corrective maintenance actions.</w:t>
            </w:r>
          </w:p>
        </w:tc>
        <w:tc>
          <w:tcPr>
            <w:tcW w:w="583" w:type="pct"/>
            <w:tcBorders>
              <w:top w:val="single" w:sz="4" w:space="0" w:color="auto"/>
              <w:left w:val="nil"/>
              <w:bottom w:val="single" w:sz="4" w:space="0" w:color="auto"/>
              <w:right w:val="single" w:sz="4" w:space="0" w:color="auto"/>
            </w:tcBorders>
          </w:tcPr>
          <w:p w:rsidR="00402207" w:rsidRPr="000C59D3" w:rsidRDefault="00402207" w:rsidP="00941A4E">
            <w:pPr>
              <w:rPr>
                <w:rFonts w:asciiTheme="minorHAnsi" w:hAnsiTheme="minorHAnsi" w:cs="Arial"/>
                <w:sz w:val="16"/>
                <w:szCs w:val="16"/>
              </w:rPr>
            </w:pPr>
            <w:r w:rsidRPr="000C59D3">
              <w:rPr>
                <w:rFonts w:asciiTheme="minorHAnsi" w:hAnsiTheme="minorHAnsi" w:cs="Arial"/>
                <w:sz w:val="16"/>
                <w:szCs w:val="16"/>
              </w:rPr>
              <w:t>No</w:t>
            </w:r>
          </w:p>
        </w:tc>
        <w:tc>
          <w:tcPr>
            <w:tcW w:w="1371" w:type="pct"/>
            <w:tcBorders>
              <w:top w:val="single" w:sz="4" w:space="0" w:color="auto"/>
              <w:left w:val="single" w:sz="4" w:space="0" w:color="auto"/>
              <w:bottom w:val="single" w:sz="4" w:space="0" w:color="auto"/>
              <w:right w:val="single" w:sz="4" w:space="0" w:color="auto"/>
            </w:tcBorders>
          </w:tcPr>
          <w:p w:rsidR="00402207" w:rsidRPr="000C59D3" w:rsidRDefault="00402207" w:rsidP="00941A4E">
            <w:pPr>
              <w:rPr>
                <w:rFonts w:asciiTheme="minorHAnsi" w:hAnsiTheme="minorHAnsi" w:cs="Arial"/>
                <w:sz w:val="16"/>
                <w:szCs w:val="16"/>
              </w:rPr>
            </w:pPr>
            <w:r w:rsidRPr="000C59D3">
              <w:rPr>
                <w:rFonts w:asciiTheme="minorHAnsi" w:hAnsiTheme="minorHAnsi"/>
                <w:sz w:val="16"/>
                <w:szCs w:val="16"/>
              </w:rPr>
              <w:t>Update SAE JA1011/1012 to include an inspection process for additive manufacturing repairs.</w:t>
            </w:r>
          </w:p>
        </w:tc>
        <w:tc>
          <w:tcPr>
            <w:tcW w:w="332" w:type="pct"/>
            <w:tcBorders>
              <w:top w:val="single" w:sz="4" w:space="0" w:color="auto"/>
              <w:left w:val="single" w:sz="4" w:space="0" w:color="auto"/>
              <w:bottom w:val="single" w:sz="4" w:space="0" w:color="auto"/>
              <w:right w:val="single" w:sz="4" w:space="0" w:color="auto"/>
            </w:tcBorders>
          </w:tcPr>
          <w:p w:rsidR="00402207" w:rsidRPr="000C59D3" w:rsidRDefault="00402207" w:rsidP="00941A4E">
            <w:pPr>
              <w:rPr>
                <w:rFonts w:asciiTheme="minorHAnsi" w:hAnsiTheme="minorHAnsi" w:cs="Arial"/>
                <w:sz w:val="16"/>
                <w:szCs w:val="16"/>
              </w:rPr>
            </w:pPr>
            <w:r w:rsidRPr="000C59D3">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0C59D3" w:rsidRDefault="00402207" w:rsidP="00941A4E">
            <w:pPr>
              <w:rPr>
                <w:rFonts w:asciiTheme="minorHAnsi" w:hAnsiTheme="minorHAnsi" w:cs="Arial"/>
                <w:sz w:val="16"/>
                <w:szCs w:val="16"/>
              </w:rPr>
            </w:pPr>
            <w:r w:rsidRPr="000C59D3">
              <w:rPr>
                <w:rFonts w:asciiTheme="minorHAnsi" w:hAnsiTheme="minorHAnsi" w:cs="Arial"/>
                <w:sz w:val="16"/>
                <w:szCs w:val="16"/>
              </w:rPr>
              <w:t>SAE, ISO/ASTM</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2.5.4</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Maintenance</w:t>
            </w:r>
            <w:r>
              <w:rPr>
                <w:rFonts w:asciiTheme="minorHAnsi" w:hAnsiTheme="minorHAnsi" w:cs="Arial"/>
                <w:bCs/>
                <w:sz w:val="16"/>
                <w:szCs w:val="16"/>
              </w:rPr>
              <w:t>:</w:t>
            </w:r>
            <w:r w:rsidRPr="00D158AA">
              <w:rPr>
                <w:rFonts w:asciiTheme="minorHAnsi" w:hAnsiTheme="minorHAnsi" w:cs="Arial"/>
                <w:bCs/>
                <w:sz w:val="16"/>
                <w:szCs w:val="16"/>
              </w:rPr>
              <w:t xml:space="preserve"> Model Based Inspection</w:t>
            </w:r>
          </w:p>
        </w:tc>
        <w:tc>
          <w:tcPr>
            <w:tcW w:w="1389" w:type="pct"/>
            <w:tcBorders>
              <w:top w:val="single" w:sz="4" w:space="0" w:color="auto"/>
              <w:left w:val="nil"/>
              <w:bottom w:val="single" w:sz="4" w:space="0" w:color="auto"/>
              <w:right w:val="single" w:sz="4" w:space="0" w:color="auto"/>
            </w:tcBorders>
          </w:tcPr>
          <w:p w:rsidR="00402207" w:rsidRPr="000C59D3" w:rsidRDefault="00402207" w:rsidP="00941A4E">
            <w:pPr>
              <w:rPr>
                <w:rFonts w:asciiTheme="minorHAnsi" w:hAnsiTheme="minorHAnsi" w:cs="Arial"/>
                <w:b/>
                <w:bCs/>
                <w:sz w:val="16"/>
                <w:szCs w:val="16"/>
              </w:rPr>
            </w:pPr>
            <w:r w:rsidRPr="000C59D3">
              <w:rPr>
                <w:rFonts w:asciiTheme="minorHAnsi" w:hAnsiTheme="minorHAnsi"/>
                <w:b/>
                <w:sz w:val="16"/>
                <w:szCs w:val="16"/>
              </w:rPr>
              <w:t>Gap M5: Model Based Inspection.</w:t>
            </w:r>
            <w:r w:rsidRPr="000C59D3">
              <w:rPr>
                <w:rFonts w:asciiTheme="minorHAnsi" w:hAnsiTheme="minorHAnsi"/>
                <w:sz w:val="16"/>
                <w:szCs w:val="16"/>
              </w:rPr>
              <w:t xml:space="preserve">  Standard practices for model based inspection methods using AM are needed for maintenance assessments and scheduling.</w:t>
            </w:r>
          </w:p>
        </w:tc>
        <w:tc>
          <w:tcPr>
            <w:tcW w:w="583" w:type="pct"/>
            <w:tcBorders>
              <w:top w:val="single" w:sz="4" w:space="0" w:color="auto"/>
              <w:left w:val="nil"/>
              <w:bottom w:val="single" w:sz="4" w:space="0" w:color="auto"/>
              <w:right w:val="single" w:sz="4" w:space="0" w:color="auto"/>
            </w:tcBorders>
          </w:tcPr>
          <w:p w:rsidR="00402207" w:rsidRPr="000C59D3" w:rsidRDefault="00402207" w:rsidP="00941A4E">
            <w:pPr>
              <w:rPr>
                <w:rFonts w:asciiTheme="minorHAnsi" w:hAnsiTheme="minorHAnsi" w:cs="Arial"/>
                <w:sz w:val="16"/>
                <w:szCs w:val="16"/>
              </w:rPr>
            </w:pPr>
            <w:r w:rsidRPr="000C59D3">
              <w:rPr>
                <w:rFonts w:asciiTheme="minorHAnsi" w:hAnsiTheme="minorHAnsi" w:cs="Arial"/>
                <w:sz w:val="16"/>
                <w:szCs w:val="16"/>
              </w:rPr>
              <w:t>No</w:t>
            </w:r>
          </w:p>
        </w:tc>
        <w:tc>
          <w:tcPr>
            <w:tcW w:w="1371" w:type="pct"/>
            <w:tcBorders>
              <w:top w:val="single" w:sz="4" w:space="0" w:color="auto"/>
              <w:left w:val="single" w:sz="4" w:space="0" w:color="auto"/>
              <w:bottom w:val="single" w:sz="4" w:space="0" w:color="auto"/>
              <w:right w:val="single" w:sz="4" w:space="0" w:color="auto"/>
            </w:tcBorders>
          </w:tcPr>
          <w:p w:rsidR="00402207" w:rsidRPr="000C59D3" w:rsidRDefault="00402207" w:rsidP="00941A4E">
            <w:pPr>
              <w:pStyle w:val="Default"/>
              <w:rPr>
                <w:rFonts w:asciiTheme="minorHAnsi" w:hAnsiTheme="minorHAnsi"/>
                <w:sz w:val="16"/>
                <w:szCs w:val="16"/>
              </w:rPr>
            </w:pPr>
            <w:r w:rsidRPr="000C59D3">
              <w:rPr>
                <w:rFonts w:asciiTheme="minorHAnsi" w:hAnsiTheme="minorHAnsi"/>
                <w:color w:val="auto"/>
                <w:sz w:val="16"/>
                <w:szCs w:val="16"/>
              </w:rPr>
              <w:t xml:space="preserve">Develop standard practices for assessing level of damage for end-use parts and </w:t>
            </w:r>
            <w:proofErr w:type="gramStart"/>
            <w:r w:rsidRPr="000C59D3">
              <w:rPr>
                <w:rFonts w:asciiTheme="minorHAnsi" w:hAnsiTheme="minorHAnsi"/>
                <w:color w:val="auto"/>
                <w:sz w:val="16"/>
                <w:szCs w:val="16"/>
              </w:rPr>
              <w:t>AM</w:t>
            </w:r>
            <w:proofErr w:type="gramEnd"/>
            <w:r w:rsidRPr="000C59D3">
              <w:rPr>
                <w:rFonts w:asciiTheme="minorHAnsi" w:hAnsiTheme="minorHAnsi"/>
                <w:color w:val="auto"/>
                <w:sz w:val="16"/>
                <w:szCs w:val="16"/>
              </w:rPr>
              <w:t xml:space="preserve"> machine “health” using model based inspection. </w:t>
            </w:r>
            <w:r w:rsidRPr="000C59D3">
              <w:rPr>
                <w:rFonts w:asciiTheme="minorHAnsi" w:hAnsiTheme="minorHAnsi"/>
                <w:color w:val="auto"/>
                <w:sz w:val="16"/>
                <w:szCs w:val="16"/>
                <w:highlight w:val="yellow"/>
              </w:rPr>
              <w:t>See also Gap PC3</w:t>
            </w:r>
            <w:r w:rsidRPr="000C59D3">
              <w:rPr>
                <w:rFonts w:asciiTheme="minorHAnsi" w:hAnsiTheme="minorHAnsi"/>
                <w:color w:val="auto"/>
                <w:sz w:val="16"/>
                <w:szCs w:val="16"/>
              </w:rPr>
              <w:t xml:space="preserve"> on machine health monitoring.</w:t>
            </w:r>
          </w:p>
        </w:tc>
        <w:tc>
          <w:tcPr>
            <w:tcW w:w="332" w:type="pct"/>
            <w:tcBorders>
              <w:top w:val="single" w:sz="4" w:space="0" w:color="auto"/>
              <w:left w:val="single" w:sz="4" w:space="0" w:color="auto"/>
              <w:bottom w:val="single" w:sz="4" w:space="0" w:color="auto"/>
              <w:right w:val="single" w:sz="4" w:space="0" w:color="auto"/>
            </w:tcBorders>
          </w:tcPr>
          <w:p w:rsidR="00402207" w:rsidRPr="000C59D3" w:rsidRDefault="00402207" w:rsidP="00941A4E">
            <w:pPr>
              <w:rPr>
                <w:rFonts w:asciiTheme="minorHAnsi" w:hAnsiTheme="minorHAnsi" w:cs="Arial"/>
                <w:sz w:val="16"/>
                <w:szCs w:val="16"/>
              </w:rPr>
            </w:pPr>
            <w:r w:rsidRPr="000C59D3">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0C59D3" w:rsidRDefault="00402207" w:rsidP="00941A4E">
            <w:pPr>
              <w:rPr>
                <w:rFonts w:asciiTheme="minorHAnsi" w:hAnsiTheme="minorHAnsi" w:cs="Arial"/>
                <w:sz w:val="16"/>
                <w:szCs w:val="16"/>
              </w:rPr>
            </w:pPr>
            <w:r w:rsidRPr="000C59D3">
              <w:rPr>
                <w:rFonts w:asciiTheme="minorHAnsi" w:hAnsiTheme="minorHAnsi"/>
                <w:sz w:val="16"/>
                <w:szCs w:val="16"/>
              </w:rPr>
              <w:t>ASME, ISO/ASTM, Dimensional Metrology Standards Consortium</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D158AA">
              <w:rPr>
                <w:rFonts w:asciiTheme="minorHAnsi" w:hAnsiTheme="minorHAnsi" w:cs="Arial"/>
                <w:sz w:val="16"/>
                <w:szCs w:val="16"/>
              </w:rPr>
              <w:t>2.5.5</w:t>
            </w:r>
          </w:p>
        </w:tc>
        <w:tc>
          <w:tcPr>
            <w:tcW w:w="466"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b/>
                <w:bCs/>
                <w:sz w:val="16"/>
                <w:szCs w:val="16"/>
              </w:rPr>
            </w:pPr>
            <w:r w:rsidRPr="00D158AA">
              <w:rPr>
                <w:rFonts w:asciiTheme="minorHAnsi" w:hAnsiTheme="minorHAnsi" w:cs="Arial"/>
                <w:bCs/>
                <w:sz w:val="16"/>
                <w:szCs w:val="16"/>
              </w:rPr>
              <w:t>Maintenance</w:t>
            </w:r>
            <w:r>
              <w:rPr>
                <w:rFonts w:asciiTheme="minorHAnsi" w:hAnsiTheme="minorHAnsi" w:cs="Arial"/>
                <w:bCs/>
                <w:sz w:val="16"/>
                <w:szCs w:val="16"/>
              </w:rPr>
              <w:t>:</w:t>
            </w:r>
            <w:r w:rsidRPr="00D158AA">
              <w:rPr>
                <w:rFonts w:asciiTheme="minorHAnsi" w:hAnsiTheme="minorHAnsi" w:cs="Arial"/>
                <w:bCs/>
                <w:sz w:val="16"/>
                <w:szCs w:val="16"/>
              </w:rPr>
              <w:t xml:space="preserve"> Standards for Tracking Maintenance Operations</w:t>
            </w:r>
          </w:p>
        </w:tc>
        <w:tc>
          <w:tcPr>
            <w:tcW w:w="1389" w:type="pct"/>
            <w:tcBorders>
              <w:top w:val="single" w:sz="4" w:space="0" w:color="auto"/>
              <w:left w:val="nil"/>
              <w:bottom w:val="single" w:sz="4" w:space="0" w:color="auto"/>
              <w:right w:val="single" w:sz="4" w:space="0" w:color="auto"/>
            </w:tcBorders>
          </w:tcPr>
          <w:p w:rsidR="00402207" w:rsidRPr="00E441D1" w:rsidRDefault="00402207" w:rsidP="00941A4E">
            <w:pPr>
              <w:tabs>
                <w:tab w:val="left" w:pos="1711"/>
              </w:tabs>
              <w:rPr>
                <w:rFonts w:asciiTheme="minorHAnsi" w:hAnsiTheme="minorHAnsi" w:cs="Arial"/>
                <w:sz w:val="16"/>
                <w:szCs w:val="16"/>
              </w:rPr>
            </w:pPr>
            <w:r w:rsidRPr="00E441D1">
              <w:rPr>
                <w:rFonts w:asciiTheme="minorHAnsi" w:hAnsiTheme="minorHAnsi"/>
                <w:b/>
                <w:sz w:val="16"/>
                <w:szCs w:val="16"/>
              </w:rPr>
              <w:t>Gap M6: Tracking Maintenance.</w:t>
            </w:r>
            <w:r w:rsidRPr="00E441D1">
              <w:rPr>
                <w:rFonts w:asciiTheme="minorHAnsi" w:hAnsiTheme="minorHAnsi"/>
                <w:sz w:val="16"/>
                <w:szCs w:val="16"/>
              </w:rPr>
              <w:t xml:space="preserve"> A standard is needed for how preventative maintenance operations of AM machines are tracked (e.g., monitoring printer health, need for servicing, etc.).</w:t>
            </w:r>
          </w:p>
        </w:tc>
        <w:tc>
          <w:tcPr>
            <w:tcW w:w="583" w:type="pct"/>
            <w:tcBorders>
              <w:top w:val="single" w:sz="4" w:space="0" w:color="auto"/>
              <w:left w:val="nil"/>
              <w:bottom w:val="single" w:sz="4" w:space="0" w:color="auto"/>
              <w:right w:val="single" w:sz="4" w:space="0" w:color="auto"/>
            </w:tcBorders>
          </w:tcPr>
          <w:p w:rsidR="00402207" w:rsidRPr="00E441D1" w:rsidRDefault="00402207" w:rsidP="00941A4E">
            <w:pPr>
              <w:rPr>
                <w:rFonts w:asciiTheme="minorHAnsi" w:hAnsiTheme="minorHAnsi" w:cs="Arial"/>
                <w:sz w:val="16"/>
                <w:szCs w:val="16"/>
              </w:rPr>
            </w:pPr>
            <w:r w:rsidRPr="00E441D1">
              <w:rPr>
                <w:rFonts w:asciiTheme="minorHAnsi" w:hAnsiTheme="minorHAnsi" w:cs="Arial"/>
                <w:sz w:val="16"/>
                <w:szCs w:val="16"/>
              </w:rPr>
              <w:t>No</w:t>
            </w:r>
          </w:p>
        </w:tc>
        <w:tc>
          <w:tcPr>
            <w:tcW w:w="1371" w:type="pct"/>
            <w:tcBorders>
              <w:top w:val="single" w:sz="4" w:space="0" w:color="auto"/>
              <w:left w:val="single" w:sz="4" w:space="0" w:color="auto"/>
              <w:bottom w:val="single" w:sz="4" w:space="0" w:color="auto"/>
              <w:right w:val="single" w:sz="4" w:space="0" w:color="auto"/>
            </w:tcBorders>
          </w:tcPr>
          <w:p w:rsidR="00402207" w:rsidRPr="00E441D1" w:rsidRDefault="00402207" w:rsidP="00402207">
            <w:pPr>
              <w:pStyle w:val="Default"/>
              <w:numPr>
                <w:ilvl w:val="0"/>
                <w:numId w:val="101"/>
              </w:numPr>
              <w:ind w:left="540"/>
              <w:rPr>
                <w:rFonts w:asciiTheme="minorHAnsi" w:hAnsiTheme="minorHAnsi"/>
                <w:color w:val="auto"/>
                <w:sz w:val="16"/>
                <w:szCs w:val="16"/>
              </w:rPr>
            </w:pPr>
            <w:r w:rsidRPr="00E441D1">
              <w:rPr>
                <w:rFonts w:asciiTheme="minorHAnsi" w:hAnsiTheme="minorHAnsi"/>
                <w:color w:val="auto"/>
                <w:sz w:val="16"/>
                <w:szCs w:val="16"/>
              </w:rPr>
              <w:t xml:space="preserve">Develop a standard for tracking maintenance operations to ensure a printer is ready when needed. </w:t>
            </w:r>
            <w:r w:rsidRPr="00E441D1">
              <w:rPr>
                <w:rFonts w:asciiTheme="minorHAnsi" w:hAnsiTheme="minorHAnsi"/>
                <w:color w:val="auto"/>
                <w:sz w:val="16"/>
                <w:szCs w:val="16"/>
                <w:highlight w:val="yellow"/>
              </w:rPr>
              <w:t>See also Gap</w:t>
            </w:r>
            <w:r w:rsidRPr="00E441D1">
              <w:rPr>
                <w:rFonts w:asciiTheme="minorHAnsi" w:hAnsiTheme="minorHAnsi"/>
                <w:color w:val="auto"/>
                <w:sz w:val="16"/>
                <w:szCs w:val="16"/>
              </w:rPr>
              <w:t xml:space="preserve"> PC3 on machine health monitoring.</w:t>
            </w:r>
          </w:p>
          <w:p w:rsidR="00402207" w:rsidRPr="00E441D1" w:rsidRDefault="00402207" w:rsidP="00402207">
            <w:pPr>
              <w:pStyle w:val="Default"/>
              <w:numPr>
                <w:ilvl w:val="0"/>
                <w:numId w:val="101"/>
              </w:numPr>
              <w:ind w:left="540"/>
              <w:rPr>
                <w:rFonts w:asciiTheme="minorHAnsi" w:hAnsiTheme="minorHAnsi"/>
                <w:sz w:val="16"/>
                <w:szCs w:val="16"/>
              </w:rPr>
            </w:pPr>
            <w:r w:rsidRPr="00E441D1">
              <w:rPr>
                <w:rFonts w:asciiTheme="minorHAnsi" w:hAnsiTheme="minorHAnsi"/>
                <w:color w:val="auto"/>
                <w:sz w:val="16"/>
                <w:szCs w:val="16"/>
              </w:rPr>
              <w:t>Develop a standard to address emergency repair/limited life parts for urgent cases in the field.</w:t>
            </w:r>
          </w:p>
        </w:tc>
        <w:tc>
          <w:tcPr>
            <w:tcW w:w="332" w:type="pct"/>
            <w:tcBorders>
              <w:top w:val="single" w:sz="4" w:space="0" w:color="auto"/>
              <w:left w:val="single" w:sz="4" w:space="0" w:color="auto"/>
              <w:bottom w:val="single" w:sz="4" w:space="0" w:color="auto"/>
              <w:right w:val="single" w:sz="4" w:space="0" w:color="auto"/>
            </w:tcBorders>
          </w:tcPr>
          <w:p w:rsidR="00402207" w:rsidRPr="00E441D1" w:rsidRDefault="00402207" w:rsidP="00941A4E">
            <w:pPr>
              <w:rPr>
                <w:rFonts w:asciiTheme="minorHAnsi" w:hAnsiTheme="minorHAnsi" w:cs="Arial"/>
                <w:sz w:val="16"/>
                <w:szCs w:val="16"/>
              </w:rPr>
            </w:pPr>
            <w:r w:rsidRPr="00E441D1">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E441D1" w:rsidRDefault="00402207" w:rsidP="00941A4E">
            <w:pPr>
              <w:rPr>
                <w:rFonts w:asciiTheme="minorHAnsi" w:hAnsiTheme="minorHAnsi" w:cs="Arial"/>
                <w:sz w:val="16"/>
                <w:szCs w:val="16"/>
              </w:rPr>
            </w:pPr>
            <w:r w:rsidRPr="00E441D1">
              <w:rPr>
                <w:rFonts w:asciiTheme="minorHAnsi" w:hAnsiTheme="minorHAnsi" w:cs="Arial"/>
                <w:sz w:val="16"/>
                <w:szCs w:val="16"/>
              </w:rPr>
              <w:t>AWS, ASTM</w:t>
            </w: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sidRPr="00AD1F36">
              <w:rPr>
                <w:rFonts w:asciiTheme="minorHAnsi" w:hAnsiTheme="minorHAnsi" w:cs="Arial"/>
                <w:sz w:val="16"/>
                <w:szCs w:val="16"/>
              </w:rPr>
              <w:t>2.5.</w:t>
            </w:r>
            <w:r>
              <w:rPr>
                <w:rFonts w:asciiTheme="minorHAnsi" w:hAnsiTheme="minorHAnsi" w:cs="Arial"/>
                <w:sz w:val="16"/>
                <w:szCs w:val="16"/>
              </w:rPr>
              <w:t>6</w:t>
            </w:r>
          </w:p>
        </w:tc>
        <w:tc>
          <w:tcPr>
            <w:tcW w:w="466"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Arial"/>
                <w:bCs/>
                <w:sz w:val="16"/>
                <w:szCs w:val="16"/>
              </w:rPr>
            </w:pPr>
            <w:r w:rsidRPr="00BB398B">
              <w:rPr>
                <w:rFonts w:asciiTheme="minorHAnsi" w:hAnsiTheme="minorHAnsi" w:cs="Arial"/>
                <w:bCs/>
                <w:sz w:val="16"/>
                <w:szCs w:val="16"/>
              </w:rPr>
              <w:t>Maintenance</w:t>
            </w:r>
            <w:r>
              <w:rPr>
                <w:rFonts w:asciiTheme="minorHAnsi" w:hAnsiTheme="minorHAnsi" w:cs="Arial"/>
                <w:bCs/>
                <w:sz w:val="16"/>
                <w:szCs w:val="16"/>
              </w:rPr>
              <w:t>:</w:t>
            </w:r>
            <w:r w:rsidRPr="00BB398B">
              <w:rPr>
                <w:rFonts w:asciiTheme="minorHAnsi" w:hAnsiTheme="minorHAnsi" w:cs="Arial"/>
                <w:bCs/>
                <w:sz w:val="16"/>
                <w:szCs w:val="16"/>
              </w:rPr>
              <w:t xml:space="preserve"> Cybersecurity</w:t>
            </w:r>
            <w:r>
              <w:rPr>
                <w:rFonts w:asciiTheme="minorHAnsi" w:hAnsiTheme="minorHAnsi" w:cs="Arial"/>
                <w:bCs/>
                <w:sz w:val="16"/>
                <w:szCs w:val="16"/>
              </w:rPr>
              <w:t xml:space="preserve"> for Maintenance</w:t>
            </w:r>
          </w:p>
        </w:tc>
        <w:tc>
          <w:tcPr>
            <w:tcW w:w="1389" w:type="pct"/>
            <w:tcBorders>
              <w:top w:val="single" w:sz="4" w:space="0" w:color="auto"/>
              <w:left w:val="nil"/>
              <w:bottom w:val="single" w:sz="4" w:space="0" w:color="auto"/>
              <w:right w:val="single" w:sz="4" w:space="0" w:color="auto"/>
            </w:tcBorders>
          </w:tcPr>
          <w:p w:rsidR="00402207" w:rsidRPr="00E441D1" w:rsidRDefault="00402207" w:rsidP="00941A4E">
            <w:pPr>
              <w:rPr>
                <w:rFonts w:asciiTheme="minorHAnsi" w:hAnsiTheme="minorHAnsi" w:cs="Arial"/>
                <w:b/>
                <w:bCs/>
                <w:sz w:val="16"/>
                <w:szCs w:val="16"/>
              </w:rPr>
            </w:pPr>
            <w:r w:rsidRPr="00E441D1">
              <w:rPr>
                <w:rFonts w:asciiTheme="minorHAnsi" w:hAnsiTheme="minorHAnsi" w:cstheme="minorHAnsi"/>
                <w:b/>
                <w:sz w:val="16"/>
                <w:szCs w:val="16"/>
              </w:rPr>
              <w:t>Gap M7:</w:t>
            </w:r>
            <w:r w:rsidRPr="00E441D1">
              <w:rPr>
                <w:rFonts w:asciiTheme="minorHAnsi" w:hAnsiTheme="minorHAnsi"/>
                <w:b/>
                <w:sz w:val="16"/>
                <w:szCs w:val="16"/>
              </w:rPr>
              <w:t xml:space="preserve"> Cybersecurity for Maintenance.</w:t>
            </w:r>
            <w:r w:rsidRPr="00E441D1">
              <w:rPr>
                <w:rFonts w:asciiTheme="minorHAnsi" w:hAnsiTheme="minorHAnsi" w:cstheme="minorHAnsi"/>
                <w:sz w:val="16"/>
                <w:szCs w:val="16"/>
              </w:rPr>
              <w:t xml:space="preserve"> In support of on-site repairs, guidance is needed that addresses cybersecurity considerations for maintenance and repair of parts that have 3D models ready to print. Secure storage in a database should ensure that only authorized personnel can download files and print parts.</w:t>
            </w:r>
          </w:p>
        </w:tc>
        <w:tc>
          <w:tcPr>
            <w:tcW w:w="583" w:type="pct"/>
            <w:tcBorders>
              <w:top w:val="single" w:sz="4" w:space="0" w:color="auto"/>
              <w:left w:val="nil"/>
              <w:bottom w:val="single" w:sz="4" w:space="0" w:color="auto"/>
              <w:right w:val="single" w:sz="4" w:space="0" w:color="auto"/>
            </w:tcBorders>
          </w:tcPr>
          <w:p w:rsidR="00402207" w:rsidRPr="00E441D1" w:rsidRDefault="00402207" w:rsidP="00941A4E">
            <w:pPr>
              <w:rPr>
                <w:rFonts w:asciiTheme="minorHAnsi" w:hAnsiTheme="minorHAnsi" w:cs="Arial"/>
                <w:sz w:val="16"/>
                <w:szCs w:val="16"/>
              </w:rPr>
            </w:pPr>
            <w:r w:rsidRPr="00E441D1">
              <w:rPr>
                <w:rFonts w:asciiTheme="minorHAnsi" w:hAnsiTheme="minorHAnsi" w:cs="Arial"/>
                <w:sz w:val="16"/>
                <w:szCs w:val="16"/>
              </w:rPr>
              <w:t>Yes</w:t>
            </w:r>
          </w:p>
        </w:tc>
        <w:tc>
          <w:tcPr>
            <w:tcW w:w="1371" w:type="pct"/>
            <w:tcBorders>
              <w:top w:val="single" w:sz="4" w:space="0" w:color="auto"/>
              <w:left w:val="single" w:sz="4" w:space="0" w:color="auto"/>
              <w:bottom w:val="single" w:sz="4" w:space="0" w:color="auto"/>
              <w:right w:val="single" w:sz="4" w:space="0" w:color="auto"/>
            </w:tcBorders>
          </w:tcPr>
          <w:p w:rsidR="00402207" w:rsidRPr="00E441D1" w:rsidRDefault="00402207" w:rsidP="00941A4E">
            <w:pPr>
              <w:rPr>
                <w:rFonts w:asciiTheme="minorHAnsi" w:hAnsiTheme="minorHAnsi" w:cs="Arial"/>
                <w:sz w:val="16"/>
                <w:szCs w:val="16"/>
              </w:rPr>
            </w:pPr>
            <w:r w:rsidRPr="00E441D1">
              <w:rPr>
                <w:rFonts w:asciiTheme="minorHAnsi" w:hAnsiTheme="minorHAnsi" w:cstheme="minorHAnsi"/>
                <w:sz w:val="16"/>
                <w:szCs w:val="16"/>
              </w:rPr>
              <w:t xml:space="preserve">Guidance is needed to ensure the integrity and safe storage of AM files as maintenance and repair operations may take place in an uncontrolled environment. See also recommendation </w:t>
            </w:r>
            <w:r w:rsidRPr="00E441D1">
              <w:rPr>
                <w:rFonts w:asciiTheme="minorHAnsi" w:hAnsiTheme="minorHAnsi" w:cstheme="minorHAnsi"/>
                <w:sz w:val="16"/>
                <w:szCs w:val="16"/>
                <w:highlight w:val="yellow"/>
              </w:rPr>
              <w:t>PC15 on</w:t>
            </w:r>
            <w:r w:rsidRPr="00E441D1">
              <w:rPr>
                <w:rFonts w:asciiTheme="minorHAnsi" w:hAnsiTheme="minorHAnsi" w:cstheme="minorHAnsi"/>
                <w:sz w:val="16"/>
                <w:szCs w:val="16"/>
              </w:rPr>
              <w:t xml:space="preserve"> configuration management: cybersecurity.</w:t>
            </w:r>
          </w:p>
        </w:tc>
        <w:tc>
          <w:tcPr>
            <w:tcW w:w="332" w:type="pct"/>
            <w:tcBorders>
              <w:top w:val="single" w:sz="4" w:space="0" w:color="auto"/>
              <w:left w:val="single" w:sz="4" w:space="0" w:color="auto"/>
              <w:bottom w:val="single" w:sz="4" w:space="0" w:color="auto"/>
              <w:right w:val="single" w:sz="4" w:space="0" w:color="auto"/>
            </w:tcBorders>
          </w:tcPr>
          <w:p w:rsidR="00402207" w:rsidRPr="00E441D1" w:rsidRDefault="00402207" w:rsidP="00941A4E">
            <w:pPr>
              <w:rPr>
                <w:rFonts w:asciiTheme="minorHAnsi" w:hAnsiTheme="minorHAnsi" w:cs="Arial"/>
                <w:sz w:val="16"/>
                <w:szCs w:val="16"/>
              </w:rPr>
            </w:pPr>
            <w:r w:rsidRPr="00E441D1">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E441D1" w:rsidRDefault="00402207" w:rsidP="00941A4E">
            <w:pPr>
              <w:rPr>
                <w:rFonts w:asciiTheme="minorHAnsi" w:hAnsiTheme="minorHAnsi" w:cs="Arial"/>
                <w:sz w:val="16"/>
                <w:szCs w:val="16"/>
              </w:rPr>
            </w:pPr>
            <w:r w:rsidRPr="00E441D1">
              <w:rPr>
                <w:rFonts w:asciiTheme="minorHAnsi" w:hAnsiTheme="minorHAnsi" w:cstheme="minorHAnsi"/>
                <w:sz w:val="16"/>
                <w:szCs w:val="16"/>
              </w:rPr>
              <w:t>NIST, NEMA, NDIA JWG, ASTM</w:t>
            </w:r>
          </w:p>
          <w:p w:rsidR="00402207" w:rsidRPr="00E441D1" w:rsidRDefault="00402207" w:rsidP="00941A4E">
            <w:pPr>
              <w:rPr>
                <w:rFonts w:asciiTheme="minorHAnsi" w:hAnsiTheme="minorHAnsi" w:cs="Arial"/>
                <w:sz w:val="16"/>
                <w:szCs w:val="16"/>
              </w:rPr>
            </w:pPr>
          </w:p>
          <w:p w:rsidR="00402207" w:rsidRPr="00E441D1" w:rsidRDefault="00402207" w:rsidP="00941A4E">
            <w:pPr>
              <w:jc w:val="center"/>
              <w:rPr>
                <w:rFonts w:asciiTheme="minorHAnsi" w:hAnsiTheme="minorHAnsi" w:cs="Arial"/>
                <w:sz w:val="16"/>
                <w:szCs w:val="16"/>
              </w:rPr>
            </w:pPr>
          </w:p>
        </w:tc>
      </w:tr>
      <w:tr w:rsidR="00402207" w:rsidRPr="00D92C12" w:rsidTr="00941A4E">
        <w:trPr>
          <w:trHeight w:val="720"/>
        </w:trPr>
        <w:tc>
          <w:tcPr>
            <w:tcW w:w="130" w:type="pct"/>
            <w:tcBorders>
              <w:top w:val="single" w:sz="4" w:space="0" w:color="auto"/>
              <w:left w:val="single" w:sz="4" w:space="0" w:color="auto"/>
              <w:bottom w:val="single" w:sz="4" w:space="0" w:color="auto"/>
              <w:right w:val="single" w:sz="4" w:space="0" w:color="auto"/>
            </w:tcBorders>
          </w:tcPr>
          <w:p w:rsidR="00402207" w:rsidRPr="00D158AA" w:rsidRDefault="00402207" w:rsidP="00941A4E">
            <w:pPr>
              <w:numPr>
                <w:ilvl w:val="0"/>
                <w:numId w:val="1"/>
              </w:numPr>
              <w:overflowPunct/>
              <w:autoSpaceDE/>
              <w:autoSpaceDN/>
              <w:adjustRightInd/>
              <w:ind w:left="288" w:right="419"/>
              <w:textAlignment w:val="auto"/>
              <w:rPr>
                <w:rFonts w:asciiTheme="minorHAnsi" w:hAnsiTheme="minorHAnsi" w:cs="Arial"/>
                <w:sz w:val="16"/>
                <w:szCs w:val="16"/>
              </w:rPr>
            </w:pPr>
          </w:p>
        </w:tc>
        <w:tc>
          <w:tcPr>
            <w:tcW w:w="274" w:type="pct"/>
            <w:tcBorders>
              <w:top w:val="single" w:sz="4" w:space="0" w:color="auto"/>
              <w:left w:val="nil"/>
              <w:bottom w:val="single" w:sz="4" w:space="0" w:color="auto"/>
              <w:right w:val="single" w:sz="4" w:space="0" w:color="auto"/>
            </w:tcBorders>
          </w:tcPr>
          <w:p w:rsidR="00402207" w:rsidRPr="00D158AA" w:rsidRDefault="00402207" w:rsidP="00941A4E">
            <w:pPr>
              <w:rPr>
                <w:rFonts w:asciiTheme="minorHAnsi" w:hAnsiTheme="minorHAnsi" w:cs="Arial"/>
                <w:sz w:val="16"/>
                <w:szCs w:val="16"/>
              </w:rPr>
            </w:pPr>
            <w:r>
              <w:rPr>
                <w:rFonts w:asciiTheme="minorHAnsi" w:hAnsiTheme="minorHAnsi" w:cs="Arial"/>
                <w:sz w:val="16"/>
                <w:szCs w:val="16"/>
              </w:rPr>
              <w:t>2.5.7</w:t>
            </w:r>
          </w:p>
        </w:tc>
        <w:tc>
          <w:tcPr>
            <w:tcW w:w="466" w:type="pct"/>
            <w:tcBorders>
              <w:top w:val="single" w:sz="4" w:space="0" w:color="auto"/>
              <w:left w:val="nil"/>
              <w:bottom w:val="single" w:sz="4" w:space="0" w:color="auto"/>
              <w:right w:val="single" w:sz="4" w:space="0" w:color="auto"/>
            </w:tcBorders>
          </w:tcPr>
          <w:p w:rsidR="00402207" w:rsidRPr="00BB398B" w:rsidRDefault="00402207" w:rsidP="00941A4E">
            <w:pPr>
              <w:rPr>
                <w:rFonts w:asciiTheme="minorHAnsi" w:hAnsiTheme="minorHAnsi" w:cs="Arial"/>
                <w:bCs/>
                <w:sz w:val="16"/>
                <w:szCs w:val="16"/>
              </w:rPr>
            </w:pPr>
            <w:r w:rsidRPr="00BB398B">
              <w:rPr>
                <w:rFonts w:asciiTheme="minorHAnsi" w:hAnsiTheme="minorHAnsi" w:cs="Arial"/>
                <w:bCs/>
                <w:sz w:val="16"/>
                <w:szCs w:val="16"/>
              </w:rPr>
              <w:t>Maintenance</w:t>
            </w:r>
            <w:r>
              <w:rPr>
                <w:rFonts w:asciiTheme="minorHAnsi" w:hAnsiTheme="minorHAnsi" w:cs="Arial"/>
                <w:bCs/>
                <w:sz w:val="16"/>
                <w:szCs w:val="16"/>
              </w:rPr>
              <w:t>:</w:t>
            </w:r>
            <w:r w:rsidRPr="00BB398B">
              <w:rPr>
                <w:rFonts w:asciiTheme="minorHAnsi" w:hAnsiTheme="minorHAnsi" w:cs="Arial"/>
                <w:bCs/>
                <w:sz w:val="16"/>
                <w:szCs w:val="16"/>
              </w:rPr>
              <w:t xml:space="preserve"> Finishing and Assembly, Welding, Grinding, Coating, Plating</w:t>
            </w:r>
          </w:p>
        </w:tc>
        <w:tc>
          <w:tcPr>
            <w:tcW w:w="1389" w:type="pct"/>
            <w:tcBorders>
              <w:top w:val="single" w:sz="4" w:space="0" w:color="auto"/>
              <w:left w:val="nil"/>
              <w:bottom w:val="single" w:sz="4" w:space="0" w:color="auto"/>
              <w:right w:val="single" w:sz="4" w:space="0" w:color="auto"/>
            </w:tcBorders>
          </w:tcPr>
          <w:p w:rsidR="00402207" w:rsidRPr="00E441D1" w:rsidRDefault="00402207" w:rsidP="00941A4E">
            <w:pPr>
              <w:pStyle w:val="Default"/>
              <w:rPr>
                <w:rFonts w:asciiTheme="minorHAnsi" w:hAnsiTheme="minorHAnsi"/>
                <w:sz w:val="16"/>
                <w:szCs w:val="16"/>
              </w:rPr>
            </w:pPr>
            <w:r w:rsidRPr="00E441D1">
              <w:rPr>
                <w:rFonts w:asciiTheme="minorHAnsi" w:hAnsiTheme="minorHAnsi"/>
                <w:b/>
                <w:color w:val="auto"/>
                <w:sz w:val="16"/>
                <w:szCs w:val="16"/>
              </w:rPr>
              <w:t>Gap M8.</w:t>
            </w:r>
            <w:r w:rsidRPr="00E441D1">
              <w:rPr>
                <w:rFonts w:asciiTheme="minorHAnsi" w:hAnsiTheme="minorHAnsi"/>
                <w:color w:val="auto"/>
                <w:sz w:val="16"/>
                <w:szCs w:val="16"/>
              </w:rPr>
              <w:t xml:space="preserve"> </w:t>
            </w:r>
            <w:r w:rsidRPr="00E441D1">
              <w:rPr>
                <w:rFonts w:asciiTheme="minorHAnsi" w:hAnsiTheme="minorHAnsi"/>
                <w:b/>
                <w:color w:val="auto"/>
                <w:sz w:val="16"/>
                <w:szCs w:val="16"/>
              </w:rPr>
              <w:t xml:space="preserve">Finishing and Assembly, Welding, Grinding, Coating, Plating. </w:t>
            </w:r>
            <w:r w:rsidRPr="00E441D1">
              <w:rPr>
                <w:rFonts w:asciiTheme="minorHAnsi" w:hAnsiTheme="minorHAnsi"/>
                <w:color w:val="auto"/>
                <w:sz w:val="16"/>
                <w:szCs w:val="16"/>
              </w:rPr>
              <w:t>Standards are needed for chemical compatibility with additively manufactured materials for surface cleaning in preparation for an additive repair process. Additionally, standards are needed for removal of coatings, including paints and powder coating, and plating (chrome, zinc, etc.) for additively manufacture parts.</w:t>
            </w:r>
          </w:p>
        </w:tc>
        <w:tc>
          <w:tcPr>
            <w:tcW w:w="583" w:type="pct"/>
            <w:tcBorders>
              <w:top w:val="single" w:sz="4" w:space="0" w:color="auto"/>
              <w:left w:val="nil"/>
              <w:bottom w:val="single" w:sz="4" w:space="0" w:color="auto"/>
              <w:right w:val="single" w:sz="4" w:space="0" w:color="auto"/>
            </w:tcBorders>
          </w:tcPr>
          <w:p w:rsidR="00402207" w:rsidRPr="00E441D1" w:rsidRDefault="00402207" w:rsidP="00941A4E">
            <w:pPr>
              <w:rPr>
                <w:rFonts w:asciiTheme="minorHAnsi" w:hAnsiTheme="minorHAnsi" w:cs="Arial"/>
                <w:sz w:val="16"/>
                <w:szCs w:val="16"/>
              </w:rPr>
            </w:pPr>
            <w:r w:rsidRPr="00E441D1">
              <w:rPr>
                <w:rFonts w:asciiTheme="minorHAnsi" w:hAnsiTheme="minorHAnsi" w:cs="Arial"/>
                <w:sz w:val="16"/>
                <w:szCs w:val="16"/>
              </w:rPr>
              <w:t>Yes</w:t>
            </w:r>
          </w:p>
        </w:tc>
        <w:tc>
          <w:tcPr>
            <w:tcW w:w="1371" w:type="pct"/>
            <w:tcBorders>
              <w:top w:val="single" w:sz="4" w:space="0" w:color="auto"/>
              <w:left w:val="single" w:sz="4" w:space="0" w:color="auto"/>
              <w:bottom w:val="single" w:sz="4" w:space="0" w:color="auto"/>
              <w:right w:val="single" w:sz="4" w:space="0" w:color="auto"/>
            </w:tcBorders>
          </w:tcPr>
          <w:p w:rsidR="00402207" w:rsidRPr="00E441D1" w:rsidRDefault="00402207" w:rsidP="00941A4E">
            <w:pPr>
              <w:tabs>
                <w:tab w:val="left" w:pos="1317"/>
              </w:tabs>
              <w:rPr>
                <w:rFonts w:asciiTheme="minorHAnsi" w:hAnsiTheme="minorHAnsi" w:cs="Arial"/>
                <w:sz w:val="16"/>
                <w:szCs w:val="16"/>
              </w:rPr>
            </w:pPr>
            <w:r w:rsidRPr="00E441D1">
              <w:rPr>
                <w:rFonts w:asciiTheme="minorHAnsi" w:hAnsiTheme="minorHAnsi"/>
                <w:sz w:val="16"/>
                <w:szCs w:val="16"/>
              </w:rPr>
              <w:t>Develop standards for approved chemical substances and mechanical processes used for the removal of coatings and plating on additively manufactured components, to include metals, polymers, ceramics, and other materials.</w:t>
            </w:r>
          </w:p>
        </w:tc>
        <w:tc>
          <w:tcPr>
            <w:tcW w:w="332" w:type="pct"/>
            <w:tcBorders>
              <w:top w:val="single" w:sz="4" w:space="0" w:color="auto"/>
              <w:left w:val="single" w:sz="4" w:space="0" w:color="auto"/>
              <w:bottom w:val="single" w:sz="4" w:space="0" w:color="auto"/>
              <w:right w:val="single" w:sz="4" w:space="0" w:color="auto"/>
            </w:tcBorders>
          </w:tcPr>
          <w:p w:rsidR="00402207" w:rsidRPr="00E441D1" w:rsidRDefault="00402207" w:rsidP="00941A4E">
            <w:pPr>
              <w:rPr>
                <w:rFonts w:asciiTheme="minorHAnsi" w:hAnsiTheme="minorHAnsi" w:cs="Arial"/>
                <w:sz w:val="16"/>
                <w:szCs w:val="16"/>
              </w:rPr>
            </w:pPr>
            <w:r w:rsidRPr="00E441D1">
              <w:rPr>
                <w:rFonts w:asciiTheme="minorHAnsi" w:hAnsiTheme="minorHAnsi" w:cs="Arial"/>
                <w:sz w:val="16"/>
                <w:szCs w:val="16"/>
              </w:rPr>
              <w:t>Medium</w:t>
            </w:r>
          </w:p>
        </w:tc>
        <w:tc>
          <w:tcPr>
            <w:tcW w:w="455" w:type="pct"/>
            <w:tcBorders>
              <w:top w:val="single" w:sz="4" w:space="0" w:color="auto"/>
              <w:left w:val="nil"/>
              <w:bottom w:val="single" w:sz="4" w:space="0" w:color="auto"/>
              <w:right w:val="single" w:sz="4" w:space="0" w:color="auto"/>
            </w:tcBorders>
          </w:tcPr>
          <w:p w:rsidR="00402207" w:rsidRPr="00E441D1" w:rsidRDefault="00402207" w:rsidP="00941A4E">
            <w:pPr>
              <w:rPr>
                <w:rFonts w:asciiTheme="minorHAnsi" w:hAnsiTheme="minorHAnsi" w:cs="Arial"/>
                <w:sz w:val="16"/>
                <w:szCs w:val="16"/>
              </w:rPr>
            </w:pPr>
            <w:r w:rsidRPr="00E441D1">
              <w:rPr>
                <w:rFonts w:asciiTheme="minorHAnsi" w:hAnsiTheme="minorHAnsi" w:cs="Arial"/>
                <w:sz w:val="16"/>
                <w:szCs w:val="16"/>
              </w:rPr>
              <w:t>ASTM, SAE</w:t>
            </w:r>
          </w:p>
        </w:tc>
      </w:tr>
    </w:tbl>
    <w:p w:rsidR="00B41144" w:rsidRDefault="00B41144">
      <w:pPr>
        <w:overflowPunct/>
        <w:autoSpaceDE/>
        <w:autoSpaceDN/>
        <w:adjustRightInd/>
        <w:textAlignment w:val="auto"/>
        <w:rPr>
          <w:rFonts w:asciiTheme="minorHAnsi" w:hAnsiTheme="minorHAnsi" w:cstheme="minorHAnsi"/>
          <w:sz w:val="22"/>
          <w:szCs w:val="22"/>
        </w:rPr>
      </w:pPr>
    </w:p>
    <w:p w:rsidR="00B41144" w:rsidRDefault="00B41144" w:rsidP="00B41144">
      <w:pPr>
        <w:spacing w:after="200" w:line="276" w:lineRule="auto"/>
        <w:rPr>
          <w:rFonts w:asciiTheme="minorHAnsi" w:hAnsiTheme="minorHAnsi" w:cstheme="minorHAnsi"/>
          <w:sz w:val="22"/>
          <w:szCs w:val="22"/>
        </w:rPr>
        <w:sectPr w:rsidR="00B41144" w:rsidSect="00275137">
          <w:type w:val="continuous"/>
          <w:pgSz w:w="15840" w:h="12240" w:orient="landscape" w:code="1"/>
          <w:pgMar w:top="720" w:right="720" w:bottom="720" w:left="720" w:header="360" w:footer="360" w:gutter="0"/>
          <w:lnNumType w:countBy="1"/>
          <w:cols w:space="720"/>
          <w:docGrid w:linePitch="272"/>
        </w:sectPr>
      </w:pPr>
    </w:p>
    <w:p w:rsidR="00272512" w:rsidRPr="00E87A83" w:rsidRDefault="00AF2EC5" w:rsidP="00AC2A4D">
      <w:pPr>
        <w:pStyle w:val="ListParagraph0"/>
        <w:numPr>
          <w:ilvl w:val="0"/>
          <w:numId w:val="2"/>
        </w:numPr>
        <w:outlineLvl w:val="0"/>
        <w:rPr>
          <w:rFonts w:asciiTheme="minorHAnsi" w:hAnsiTheme="minorHAnsi" w:cs="Calibri"/>
          <w:b/>
          <w:sz w:val="36"/>
          <w:szCs w:val="36"/>
        </w:rPr>
      </w:pPr>
      <w:bookmarkStart w:id="6" w:name="_Toc469488773"/>
      <w:r w:rsidRPr="00E87A83">
        <w:rPr>
          <w:rFonts w:asciiTheme="minorHAnsi" w:hAnsiTheme="minorHAnsi" w:cs="Calibri"/>
          <w:b/>
          <w:sz w:val="36"/>
          <w:szCs w:val="36"/>
        </w:rPr>
        <w:lastRenderedPageBreak/>
        <w:t>Introduction</w:t>
      </w:r>
      <w:bookmarkEnd w:id="6"/>
      <w:r w:rsidRPr="00E87A83">
        <w:rPr>
          <w:rFonts w:asciiTheme="minorHAnsi" w:hAnsiTheme="minorHAnsi" w:cs="Calibri"/>
          <w:b/>
          <w:sz w:val="36"/>
          <w:szCs w:val="36"/>
        </w:rPr>
        <w:t xml:space="preserve"> </w:t>
      </w:r>
    </w:p>
    <w:p w:rsidR="00FF4493" w:rsidRPr="00FF4493" w:rsidRDefault="00EF6BF0" w:rsidP="00CD3AFC">
      <w:pPr>
        <w:spacing w:after="200" w:line="276" w:lineRule="auto"/>
        <w:rPr>
          <w:rFonts w:asciiTheme="minorHAnsi" w:hAnsiTheme="minorHAnsi" w:cs="Calibri"/>
          <w:sz w:val="22"/>
          <w:szCs w:val="22"/>
        </w:rPr>
      </w:pPr>
      <w:r w:rsidRPr="00FF4493">
        <w:rPr>
          <w:rFonts w:asciiTheme="minorHAnsi" w:hAnsiTheme="minorHAnsi" w:cs="Calibri"/>
          <w:sz w:val="22"/>
          <w:szCs w:val="22"/>
        </w:rPr>
        <w:t>Additive Manufacturing (AM), sometimes referred to as 3D printing, encompasses a variety of processes wherein a three dimensional object is produced from a digital model by adding successive layers of material to create the object. In name, it stands in contrast to traditional or subtractive manufacturing where material is removed through machining or other means to create an object.</w:t>
      </w:r>
    </w:p>
    <w:p w:rsidR="00FF4493" w:rsidRPr="00FF4493" w:rsidRDefault="00EF6BF0" w:rsidP="00CD3AFC">
      <w:pPr>
        <w:spacing w:after="200" w:line="276" w:lineRule="auto"/>
        <w:rPr>
          <w:rFonts w:asciiTheme="minorHAnsi" w:hAnsiTheme="minorHAnsi"/>
          <w:sz w:val="22"/>
          <w:szCs w:val="22"/>
        </w:rPr>
      </w:pPr>
      <w:r w:rsidRPr="00FF4493">
        <w:rPr>
          <w:rFonts w:asciiTheme="minorHAnsi" w:hAnsiTheme="minorHAnsi" w:cs="Calibri"/>
          <w:sz w:val="22"/>
          <w:szCs w:val="22"/>
        </w:rPr>
        <w:t>AM as a field has grown significantly over the past several years, particularly in the aerospace, defense and medical sectors where it offers significant potential cost savings and shortening of the supply chain by allowing parts to be manufactured on-site rather than at a distant supplier</w:t>
      </w:r>
      <w:r w:rsidR="00387691">
        <w:rPr>
          <w:rFonts w:asciiTheme="minorHAnsi" w:hAnsiTheme="minorHAnsi" w:cs="Calibri"/>
          <w:sz w:val="22"/>
          <w:szCs w:val="22"/>
        </w:rPr>
        <w:t xml:space="preserve">. </w:t>
      </w:r>
      <w:r w:rsidRPr="00FF4493">
        <w:rPr>
          <w:rFonts w:asciiTheme="minorHAnsi" w:hAnsiTheme="minorHAnsi" w:cs="Calibri"/>
          <w:sz w:val="22"/>
          <w:szCs w:val="22"/>
        </w:rPr>
        <w:t>In the medical field, AM technologies are being used to create new, patient-specific, life-saving, medical devices. T</w:t>
      </w:r>
      <w:r w:rsidRPr="00FF4493">
        <w:rPr>
          <w:rFonts w:asciiTheme="minorHAnsi" w:hAnsiTheme="minorHAnsi"/>
          <w:sz w:val="22"/>
          <w:szCs w:val="22"/>
        </w:rPr>
        <w:t>he industrial sector, like medical, is also driven by AM</w:t>
      </w:r>
      <w:r w:rsidR="001911F6">
        <w:rPr>
          <w:rFonts w:asciiTheme="minorHAnsi" w:hAnsiTheme="minorHAnsi"/>
          <w:sz w:val="22"/>
          <w:szCs w:val="22"/>
        </w:rPr>
        <w:t>-</w:t>
      </w:r>
      <w:r w:rsidRPr="00FF4493">
        <w:rPr>
          <w:rFonts w:asciiTheme="minorHAnsi" w:hAnsiTheme="minorHAnsi"/>
          <w:sz w:val="22"/>
          <w:szCs w:val="22"/>
        </w:rPr>
        <w:t xml:space="preserve">enabled designs for unique performance and efficiencies that cannot be achieved through subtractive machining. </w:t>
      </w:r>
    </w:p>
    <w:p w:rsidR="00EF6BF0" w:rsidRPr="00FF4493" w:rsidRDefault="00EF6BF0" w:rsidP="00CD3AFC">
      <w:pPr>
        <w:spacing w:after="200" w:line="276" w:lineRule="auto"/>
        <w:rPr>
          <w:rFonts w:asciiTheme="minorHAnsi" w:hAnsiTheme="minorHAnsi"/>
          <w:sz w:val="22"/>
          <w:szCs w:val="22"/>
        </w:rPr>
      </w:pPr>
      <w:r w:rsidRPr="00FF4493">
        <w:rPr>
          <w:rFonts w:asciiTheme="minorHAnsi" w:hAnsiTheme="minorHAnsi"/>
          <w:sz w:val="22"/>
          <w:szCs w:val="22"/>
        </w:rPr>
        <w:t xml:space="preserve">The process for making production </w:t>
      </w:r>
      <w:proofErr w:type="gramStart"/>
      <w:r w:rsidRPr="00FF4493">
        <w:rPr>
          <w:rFonts w:asciiTheme="minorHAnsi" w:hAnsiTheme="minorHAnsi"/>
          <w:sz w:val="22"/>
          <w:szCs w:val="22"/>
        </w:rPr>
        <w:t>AM</w:t>
      </w:r>
      <w:proofErr w:type="gramEnd"/>
      <w:r w:rsidRPr="00FF4493">
        <w:rPr>
          <w:rFonts w:asciiTheme="minorHAnsi" w:hAnsiTheme="minorHAnsi"/>
          <w:sz w:val="22"/>
          <w:szCs w:val="22"/>
        </w:rPr>
        <w:t xml:space="preserve"> parts may be summarized as follows:</w:t>
      </w:r>
    </w:p>
    <w:p w:rsidR="00EF6BF0" w:rsidRPr="00FF4493" w:rsidRDefault="00EF6BF0" w:rsidP="00AC2A4D">
      <w:pPr>
        <w:pStyle w:val="ListParagraph0"/>
        <w:numPr>
          <w:ilvl w:val="0"/>
          <w:numId w:val="3"/>
        </w:numPr>
        <w:rPr>
          <w:rFonts w:asciiTheme="minorHAnsi" w:hAnsiTheme="minorHAnsi"/>
        </w:rPr>
      </w:pPr>
      <w:r w:rsidRPr="00941A4E">
        <w:rPr>
          <w:rFonts w:asciiTheme="minorHAnsi" w:hAnsiTheme="minorHAnsi"/>
        </w:rPr>
        <w:t xml:space="preserve">Design the part for </w:t>
      </w:r>
      <w:proofErr w:type="spellStart"/>
      <w:r w:rsidRPr="00941A4E">
        <w:rPr>
          <w:rFonts w:asciiTheme="minorHAnsi" w:hAnsiTheme="minorHAnsi"/>
        </w:rPr>
        <w:t>AM</w:t>
      </w:r>
      <w:r w:rsidRPr="00FF4493">
        <w:rPr>
          <w:rFonts w:asciiTheme="minorHAnsi" w:hAnsiTheme="minorHAnsi"/>
        </w:rPr>
        <w:t>Specify</w:t>
      </w:r>
      <w:proofErr w:type="spellEnd"/>
      <w:r w:rsidRPr="00FF4493">
        <w:rPr>
          <w:rFonts w:asciiTheme="minorHAnsi" w:hAnsiTheme="minorHAnsi"/>
        </w:rPr>
        <w:t xml:space="preserve"> the materials from which the part will be built</w:t>
      </w:r>
    </w:p>
    <w:p w:rsidR="001911F6" w:rsidRPr="00FF4493" w:rsidRDefault="001911F6" w:rsidP="001911F6">
      <w:pPr>
        <w:pStyle w:val="ListParagraph0"/>
        <w:numPr>
          <w:ilvl w:val="0"/>
          <w:numId w:val="3"/>
        </w:numPr>
        <w:rPr>
          <w:rFonts w:asciiTheme="minorHAnsi" w:hAnsiTheme="minorHAnsi"/>
        </w:rPr>
      </w:pPr>
      <w:r w:rsidRPr="00FF4493">
        <w:rPr>
          <w:rFonts w:asciiTheme="minorHAnsi" w:hAnsiTheme="minorHAnsi"/>
        </w:rPr>
        <w:t>Establish build parameters</w:t>
      </w:r>
    </w:p>
    <w:p w:rsidR="00EF6BF0" w:rsidRPr="00FF4493" w:rsidRDefault="00EF6BF0" w:rsidP="00AC2A4D">
      <w:pPr>
        <w:pStyle w:val="ListParagraph0"/>
        <w:numPr>
          <w:ilvl w:val="0"/>
          <w:numId w:val="3"/>
        </w:numPr>
        <w:rPr>
          <w:rFonts w:asciiTheme="minorHAnsi" w:hAnsiTheme="minorHAnsi"/>
        </w:rPr>
      </w:pPr>
      <w:r w:rsidRPr="00FF4493">
        <w:rPr>
          <w:rFonts w:asciiTheme="minorHAnsi" w:hAnsiTheme="minorHAnsi"/>
        </w:rPr>
        <w:t>Control the AM build process to achieve the desired part’s dimensions, structure, and performance properties</w:t>
      </w:r>
    </w:p>
    <w:p w:rsidR="00EF6BF0" w:rsidRPr="00FF4493" w:rsidRDefault="00EF6BF0" w:rsidP="00AC2A4D">
      <w:pPr>
        <w:pStyle w:val="ListParagraph0"/>
        <w:numPr>
          <w:ilvl w:val="0"/>
          <w:numId w:val="3"/>
        </w:numPr>
        <w:rPr>
          <w:rFonts w:asciiTheme="minorHAnsi" w:hAnsiTheme="minorHAnsi"/>
        </w:rPr>
      </w:pPr>
      <w:r w:rsidRPr="00FF4493">
        <w:rPr>
          <w:rFonts w:asciiTheme="minorHAnsi" w:hAnsiTheme="minorHAnsi"/>
        </w:rPr>
        <w:t>Perform post</w:t>
      </w:r>
      <w:r w:rsidR="007A75B5">
        <w:rPr>
          <w:rFonts w:asciiTheme="minorHAnsi" w:hAnsiTheme="minorHAnsi"/>
        </w:rPr>
        <w:t>-</w:t>
      </w:r>
      <w:r w:rsidRPr="00FF4493">
        <w:rPr>
          <w:rFonts w:asciiTheme="minorHAnsi" w:hAnsiTheme="minorHAnsi"/>
        </w:rPr>
        <w:t>processing steps</w:t>
      </w:r>
    </w:p>
    <w:p w:rsidR="00EF6BF0" w:rsidRPr="00FF4493" w:rsidRDefault="00EF6BF0" w:rsidP="00AC2A4D">
      <w:pPr>
        <w:pStyle w:val="ListParagraph0"/>
        <w:numPr>
          <w:ilvl w:val="0"/>
          <w:numId w:val="3"/>
        </w:numPr>
        <w:rPr>
          <w:rFonts w:asciiTheme="minorHAnsi" w:hAnsiTheme="minorHAnsi"/>
        </w:rPr>
      </w:pPr>
      <w:r w:rsidRPr="00FF4493">
        <w:rPr>
          <w:rFonts w:asciiTheme="minorHAnsi" w:hAnsiTheme="minorHAnsi"/>
        </w:rPr>
        <w:t>Final testing</w:t>
      </w:r>
    </w:p>
    <w:p w:rsidR="00EF6BF0" w:rsidRPr="00FF4493" w:rsidRDefault="00EF6BF0" w:rsidP="00AC2A4D">
      <w:pPr>
        <w:pStyle w:val="ListParagraph0"/>
        <w:numPr>
          <w:ilvl w:val="0"/>
          <w:numId w:val="3"/>
        </w:numPr>
        <w:rPr>
          <w:rFonts w:asciiTheme="minorHAnsi" w:hAnsiTheme="minorHAnsi" w:cs="Calibri"/>
        </w:rPr>
      </w:pPr>
      <w:r w:rsidRPr="00FF4493">
        <w:rPr>
          <w:rFonts w:asciiTheme="minorHAnsi" w:hAnsiTheme="minorHAnsi"/>
        </w:rPr>
        <w:t>Certify the part’s fitness-for-use</w:t>
      </w:r>
    </w:p>
    <w:p w:rsidR="00EF6BF0" w:rsidRPr="00FF4493" w:rsidRDefault="00E33E71" w:rsidP="00AC2A4D">
      <w:pPr>
        <w:pStyle w:val="ListParagraph0"/>
        <w:numPr>
          <w:ilvl w:val="0"/>
          <w:numId w:val="3"/>
        </w:numPr>
        <w:rPr>
          <w:rFonts w:asciiTheme="minorHAnsi" w:hAnsiTheme="minorHAnsi" w:cs="Calibri"/>
        </w:rPr>
      </w:pPr>
      <w:r>
        <w:rPr>
          <w:rFonts w:asciiTheme="minorHAnsi" w:hAnsiTheme="minorHAnsi"/>
        </w:rPr>
        <w:t>Maintain / repair machines, parts and systems</w:t>
      </w:r>
      <w:r w:rsidRPr="00FF4493" w:rsidDel="00E33E71">
        <w:rPr>
          <w:rFonts w:asciiTheme="minorHAnsi" w:hAnsiTheme="minorHAnsi"/>
        </w:rPr>
        <w:t xml:space="preserve"> </w:t>
      </w:r>
      <w:r w:rsidR="00EF6BF0" w:rsidRPr="00FF4493">
        <w:rPr>
          <w:rFonts w:asciiTheme="minorHAnsi" w:hAnsiTheme="minorHAnsi"/>
        </w:rPr>
        <w:t xml:space="preserve"> </w:t>
      </w:r>
    </w:p>
    <w:p w:rsidR="00AF2EC5" w:rsidRPr="00FF4493" w:rsidRDefault="00EF6BF0" w:rsidP="00CD3AFC">
      <w:pPr>
        <w:spacing w:after="200" w:line="276" w:lineRule="auto"/>
        <w:rPr>
          <w:rFonts w:asciiTheme="minorHAnsi" w:hAnsiTheme="minorHAnsi" w:cs="Calibri"/>
        </w:rPr>
      </w:pPr>
      <w:r w:rsidRPr="00FF4493">
        <w:rPr>
          <w:rFonts w:asciiTheme="minorHAnsi" w:hAnsiTheme="minorHAnsi" w:cs="Calibri"/>
          <w:sz w:val="22"/>
          <w:szCs w:val="22"/>
        </w:rPr>
        <w:t xml:space="preserve">Standards, specifications, and related conformance and training programs, are integral to this process and are a key enabler for the large-scale introduction and growth of AM. </w:t>
      </w:r>
    </w:p>
    <w:p w:rsidR="00272512" w:rsidRPr="00AD1F36" w:rsidRDefault="00A14CBB" w:rsidP="00275137">
      <w:pPr>
        <w:outlineLvl w:val="1"/>
        <w:rPr>
          <w:rFonts w:asciiTheme="minorHAnsi" w:hAnsiTheme="minorHAnsi" w:cs="Calibri"/>
          <w:b/>
          <w:sz w:val="32"/>
          <w:szCs w:val="32"/>
        </w:rPr>
      </w:pPr>
      <w:bookmarkStart w:id="7" w:name="_Toc469488774"/>
      <w:r>
        <w:rPr>
          <w:rFonts w:asciiTheme="minorHAnsi" w:hAnsiTheme="minorHAnsi" w:cs="Calibri"/>
          <w:b/>
          <w:sz w:val="32"/>
          <w:szCs w:val="32"/>
        </w:rPr>
        <w:t>1.1</w:t>
      </w:r>
      <w:r>
        <w:rPr>
          <w:rFonts w:asciiTheme="minorHAnsi" w:hAnsiTheme="minorHAnsi" w:cs="Calibri"/>
          <w:b/>
          <w:sz w:val="32"/>
          <w:szCs w:val="32"/>
        </w:rPr>
        <w:tab/>
      </w:r>
      <w:r w:rsidR="00AF2EC5" w:rsidRPr="00AD1F36">
        <w:rPr>
          <w:rFonts w:asciiTheme="minorHAnsi" w:hAnsiTheme="minorHAnsi" w:cs="Calibri"/>
          <w:b/>
          <w:sz w:val="32"/>
          <w:szCs w:val="32"/>
        </w:rPr>
        <w:t xml:space="preserve">Situational Assessment </w:t>
      </w:r>
      <w:r w:rsidR="00F2375A" w:rsidRPr="00AD1F36">
        <w:rPr>
          <w:rFonts w:asciiTheme="minorHAnsi" w:hAnsiTheme="minorHAnsi" w:cs="Calibri"/>
          <w:b/>
          <w:sz w:val="32"/>
          <w:szCs w:val="32"/>
        </w:rPr>
        <w:t>for</w:t>
      </w:r>
      <w:r w:rsidR="00AF2EC5" w:rsidRPr="00AD1F36">
        <w:rPr>
          <w:rFonts w:asciiTheme="minorHAnsi" w:hAnsiTheme="minorHAnsi" w:cs="Calibri"/>
          <w:b/>
          <w:sz w:val="32"/>
          <w:szCs w:val="32"/>
        </w:rPr>
        <w:t xml:space="preserve"> AM</w:t>
      </w:r>
      <w:bookmarkEnd w:id="7"/>
      <w:r w:rsidR="00F2375A" w:rsidRPr="00AD1F36">
        <w:rPr>
          <w:rFonts w:asciiTheme="minorHAnsi" w:hAnsiTheme="minorHAnsi" w:cs="Calibri"/>
          <w:b/>
          <w:sz w:val="32"/>
          <w:szCs w:val="32"/>
        </w:rPr>
        <w:t xml:space="preserve"> </w:t>
      </w:r>
    </w:p>
    <w:p w:rsidR="00F62CA7" w:rsidRPr="00B1752A" w:rsidRDefault="00D73D59" w:rsidP="00CD3AFC">
      <w:pPr>
        <w:spacing w:after="200" w:line="276" w:lineRule="auto"/>
        <w:rPr>
          <w:rFonts w:asciiTheme="minorHAnsi" w:hAnsiTheme="minorHAnsi"/>
          <w:sz w:val="22"/>
          <w:szCs w:val="22"/>
        </w:rPr>
      </w:pPr>
      <w:r>
        <w:rPr>
          <w:rFonts w:asciiTheme="minorHAnsi" w:hAnsiTheme="minorHAnsi"/>
          <w:sz w:val="22"/>
          <w:szCs w:val="22"/>
        </w:rPr>
        <w:br/>
      </w:r>
      <w:r w:rsidR="00F62CA7" w:rsidRPr="00B1752A">
        <w:rPr>
          <w:rFonts w:asciiTheme="minorHAnsi" w:hAnsiTheme="minorHAnsi"/>
          <w:sz w:val="22"/>
          <w:szCs w:val="22"/>
        </w:rPr>
        <w:t>The AM journey began around thirty years ago with 3D printing</w:t>
      </w:r>
      <w:r w:rsidR="00387691">
        <w:rPr>
          <w:rFonts w:asciiTheme="minorHAnsi" w:hAnsiTheme="minorHAnsi"/>
          <w:sz w:val="22"/>
          <w:szCs w:val="22"/>
        </w:rPr>
        <w:t xml:space="preserve">. </w:t>
      </w:r>
      <w:r w:rsidR="00F62CA7" w:rsidRPr="00B1752A">
        <w:rPr>
          <w:rFonts w:asciiTheme="minorHAnsi" w:hAnsiTheme="minorHAnsi"/>
          <w:sz w:val="22"/>
          <w:szCs w:val="22"/>
        </w:rPr>
        <w:t>The work largely occurred quietly without attracting the attention of the public, even as 3D printing became renowned for rapid prototyping of parts</w:t>
      </w:r>
      <w:r w:rsidR="00387691">
        <w:rPr>
          <w:rFonts w:asciiTheme="minorHAnsi" w:hAnsiTheme="minorHAnsi"/>
          <w:sz w:val="22"/>
          <w:szCs w:val="22"/>
        </w:rPr>
        <w:t xml:space="preserve">. </w:t>
      </w:r>
      <w:r w:rsidR="00F62CA7" w:rsidRPr="00B1752A">
        <w:rPr>
          <w:rFonts w:asciiTheme="minorHAnsi" w:hAnsiTheme="minorHAnsi"/>
          <w:sz w:val="22"/>
          <w:szCs w:val="22"/>
        </w:rPr>
        <w:t>Around ten years ago, 3D printing technologies began transitioning from polymers to metals</w:t>
      </w:r>
      <w:r w:rsidR="00387691">
        <w:rPr>
          <w:rFonts w:asciiTheme="minorHAnsi" w:hAnsiTheme="minorHAnsi"/>
          <w:sz w:val="22"/>
          <w:szCs w:val="22"/>
        </w:rPr>
        <w:t xml:space="preserve">. </w:t>
      </w:r>
      <w:r w:rsidR="00F62CA7" w:rsidRPr="00B1752A">
        <w:rPr>
          <w:rFonts w:asciiTheme="minorHAnsi" w:hAnsiTheme="minorHAnsi"/>
          <w:sz w:val="22"/>
          <w:szCs w:val="22"/>
        </w:rPr>
        <w:t xml:space="preserve">In 2009, the ASTM committee </w:t>
      </w:r>
      <w:r w:rsidR="001911F6">
        <w:rPr>
          <w:rFonts w:asciiTheme="minorHAnsi" w:hAnsiTheme="minorHAnsi"/>
          <w:sz w:val="22"/>
          <w:szCs w:val="22"/>
        </w:rPr>
        <w:t>F</w:t>
      </w:r>
      <w:r w:rsidR="00F62CA7" w:rsidRPr="00B1752A">
        <w:rPr>
          <w:rFonts w:asciiTheme="minorHAnsi" w:hAnsiTheme="minorHAnsi"/>
          <w:sz w:val="22"/>
          <w:szCs w:val="22"/>
        </w:rPr>
        <w:t>42 was formed and in 2012 a public-private partnership came into existence as America Makes, the National Additive Manufacturing Innovation Institute (America Makes). With these developments, 3D printing has been branded additive manufacturing and become known by all</w:t>
      </w:r>
      <w:r w:rsidR="00387691">
        <w:rPr>
          <w:rFonts w:asciiTheme="minorHAnsi" w:hAnsiTheme="minorHAnsi"/>
          <w:sz w:val="22"/>
          <w:szCs w:val="22"/>
        </w:rPr>
        <w:t xml:space="preserve">. </w:t>
      </w:r>
      <w:r w:rsidR="00F62CA7" w:rsidRPr="00B1752A">
        <w:rPr>
          <w:rFonts w:asciiTheme="minorHAnsi" w:hAnsiTheme="minorHAnsi"/>
          <w:sz w:val="22"/>
          <w:szCs w:val="22"/>
        </w:rPr>
        <w:t>Call it an overnight success, thirty years in the making.</w:t>
      </w:r>
    </w:p>
    <w:p w:rsidR="00F62CA7" w:rsidRPr="00B1752A" w:rsidRDefault="00F62CA7" w:rsidP="00CD3AFC">
      <w:pPr>
        <w:pStyle w:val="NormalWeb"/>
        <w:spacing w:before="0" w:beforeAutospacing="0" w:after="200" w:afterAutospacing="0" w:line="276" w:lineRule="auto"/>
        <w:rPr>
          <w:rFonts w:asciiTheme="minorHAnsi" w:hAnsiTheme="minorHAnsi" w:cs="Calibri"/>
          <w:sz w:val="22"/>
          <w:szCs w:val="22"/>
        </w:rPr>
      </w:pPr>
      <w:r w:rsidRPr="00B1752A">
        <w:rPr>
          <w:rFonts w:asciiTheme="minorHAnsi" w:hAnsiTheme="minorHAnsi" w:cs="Calibri"/>
          <w:sz w:val="22"/>
          <w:szCs w:val="22"/>
        </w:rPr>
        <w:t xml:space="preserve">Established as part of an Obama Administration initiative to promote advanced manufacturing and bring high tech jobs to the “rust belt,” America Makes is the first pilot institute of </w:t>
      </w:r>
      <w:r w:rsidR="008D6128">
        <w:rPr>
          <w:rFonts w:asciiTheme="minorHAnsi" w:hAnsiTheme="minorHAnsi" w:cs="Calibri"/>
          <w:sz w:val="22"/>
          <w:szCs w:val="22"/>
        </w:rPr>
        <w:t xml:space="preserve">Manufacturing USA, previously known as </w:t>
      </w:r>
      <w:r w:rsidRPr="00B1752A">
        <w:rPr>
          <w:rFonts w:asciiTheme="minorHAnsi" w:hAnsiTheme="minorHAnsi" w:cs="Calibri"/>
          <w:sz w:val="22"/>
          <w:szCs w:val="22"/>
        </w:rPr>
        <w:t xml:space="preserve">the National Network for Manufacturing Innovation. Headquartered in Youngstown, Ohio, America Makes is today the nation’s leading and collaborative partner in AM and 3DP technology research, discovery, creation, and innovation. It is a program of the National Center for </w:t>
      </w:r>
      <w:r w:rsidRPr="00B1752A">
        <w:rPr>
          <w:rFonts w:asciiTheme="minorHAnsi" w:hAnsiTheme="minorHAnsi" w:cs="Calibri"/>
          <w:sz w:val="22"/>
          <w:szCs w:val="22"/>
        </w:rPr>
        <w:lastRenderedPageBreak/>
        <w:t>Defense Manufacturing and Machining (NCDMM) which delivers optimized manufacturing solutions that enhance the quality, affordability, maintainability, and rapid deployment of existing and yet-to-be developed defense systems.</w:t>
      </w:r>
    </w:p>
    <w:p w:rsidR="00AF2EC5" w:rsidRPr="00AD1F36" w:rsidRDefault="00F62CA7" w:rsidP="00CD3AFC">
      <w:pPr>
        <w:spacing w:after="200" w:line="276" w:lineRule="auto"/>
        <w:rPr>
          <w:rFonts w:asciiTheme="minorHAnsi" w:hAnsiTheme="minorHAnsi" w:cs="Calibri"/>
          <w:sz w:val="32"/>
          <w:szCs w:val="32"/>
        </w:rPr>
      </w:pPr>
      <w:r w:rsidRPr="00B1752A">
        <w:rPr>
          <w:rFonts w:asciiTheme="minorHAnsi" w:hAnsiTheme="minorHAnsi"/>
          <w:color w:val="000000"/>
          <w:sz w:val="22"/>
          <w:szCs w:val="22"/>
        </w:rPr>
        <w:t>According to the Wohlers Report, the market for additive manufacturing “grew at a compound annual growth rate (CAGR) of 35.2 percent to $4.1 billion in 2014. The industry expanded by more than $1 billion in 2014, with 49 manufacturers producing and selling industrial-grade additive machines.” This growth “occurred in all segments of the additive manufacturing industry, including the low-cost “desktop” 3D printer segment. The use of industrial metal additive systems for demanding production applications in the aerospace and medical markets also grew strongly.”</w:t>
      </w:r>
      <w:r w:rsidRPr="0045005C">
        <w:rPr>
          <w:rStyle w:val="FootnoteReference"/>
          <w:rFonts w:asciiTheme="minorHAnsi" w:hAnsiTheme="minorHAnsi"/>
          <w:color w:val="000000"/>
          <w:sz w:val="22"/>
          <w:szCs w:val="22"/>
        </w:rPr>
        <w:footnoteReference w:id="1"/>
      </w:r>
      <w:r w:rsidRPr="0045005C">
        <w:rPr>
          <w:rFonts w:asciiTheme="minorHAnsi" w:hAnsiTheme="minorHAnsi"/>
          <w:color w:val="000000"/>
          <w:sz w:val="22"/>
          <w:szCs w:val="22"/>
        </w:rPr>
        <w:t xml:space="preserve"> Industry analyst reports of recent acquisition announcements signal that AM is here to stay.</w:t>
      </w:r>
      <w:r w:rsidRPr="0045005C">
        <w:rPr>
          <w:rStyle w:val="FootnoteReference"/>
          <w:rFonts w:asciiTheme="minorHAnsi" w:hAnsiTheme="minorHAnsi"/>
          <w:color w:val="000000"/>
          <w:sz w:val="22"/>
          <w:szCs w:val="22"/>
        </w:rPr>
        <w:footnoteReference w:id="2"/>
      </w:r>
      <w:r w:rsidRPr="00AD1F36">
        <w:rPr>
          <w:rFonts w:asciiTheme="minorHAnsi" w:hAnsiTheme="minorHAnsi" w:cs="Calibri"/>
          <w:sz w:val="32"/>
          <w:szCs w:val="32"/>
        </w:rPr>
        <w:t xml:space="preserve"> </w:t>
      </w:r>
    </w:p>
    <w:p w:rsidR="00B734C9" w:rsidRPr="00AD1F36" w:rsidRDefault="00A14CBB" w:rsidP="00275137">
      <w:pPr>
        <w:pStyle w:val="ListParagraph0"/>
        <w:ind w:left="0"/>
        <w:outlineLvl w:val="1"/>
        <w:rPr>
          <w:rFonts w:asciiTheme="minorHAnsi" w:hAnsiTheme="minorHAnsi" w:cs="Calibri"/>
          <w:b/>
          <w:sz w:val="32"/>
          <w:szCs w:val="32"/>
        </w:rPr>
      </w:pPr>
      <w:bookmarkStart w:id="8" w:name="_Toc469488775"/>
      <w:r>
        <w:rPr>
          <w:rFonts w:asciiTheme="minorHAnsi" w:hAnsiTheme="minorHAnsi" w:cs="Calibri"/>
          <w:b/>
          <w:sz w:val="32"/>
          <w:szCs w:val="32"/>
        </w:rPr>
        <w:t>1.2</w:t>
      </w:r>
      <w:r>
        <w:rPr>
          <w:rFonts w:asciiTheme="minorHAnsi" w:hAnsiTheme="minorHAnsi" w:cs="Calibri"/>
          <w:b/>
          <w:sz w:val="32"/>
          <w:szCs w:val="32"/>
        </w:rPr>
        <w:tab/>
      </w:r>
      <w:r w:rsidR="00AF2EC5" w:rsidRPr="00AD1F36">
        <w:rPr>
          <w:rFonts w:asciiTheme="minorHAnsi" w:hAnsiTheme="minorHAnsi" w:cs="Calibri"/>
          <w:b/>
          <w:sz w:val="32"/>
          <w:szCs w:val="32"/>
        </w:rPr>
        <w:t xml:space="preserve">Roadmap </w:t>
      </w:r>
      <w:r w:rsidR="00F2375A" w:rsidRPr="00AD1F36">
        <w:rPr>
          <w:rFonts w:asciiTheme="minorHAnsi" w:hAnsiTheme="minorHAnsi" w:cs="Calibri"/>
          <w:b/>
          <w:sz w:val="32"/>
          <w:szCs w:val="32"/>
        </w:rPr>
        <w:t xml:space="preserve">Background and </w:t>
      </w:r>
      <w:r w:rsidR="00AF2EC5" w:rsidRPr="00AD1F36">
        <w:rPr>
          <w:rFonts w:asciiTheme="minorHAnsi" w:hAnsiTheme="minorHAnsi" w:cs="Calibri"/>
          <w:b/>
          <w:sz w:val="32"/>
          <w:szCs w:val="32"/>
        </w:rPr>
        <w:t>Objectives</w:t>
      </w:r>
      <w:bookmarkEnd w:id="8"/>
      <w:r w:rsidR="00F2375A" w:rsidRPr="00AD1F36">
        <w:rPr>
          <w:rFonts w:asciiTheme="minorHAnsi" w:hAnsiTheme="minorHAnsi" w:cs="Calibri"/>
          <w:b/>
          <w:sz w:val="32"/>
          <w:szCs w:val="32"/>
        </w:rPr>
        <w:t xml:space="preserve"> </w:t>
      </w:r>
    </w:p>
    <w:p w:rsidR="005B1B6D" w:rsidRPr="0045005C" w:rsidRDefault="005B1B6D" w:rsidP="00AD024E">
      <w:pPr>
        <w:pStyle w:val="ListParagraph0"/>
        <w:ind w:left="0"/>
        <w:rPr>
          <w:rFonts w:asciiTheme="minorHAnsi" w:hAnsiTheme="minorHAnsi"/>
        </w:rPr>
      </w:pPr>
    </w:p>
    <w:p w:rsidR="009E42C0" w:rsidRDefault="00AD024E" w:rsidP="005B1B6D">
      <w:pPr>
        <w:pStyle w:val="ListParagraph0"/>
        <w:ind w:left="0"/>
        <w:rPr>
          <w:rFonts w:asciiTheme="minorHAnsi" w:hAnsiTheme="minorHAnsi"/>
        </w:rPr>
      </w:pPr>
      <w:r w:rsidRPr="00B1752A">
        <w:rPr>
          <w:rFonts w:asciiTheme="minorHAnsi" w:hAnsiTheme="minorHAnsi"/>
        </w:rPr>
        <w:t>In the 1</w:t>
      </w:r>
      <w:r w:rsidRPr="00B1752A">
        <w:rPr>
          <w:rFonts w:asciiTheme="minorHAnsi" w:hAnsiTheme="minorHAnsi"/>
          <w:vertAlign w:val="superscript"/>
        </w:rPr>
        <w:t>st</w:t>
      </w:r>
      <w:r w:rsidRPr="00B1752A">
        <w:rPr>
          <w:rFonts w:asciiTheme="minorHAnsi" w:hAnsiTheme="minorHAnsi"/>
        </w:rPr>
        <w:t xml:space="preserve"> quarter of 2016, America Makes commissioned the American National Standards Institute (ANSI) to lead a program to identify which AM standards and specifications have been published, or are being drafted, and where standards and specifications are needed</w:t>
      </w:r>
      <w:r w:rsidR="00387691">
        <w:rPr>
          <w:rFonts w:asciiTheme="minorHAnsi" w:hAnsiTheme="minorHAnsi"/>
        </w:rPr>
        <w:t xml:space="preserve">. </w:t>
      </w:r>
      <w:r w:rsidRPr="00B1752A">
        <w:rPr>
          <w:rFonts w:asciiTheme="minorHAnsi" w:hAnsiTheme="minorHAnsi"/>
        </w:rPr>
        <w:t>Thus, the America Makes &amp; ANSI Additive Manufacturing Standardization Collaborative (AMSC) was born.</w:t>
      </w:r>
    </w:p>
    <w:p w:rsidR="009E42C0" w:rsidRDefault="009E42C0" w:rsidP="005B1B6D">
      <w:pPr>
        <w:pStyle w:val="ListParagraph0"/>
        <w:ind w:left="0"/>
        <w:rPr>
          <w:rFonts w:asciiTheme="minorHAnsi" w:hAnsiTheme="minorHAnsi"/>
        </w:rPr>
      </w:pPr>
    </w:p>
    <w:p w:rsidR="00AD024E" w:rsidRPr="00B1752A" w:rsidRDefault="00AD024E" w:rsidP="005B1B6D">
      <w:pPr>
        <w:pStyle w:val="ListParagraph0"/>
        <w:ind w:left="0"/>
        <w:rPr>
          <w:rFonts w:asciiTheme="minorHAnsi" w:hAnsiTheme="minorHAnsi"/>
        </w:rPr>
      </w:pPr>
      <w:r w:rsidRPr="00B1752A">
        <w:rPr>
          <w:rFonts w:asciiTheme="minorHAnsi" w:hAnsiTheme="minorHAnsi"/>
        </w:rPr>
        <w:t xml:space="preserve">America Makes engaged ANSI because of the Institute’s role as neutral coordinator and administrator of the U.S. private sector system of voluntary standardization, and its past success in producing consensus-based standardization roadmaps when there was a perceived need for such coordination. </w:t>
      </w:r>
      <w:r w:rsidRPr="00B1752A">
        <w:rPr>
          <w:rFonts w:asciiTheme="minorHAnsi" w:hAnsiTheme="minorHAnsi" w:cs="Calibri"/>
        </w:rPr>
        <w:t xml:space="preserve">The AMSC </w:t>
      </w:r>
      <w:r w:rsidR="001911F6">
        <w:rPr>
          <w:rFonts w:asciiTheme="minorHAnsi" w:hAnsiTheme="minorHAnsi" w:cs="Calibri"/>
        </w:rPr>
        <w:t>has</w:t>
      </w:r>
      <w:r w:rsidRPr="00B1752A">
        <w:rPr>
          <w:rFonts w:asciiTheme="minorHAnsi" w:hAnsiTheme="minorHAnsi" w:cs="Calibri"/>
        </w:rPr>
        <w:t xml:space="preserve"> not undertake</w:t>
      </w:r>
      <w:r w:rsidR="001911F6">
        <w:rPr>
          <w:rFonts w:asciiTheme="minorHAnsi" w:hAnsiTheme="minorHAnsi" w:cs="Calibri"/>
        </w:rPr>
        <w:t>n</w:t>
      </w:r>
      <w:r w:rsidRPr="00B1752A">
        <w:rPr>
          <w:rFonts w:asciiTheme="minorHAnsi" w:hAnsiTheme="minorHAnsi" w:cs="Calibri"/>
        </w:rPr>
        <w:t xml:space="preserve"> to develop standards, something that ANSI’s charter expressly prohibits it from doing.</w:t>
      </w:r>
    </w:p>
    <w:p w:rsidR="00AD024E" w:rsidRPr="00B1752A" w:rsidRDefault="00AD024E" w:rsidP="005B1B6D">
      <w:pPr>
        <w:spacing w:after="200" w:line="276" w:lineRule="auto"/>
        <w:rPr>
          <w:rFonts w:asciiTheme="minorHAnsi" w:hAnsiTheme="minorHAnsi"/>
          <w:sz w:val="22"/>
          <w:szCs w:val="22"/>
        </w:rPr>
      </w:pPr>
      <w:r w:rsidRPr="00B1752A">
        <w:rPr>
          <w:rFonts w:asciiTheme="minorHAnsi" w:hAnsiTheme="minorHAnsi"/>
          <w:sz w:val="22"/>
          <w:szCs w:val="22"/>
        </w:rPr>
        <w:t xml:space="preserve">The establishment of the AMSC complemented America Makes’ formulation of a standards strategy for AM. America Makes recognized the need and importance of AM standards and conformance procedures to advance the adoption of AM technologies in the U.S., for example, for use by industry during qualification of AM materials, processes, and systems, and by regulatory bodies during certification of AM parts. </w:t>
      </w:r>
    </w:p>
    <w:p w:rsidR="00AD024E" w:rsidRPr="00B1752A" w:rsidRDefault="00AD024E" w:rsidP="005B1B6D">
      <w:pPr>
        <w:pStyle w:val="ListParagraph0"/>
        <w:ind w:left="0"/>
        <w:rPr>
          <w:rFonts w:asciiTheme="minorHAnsi" w:hAnsiTheme="minorHAnsi"/>
        </w:rPr>
      </w:pPr>
      <w:r w:rsidRPr="00B1752A">
        <w:rPr>
          <w:rFonts w:asciiTheme="minorHAnsi" w:hAnsiTheme="minorHAnsi"/>
        </w:rPr>
        <w:t xml:space="preserve">America Makes also recognized that a number of standards developing organizations (SDOs), both U.S. based and elsewhere, are engaged in producing voluntary consensus standards for AM to meet the needs of different industries. The existence of these parallel standards-setting activities increased the need for U.S. leadership and coordination to maintain a consistent, harmonized, and non-contradictory set of AM standards for use by the AM community. </w:t>
      </w:r>
    </w:p>
    <w:p w:rsidR="005B1B6D" w:rsidRPr="00B1752A" w:rsidRDefault="005B1B6D" w:rsidP="005B1B6D">
      <w:pPr>
        <w:pStyle w:val="ListParagraph0"/>
        <w:ind w:left="0"/>
        <w:rPr>
          <w:rFonts w:asciiTheme="minorHAnsi" w:hAnsiTheme="minorHAnsi"/>
        </w:rPr>
      </w:pPr>
    </w:p>
    <w:p w:rsidR="007E7E47" w:rsidRPr="00B1752A" w:rsidRDefault="00AD024E" w:rsidP="005B1B6D">
      <w:pPr>
        <w:pStyle w:val="ListParagraph0"/>
        <w:ind w:left="0"/>
        <w:rPr>
          <w:rFonts w:asciiTheme="minorHAnsi" w:hAnsiTheme="minorHAnsi" w:cs="Calibri"/>
        </w:rPr>
      </w:pPr>
      <w:r w:rsidRPr="00B1752A">
        <w:rPr>
          <w:rFonts w:asciiTheme="minorHAnsi" w:hAnsiTheme="minorHAnsi"/>
        </w:rPr>
        <w:t xml:space="preserve">Thus, the AMSC project endeavored to bring together the community of stakeholders, including original equipment manufacturers (OEMs), industry, government, academia, and SDOs, to develop a coherent “roadmap” of existing and needed standards for additive manufacturing. </w:t>
      </w:r>
      <w:r w:rsidRPr="00B1752A">
        <w:rPr>
          <w:rFonts w:asciiTheme="minorHAnsi" w:hAnsiTheme="minorHAnsi" w:cs="Calibri"/>
        </w:rPr>
        <w:t>Participation in the effort was open to any AM stakeholder having operations in the United States, regardless of America Makes and/or ANSI membership status.</w:t>
      </w:r>
    </w:p>
    <w:p w:rsidR="007E7E47" w:rsidRPr="00B1752A" w:rsidRDefault="007E7E47" w:rsidP="005B1B6D">
      <w:pPr>
        <w:pStyle w:val="ListParagraph0"/>
        <w:ind w:left="0"/>
        <w:rPr>
          <w:rFonts w:asciiTheme="minorHAnsi" w:hAnsiTheme="minorHAnsi" w:cs="Calibri"/>
        </w:rPr>
      </w:pPr>
    </w:p>
    <w:p w:rsidR="007E7E47" w:rsidRPr="00B1752A" w:rsidRDefault="00AD024E" w:rsidP="00E87A83">
      <w:pPr>
        <w:pStyle w:val="ListParagraph0"/>
        <w:ind w:left="0"/>
        <w:rPr>
          <w:rFonts w:asciiTheme="minorHAnsi" w:hAnsiTheme="minorHAnsi" w:cs="Calibri"/>
        </w:rPr>
      </w:pPr>
      <w:r w:rsidRPr="00B1752A">
        <w:rPr>
          <w:rFonts w:asciiTheme="minorHAnsi" w:hAnsiTheme="minorHAnsi" w:cs="Calibri"/>
        </w:rPr>
        <w:t xml:space="preserve">This resulting document, the </w:t>
      </w:r>
      <w:r w:rsidRPr="00B1752A">
        <w:rPr>
          <w:rFonts w:asciiTheme="minorHAnsi" w:hAnsiTheme="minorHAnsi" w:cs="Calibri"/>
          <w:i/>
        </w:rPr>
        <w:t>Standardization Roadmap for Additive Manufacturing, Version 1.0</w:t>
      </w:r>
      <w:r w:rsidRPr="00B1752A">
        <w:rPr>
          <w:rFonts w:asciiTheme="minorHAnsi" w:hAnsiTheme="minorHAnsi" w:cs="Calibri"/>
        </w:rPr>
        <w:t>, represents the culmination of the AMSC’s work over the past year.</w:t>
      </w:r>
    </w:p>
    <w:p w:rsidR="007E7E47" w:rsidRPr="00B1752A" w:rsidRDefault="007E7E47" w:rsidP="00E87A83">
      <w:pPr>
        <w:pStyle w:val="ListParagraph0"/>
        <w:ind w:left="0"/>
        <w:rPr>
          <w:rFonts w:asciiTheme="minorHAnsi" w:hAnsiTheme="minorHAnsi" w:cs="Calibri"/>
        </w:rPr>
      </w:pPr>
    </w:p>
    <w:p w:rsidR="007E7E47" w:rsidRPr="00B1752A" w:rsidRDefault="00AD024E" w:rsidP="00E87A83">
      <w:pPr>
        <w:pStyle w:val="ListParagraph0"/>
        <w:ind w:left="0"/>
        <w:rPr>
          <w:rFonts w:asciiTheme="minorHAnsi" w:hAnsiTheme="minorHAnsi"/>
        </w:rPr>
      </w:pPr>
      <w:r w:rsidRPr="00B1752A">
        <w:rPr>
          <w:rFonts w:asciiTheme="minorHAnsi" w:hAnsiTheme="minorHAnsi"/>
        </w:rPr>
        <w:t xml:space="preserve">Ultimately, the goal of this roadmap is to coordinate and accelerate the development of industry-wide AM standards and specifications, consistent with stakeholder needs, and thereby facilitate the growth of the AM industry, an industry which to date has </w:t>
      </w:r>
      <w:r w:rsidR="000E5D9E" w:rsidRPr="00B1752A">
        <w:rPr>
          <w:rFonts w:asciiTheme="minorHAnsi" w:hAnsiTheme="minorHAnsi"/>
        </w:rPr>
        <w:t xml:space="preserve">been largely dependent on </w:t>
      </w:r>
      <w:r w:rsidRPr="00B1752A">
        <w:rPr>
          <w:rFonts w:asciiTheme="minorHAnsi" w:hAnsiTheme="minorHAnsi"/>
        </w:rPr>
        <w:t>OEM proprietary specifications.</w:t>
      </w:r>
    </w:p>
    <w:p w:rsidR="007E7E47" w:rsidRPr="00B1752A" w:rsidRDefault="007E7E47" w:rsidP="00E87A83">
      <w:pPr>
        <w:pStyle w:val="ListParagraph0"/>
        <w:ind w:left="0"/>
        <w:rPr>
          <w:rFonts w:asciiTheme="minorHAnsi" w:hAnsiTheme="minorHAnsi"/>
        </w:rPr>
      </w:pPr>
    </w:p>
    <w:p w:rsidR="007E7E47" w:rsidRPr="00B1752A" w:rsidRDefault="00AD024E" w:rsidP="007E7E47">
      <w:pPr>
        <w:pStyle w:val="ListParagraph0"/>
        <w:ind w:left="0"/>
        <w:rPr>
          <w:rFonts w:asciiTheme="minorHAnsi" w:hAnsiTheme="minorHAnsi" w:cs="Calibri"/>
        </w:rPr>
      </w:pPr>
      <w:r w:rsidRPr="00B1752A">
        <w:rPr>
          <w:rFonts w:asciiTheme="minorHAnsi" w:hAnsiTheme="minorHAnsi"/>
        </w:rPr>
        <w:t>The roadmap can thus be viewed as a tool designed to help focus resources in terms of participation by stakeholders in the planning and development of industry-wide standards</w:t>
      </w:r>
      <w:r w:rsidR="00AF789A" w:rsidRPr="00B1752A">
        <w:rPr>
          <w:rFonts w:asciiTheme="minorHAnsi" w:hAnsiTheme="minorHAnsi"/>
        </w:rPr>
        <w:t xml:space="preserve"> and related research &amp; development (R&amp;D) activities</w:t>
      </w:r>
      <w:r w:rsidR="00670AA4" w:rsidRPr="00B1752A">
        <w:rPr>
          <w:rFonts w:asciiTheme="minorHAnsi" w:hAnsiTheme="minorHAnsi"/>
        </w:rPr>
        <w:t xml:space="preserve"> to the extent R&amp;D needs are identified</w:t>
      </w:r>
      <w:r w:rsidR="00AF789A" w:rsidRPr="00B1752A">
        <w:rPr>
          <w:rFonts w:asciiTheme="minorHAnsi" w:hAnsiTheme="minorHAnsi"/>
        </w:rPr>
        <w:t xml:space="preserve">. </w:t>
      </w:r>
      <w:r w:rsidR="00053FCA" w:rsidRPr="00B1752A">
        <w:rPr>
          <w:rFonts w:asciiTheme="minorHAnsi" w:hAnsiTheme="minorHAnsi"/>
        </w:rPr>
        <w:t>I</w:t>
      </w:r>
      <w:r w:rsidRPr="00B1752A">
        <w:rPr>
          <w:rFonts w:asciiTheme="minorHAnsi" w:hAnsiTheme="minorHAnsi"/>
        </w:rPr>
        <w:t xml:space="preserve">t is assumed that those reading the </w:t>
      </w:r>
      <w:r w:rsidR="007E7E47" w:rsidRPr="00B1752A">
        <w:rPr>
          <w:rFonts w:asciiTheme="minorHAnsi" w:hAnsiTheme="minorHAnsi"/>
        </w:rPr>
        <w:t xml:space="preserve">document </w:t>
      </w:r>
      <w:r w:rsidRPr="00B1752A">
        <w:rPr>
          <w:rFonts w:asciiTheme="minorHAnsi" w:hAnsiTheme="minorHAnsi"/>
        </w:rPr>
        <w:t>are directly affected stakeholders who have an understanding of AM technologies.</w:t>
      </w:r>
      <w:r w:rsidRPr="00B1752A">
        <w:rPr>
          <w:rFonts w:asciiTheme="minorHAnsi" w:hAnsiTheme="minorHAnsi" w:cs="Calibri"/>
        </w:rPr>
        <w:t xml:space="preserve"> </w:t>
      </w:r>
    </w:p>
    <w:p w:rsidR="007E7E47" w:rsidRPr="00B1752A" w:rsidRDefault="007E7E47" w:rsidP="007E7E47">
      <w:pPr>
        <w:pStyle w:val="ListParagraph0"/>
        <w:ind w:left="0"/>
        <w:rPr>
          <w:rFonts w:asciiTheme="minorHAnsi" w:hAnsiTheme="minorHAnsi" w:cs="Calibri"/>
        </w:rPr>
      </w:pPr>
    </w:p>
    <w:p w:rsidR="009E42C0" w:rsidRDefault="00053FCA" w:rsidP="007E7E47">
      <w:pPr>
        <w:pStyle w:val="ListParagraph0"/>
        <w:ind w:left="0"/>
        <w:rPr>
          <w:rFonts w:asciiTheme="minorHAnsi" w:hAnsiTheme="minorHAnsi"/>
        </w:rPr>
      </w:pPr>
      <w:r w:rsidRPr="00B1752A">
        <w:rPr>
          <w:rFonts w:asciiTheme="minorHAnsi" w:hAnsiTheme="minorHAnsi"/>
        </w:rPr>
        <w:t>T</w:t>
      </w:r>
      <w:r w:rsidR="00E87A83" w:rsidRPr="00B1752A">
        <w:rPr>
          <w:rFonts w:asciiTheme="minorHAnsi" w:hAnsiTheme="minorHAnsi"/>
        </w:rPr>
        <w:t>he roadmap</w:t>
      </w:r>
      <w:r w:rsidR="007E7E47" w:rsidRPr="00B1752A">
        <w:rPr>
          <w:rFonts w:asciiTheme="minorHAnsi" w:hAnsiTheme="minorHAnsi"/>
        </w:rPr>
        <w:t>’s focus</w:t>
      </w:r>
      <w:r w:rsidR="00E87A83" w:rsidRPr="00B1752A">
        <w:rPr>
          <w:rFonts w:asciiTheme="minorHAnsi" w:hAnsiTheme="minorHAnsi"/>
        </w:rPr>
        <w:t xml:space="preserve"> is the industrial AM market, especially for </w:t>
      </w:r>
      <w:r w:rsidRPr="00B1752A">
        <w:rPr>
          <w:rFonts w:asciiTheme="minorHAnsi" w:hAnsiTheme="minorHAnsi"/>
        </w:rPr>
        <w:t xml:space="preserve">the </w:t>
      </w:r>
      <w:r w:rsidR="00E87A83" w:rsidRPr="00B1752A">
        <w:rPr>
          <w:rFonts w:asciiTheme="minorHAnsi" w:hAnsiTheme="minorHAnsi"/>
        </w:rPr>
        <w:t>aerospace</w:t>
      </w:r>
      <w:r w:rsidR="00DC0809" w:rsidRPr="00B1752A">
        <w:rPr>
          <w:rFonts w:asciiTheme="minorHAnsi" w:hAnsiTheme="minorHAnsi"/>
        </w:rPr>
        <w:t xml:space="preserve">, </w:t>
      </w:r>
      <w:r w:rsidR="00E87A83" w:rsidRPr="00B1752A">
        <w:rPr>
          <w:rFonts w:asciiTheme="minorHAnsi" w:hAnsiTheme="minorHAnsi"/>
        </w:rPr>
        <w:t xml:space="preserve">defense </w:t>
      </w:r>
      <w:r w:rsidR="00DC0809" w:rsidRPr="00B1752A">
        <w:rPr>
          <w:rFonts w:asciiTheme="minorHAnsi" w:hAnsiTheme="minorHAnsi"/>
        </w:rPr>
        <w:t>and medical sectors</w:t>
      </w:r>
      <w:r w:rsidRPr="00B1752A">
        <w:rPr>
          <w:rFonts w:asciiTheme="minorHAnsi" w:hAnsiTheme="minorHAnsi"/>
        </w:rPr>
        <w:t xml:space="preserve">. This </w:t>
      </w:r>
      <w:r w:rsidR="007E7E47" w:rsidRPr="00B1752A">
        <w:rPr>
          <w:rFonts w:asciiTheme="minorHAnsi" w:hAnsiTheme="minorHAnsi"/>
        </w:rPr>
        <w:t>i</w:t>
      </w:r>
      <w:r w:rsidRPr="00B1752A">
        <w:rPr>
          <w:rFonts w:asciiTheme="minorHAnsi" w:hAnsiTheme="minorHAnsi"/>
        </w:rPr>
        <w:t xml:space="preserve">s largely a </w:t>
      </w:r>
      <w:r w:rsidR="007E7E47" w:rsidRPr="00B1752A">
        <w:rPr>
          <w:rFonts w:asciiTheme="minorHAnsi" w:hAnsiTheme="minorHAnsi"/>
        </w:rPr>
        <w:t xml:space="preserve">reflection </w:t>
      </w:r>
      <w:r w:rsidRPr="00B1752A">
        <w:rPr>
          <w:rFonts w:asciiTheme="minorHAnsi" w:hAnsiTheme="minorHAnsi"/>
        </w:rPr>
        <w:t xml:space="preserve">of the </w:t>
      </w:r>
      <w:r w:rsidR="00DC0809" w:rsidRPr="00B1752A">
        <w:rPr>
          <w:rFonts w:asciiTheme="minorHAnsi" w:hAnsiTheme="minorHAnsi"/>
        </w:rPr>
        <w:t>subject matter expertise</w:t>
      </w:r>
      <w:r w:rsidRPr="00B1752A">
        <w:rPr>
          <w:rFonts w:asciiTheme="minorHAnsi" w:hAnsiTheme="minorHAnsi"/>
        </w:rPr>
        <w:t xml:space="preserve"> of those who participated in its development</w:t>
      </w:r>
      <w:r w:rsidR="00387691">
        <w:rPr>
          <w:rFonts w:asciiTheme="minorHAnsi" w:hAnsiTheme="minorHAnsi"/>
        </w:rPr>
        <w:t xml:space="preserve">. </w:t>
      </w:r>
      <w:r w:rsidR="007E7E47" w:rsidRPr="00B1752A">
        <w:rPr>
          <w:rFonts w:asciiTheme="minorHAnsi" w:hAnsiTheme="minorHAnsi"/>
        </w:rPr>
        <w:t>That said</w:t>
      </w:r>
      <w:proofErr w:type="gramStart"/>
      <w:r w:rsidR="007E7E47" w:rsidRPr="00B1752A">
        <w:rPr>
          <w:rFonts w:asciiTheme="minorHAnsi" w:hAnsiTheme="minorHAnsi"/>
        </w:rPr>
        <w:t>,</w:t>
      </w:r>
      <w:proofErr w:type="gramEnd"/>
      <w:r w:rsidR="007E7E47" w:rsidRPr="00B1752A">
        <w:rPr>
          <w:rFonts w:asciiTheme="minorHAnsi" w:hAnsiTheme="minorHAnsi"/>
        </w:rPr>
        <w:t xml:space="preserve"> t</w:t>
      </w:r>
      <w:r w:rsidR="00DC0809" w:rsidRPr="00B1752A">
        <w:rPr>
          <w:rFonts w:asciiTheme="minorHAnsi" w:hAnsiTheme="minorHAnsi"/>
        </w:rPr>
        <w:t>h</w:t>
      </w:r>
      <w:r w:rsidR="00556EED">
        <w:rPr>
          <w:rFonts w:asciiTheme="minorHAnsi" w:hAnsiTheme="minorHAnsi"/>
        </w:rPr>
        <w:t>is</w:t>
      </w:r>
      <w:r w:rsidR="00DC0809" w:rsidRPr="00B1752A">
        <w:rPr>
          <w:rFonts w:asciiTheme="minorHAnsi" w:hAnsiTheme="minorHAnsi"/>
        </w:rPr>
        <w:t xml:space="preserve"> document </w:t>
      </w:r>
      <w:r w:rsidR="007E719E" w:rsidRPr="00B1752A">
        <w:rPr>
          <w:rFonts w:asciiTheme="minorHAnsi" w:hAnsiTheme="minorHAnsi"/>
        </w:rPr>
        <w:t>may have application to</w:t>
      </w:r>
      <w:r w:rsidR="00E87A83" w:rsidRPr="00B1752A">
        <w:rPr>
          <w:rFonts w:asciiTheme="minorHAnsi" w:hAnsiTheme="minorHAnsi"/>
        </w:rPr>
        <w:t xml:space="preserve"> other </w:t>
      </w:r>
      <w:r w:rsidR="002C302F" w:rsidRPr="00B1752A">
        <w:rPr>
          <w:rFonts w:asciiTheme="minorHAnsi" w:hAnsiTheme="minorHAnsi"/>
        </w:rPr>
        <w:t>industry</w:t>
      </w:r>
      <w:r w:rsidR="00965898" w:rsidRPr="00B1752A">
        <w:rPr>
          <w:rFonts w:asciiTheme="minorHAnsi" w:hAnsiTheme="minorHAnsi"/>
        </w:rPr>
        <w:t xml:space="preserve"> </w:t>
      </w:r>
      <w:r w:rsidR="00E87A83" w:rsidRPr="00B1752A">
        <w:rPr>
          <w:rFonts w:asciiTheme="minorHAnsi" w:hAnsiTheme="minorHAnsi"/>
        </w:rPr>
        <w:t>sectors</w:t>
      </w:r>
      <w:r w:rsidR="0031618D">
        <w:rPr>
          <w:rFonts w:asciiTheme="minorHAnsi" w:hAnsiTheme="minorHAnsi"/>
        </w:rPr>
        <w:t xml:space="preserve"> such as energy and industrial gas turbines, automotive, etc</w:t>
      </w:r>
      <w:r w:rsidR="00E87A83" w:rsidRPr="00B1752A">
        <w:rPr>
          <w:rFonts w:asciiTheme="minorHAnsi" w:hAnsiTheme="minorHAnsi"/>
        </w:rPr>
        <w:t xml:space="preserve">. </w:t>
      </w:r>
      <w:r w:rsidR="00556EED">
        <w:rPr>
          <w:rFonts w:asciiTheme="minorHAnsi" w:hAnsiTheme="minorHAnsi"/>
        </w:rPr>
        <w:t>Readers are encouraged to take note of gaps and recommendations that may not be specific to their industry sector.</w:t>
      </w:r>
      <w:r w:rsidR="00556EED" w:rsidRPr="00FF4493">
        <w:rPr>
          <w:rFonts w:asciiTheme="minorHAnsi" w:hAnsiTheme="minorHAnsi"/>
        </w:rPr>
        <w:t xml:space="preserve"> </w:t>
      </w:r>
    </w:p>
    <w:p w:rsidR="009E42C0" w:rsidRDefault="009E42C0" w:rsidP="007E7E47">
      <w:pPr>
        <w:pStyle w:val="ListParagraph0"/>
        <w:ind w:left="0"/>
        <w:rPr>
          <w:rFonts w:asciiTheme="minorHAnsi" w:hAnsiTheme="minorHAnsi"/>
        </w:rPr>
      </w:pPr>
    </w:p>
    <w:p w:rsidR="00AF2EC5" w:rsidRPr="00AD1F36" w:rsidRDefault="007E7E47" w:rsidP="007E7E47">
      <w:pPr>
        <w:pStyle w:val="ListParagraph0"/>
        <w:ind w:left="0"/>
        <w:rPr>
          <w:rFonts w:asciiTheme="minorHAnsi" w:hAnsiTheme="minorHAnsi" w:cs="Calibri"/>
          <w:sz w:val="32"/>
          <w:szCs w:val="32"/>
        </w:rPr>
      </w:pPr>
      <w:r w:rsidRPr="00B1752A">
        <w:rPr>
          <w:rFonts w:asciiTheme="minorHAnsi" w:hAnsiTheme="minorHAnsi"/>
        </w:rPr>
        <w:t xml:space="preserve">In terms of what </w:t>
      </w:r>
      <w:r w:rsidR="009D675C" w:rsidRPr="00B1752A">
        <w:rPr>
          <w:rFonts w:asciiTheme="minorHAnsi" w:hAnsiTheme="minorHAnsi"/>
        </w:rPr>
        <w:t xml:space="preserve">can be deemed </w:t>
      </w:r>
      <w:r w:rsidRPr="00B1752A">
        <w:rPr>
          <w:rFonts w:asciiTheme="minorHAnsi" w:hAnsiTheme="minorHAnsi"/>
        </w:rPr>
        <w:t xml:space="preserve">out of scope, the </w:t>
      </w:r>
      <w:r w:rsidR="00E87A83" w:rsidRPr="00B1752A">
        <w:rPr>
          <w:rFonts w:asciiTheme="minorHAnsi" w:hAnsiTheme="minorHAnsi"/>
        </w:rPr>
        <w:t xml:space="preserve">consumer desktop 3D printing market </w:t>
      </w:r>
      <w:r w:rsidRPr="00B1752A">
        <w:rPr>
          <w:rFonts w:asciiTheme="minorHAnsi" w:hAnsiTheme="minorHAnsi"/>
        </w:rPr>
        <w:t>is not addressed</w:t>
      </w:r>
      <w:r w:rsidR="00965898" w:rsidRPr="00B1752A">
        <w:rPr>
          <w:rFonts w:asciiTheme="minorHAnsi" w:hAnsiTheme="minorHAnsi"/>
        </w:rPr>
        <w:t xml:space="preserve"> in this report</w:t>
      </w:r>
      <w:r w:rsidR="00E87A83" w:rsidRPr="00B1752A">
        <w:rPr>
          <w:rFonts w:asciiTheme="minorHAnsi" w:hAnsiTheme="minorHAnsi"/>
        </w:rPr>
        <w:t>.</w:t>
      </w:r>
      <w:r w:rsidR="00D73D59">
        <w:rPr>
          <w:rFonts w:asciiTheme="minorHAnsi" w:hAnsiTheme="minorHAnsi" w:cs="Calibri"/>
          <w:sz w:val="32"/>
          <w:szCs w:val="32"/>
        </w:rPr>
        <w:br/>
      </w:r>
    </w:p>
    <w:p w:rsidR="00F2375A" w:rsidRPr="00AD1F36" w:rsidRDefault="00A14CBB" w:rsidP="00275137">
      <w:pPr>
        <w:pStyle w:val="ListParagraph0"/>
        <w:ind w:left="0"/>
        <w:outlineLvl w:val="1"/>
        <w:rPr>
          <w:rFonts w:asciiTheme="minorHAnsi" w:hAnsiTheme="minorHAnsi" w:cs="Calibri"/>
          <w:b/>
          <w:sz w:val="32"/>
          <w:szCs w:val="32"/>
        </w:rPr>
      </w:pPr>
      <w:bookmarkStart w:id="9" w:name="_Toc469488776"/>
      <w:r>
        <w:rPr>
          <w:rFonts w:asciiTheme="minorHAnsi" w:hAnsiTheme="minorHAnsi" w:cs="Calibri"/>
          <w:b/>
          <w:sz w:val="32"/>
          <w:szCs w:val="32"/>
        </w:rPr>
        <w:t>1.3</w:t>
      </w:r>
      <w:r>
        <w:rPr>
          <w:rFonts w:asciiTheme="minorHAnsi" w:hAnsiTheme="minorHAnsi" w:cs="Calibri"/>
          <w:b/>
          <w:sz w:val="32"/>
          <w:szCs w:val="32"/>
        </w:rPr>
        <w:tab/>
      </w:r>
      <w:r w:rsidR="00AF2EC5" w:rsidRPr="00AD1F36">
        <w:rPr>
          <w:rFonts w:asciiTheme="minorHAnsi" w:hAnsiTheme="minorHAnsi" w:cs="Calibri"/>
          <w:b/>
          <w:sz w:val="32"/>
          <w:szCs w:val="32"/>
        </w:rPr>
        <w:t xml:space="preserve">How </w:t>
      </w:r>
      <w:r w:rsidR="00F2375A" w:rsidRPr="00AD1F36">
        <w:rPr>
          <w:rFonts w:asciiTheme="minorHAnsi" w:hAnsiTheme="minorHAnsi" w:cs="Calibri"/>
          <w:b/>
          <w:sz w:val="32"/>
          <w:szCs w:val="32"/>
        </w:rPr>
        <w:t xml:space="preserve">the </w:t>
      </w:r>
      <w:r w:rsidR="00AF2EC5" w:rsidRPr="00AD1F36">
        <w:rPr>
          <w:rFonts w:asciiTheme="minorHAnsi" w:hAnsiTheme="minorHAnsi" w:cs="Calibri"/>
          <w:b/>
          <w:sz w:val="32"/>
          <w:szCs w:val="32"/>
        </w:rPr>
        <w:t>Roadmap Was Developed</w:t>
      </w:r>
      <w:bookmarkEnd w:id="9"/>
    </w:p>
    <w:p w:rsidR="00C32585" w:rsidRPr="00B1752A" w:rsidRDefault="00C32585" w:rsidP="005B1B6D">
      <w:pPr>
        <w:spacing w:after="200" w:line="276" w:lineRule="auto"/>
        <w:rPr>
          <w:rFonts w:asciiTheme="minorHAnsi" w:hAnsiTheme="minorHAnsi" w:cs="Calibri"/>
          <w:sz w:val="22"/>
          <w:szCs w:val="22"/>
        </w:rPr>
      </w:pPr>
      <w:r w:rsidRPr="0045005C">
        <w:rPr>
          <w:rFonts w:asciiTheme="minorHAnsi" w:hAnsiTheme="minorHAnsi" w:cs="Calibri"/>
          <w:sz w:val="22"/>
          <w:szCs w:val="22"/>
        </w:rPr>
        <w:t xml:space="preserve">To develop the roadmap, the AMSC formed </w:t>
      </w:r>
      <w:r w:rsidR="0031618D">
        <w:rPr>
          <w:rFonts w:asciiTheme="minorHAnsi" w:hAnsiTheme="minorHAnsi" w:cs="Calibri"/>
          <w:sz w:val="22"/>
          <w:szCs w:val="22"/>
        </w:rPr>
        <w:t xml:space="preserve">five </w:t>
      </w:r>
      <w:r w:rsidRPr="0045005C">
        <w:rPr>
          <w:rFonts w:asciiTheme="minorHAnsi" w:hAnsiTheme="minorHAnsi" w:cs="Calibri"/>
          <w:sz w:val="22"/>
          <w:szCs w:val="22"/>
        </w:rPr>
        <w:t xml:space="preserve">primary working groups covering design, process and materials, qualification and certification, </w:t>
      </w:r>
      <w:r w:rsidR="00C056B9">
        <w:rPr>
          <w:rFonts w:asciiTheme="minorHAnsi" w:hAnsiTheme="minorHAnsi" w:cs="Calibri"/>
          <w:sz w:val="22"/>
          <w:szCs w:val="22"/>
        </w:rPr>
        <w:t>non</w:t>
      </w:r>
      <w:r w:rsidR="0031618D">
        <w:rPr>
          <w:rFonts w:asciiTheme="minorHAnsi" w:hAnsiTheme="minorHAnsi" w:cs="Calibri"/>
          <w:sz w:val="22"/>
          <w:szCs w:val="22"/>
        </w:rPr>
        <w:t xml:space="preserve">destructive evaluation, </w:t>
      </w:r>
      <w:r w:rsidRPr="0045005C">
        <w:rPr>
          <w:rFonts w:asciiTheme="minorHAnsi" w:hAnsiTheme="minorHAnsi" w:cs="Calibri"/>
          <w:sz w:val="22"/>
          <w:szCs w:val="22"/>
        </w:rPr>
        <w:t>and maintenance</w:t>
      </w:r>
      <w:r w:rsidR="00387691">
        <w:rPr>
          <w:rFonts w:asciiTheme="minorHAnsi" w:hAnsiTheme="minorHAnsi" w:cs="Calibri"/>
          <w:sz w:val="22"/>
          <w:szCs w:val="22"/>
        </w:rPr>
        <w:t xml:space="preserve">. </w:t>
      </w:r>
      <w:r w:rsidRPr="00B1752A">
        <w:rPr>
          <w:rFonts w:asciiTheme="minorHAnsi" w:hAnsiTheme="minorHAnsi" w:cs="Calibri"/>
          <w:sz w:val="22"/>
          <w:szCs w:val="22"/>
        </w:rPr>
        <w:t xml:space="preserve">The process and materials group was further divided into four subgroups covering precursor materials, process control, post-processing, and finished materials properties. </w:t>
      </w:r>
    </w:p>
    <w:p w:rsidR="00C32585" w:rsidRPr="00B1752A" w:rsidRDefault="00C32585" w:rsidP="005B1B6D">
      <w:pPr>
        <w:spacing w:after="200" w:line="276" w:lineRule="auto"/>
        <w:rPr>
          <w:rFonts w:asciiTheme="minorHAnsi" w:hAnsiTheme="minorHAnsi" w:cs="Calibri"/>
          <w:sz w:val="22"/>
          <w:szCs w:val="22"/>
        </w:rPr>
      </w:pPr>
      <w:r w:rsidRPr="00B1752A">
        <w:rPr>
          <w:rFonts w:asciiTheme="minorHAnsi" w:hAnsiTheme="minorHAnsi" w:cs="Calibri"/>
          <w:sz w:val="22"/>
          <w:szCs w:val="22"/>
        </w:rPr>
        <w:t xml:space="preserve">Following an initial kickoff meeting at the end of March 2016, the working groups held online meetings every two weeks to make an inventory of existing standards, conduct the gap analysis, and draft the roadmap. </w:t>
      </w:r>
    </w:p>
    <w:p w:rsidR="00C32585" w:rsidRPr="00B1752A" w:rsidRDefault="00C32585" w:rsidP="005B1B6D">
      <w:pPr>
        <w:spacing w:after="200" w:line="276" w:lineRule="auto"/>
        <w:rPr>
          <w:rFonts w:asciiTheme="minorHAnsi" w:hAnsiTheme="minorHAnsi" w:cs="Calibri"/>
          <w:sz w:val="22"/>
          <w:szCs w:val="22"/>
        </w:rPr>
      </w:pPr>
      <w:r w:rsidRPr="00B1752A">
        <w:rPr>
          <w:rFonts w:asciiTheme="minorHAnsi" w:hAnsiTheme="minorHAnsi" w:cs="Calibri"/>
          <w:sz w:val="22"/>
          <w:szCs w:val="22"/>
        </w:rPr>
        <w:lastRenderedPageBreak/>
        <w:t xml:space="preserve">At the end of September 2016, the AMSC held its second face-to-face meeting to review the first draft of the roadmap. </w:t>
      </w:r>
      <w:r w:rsidR="00DF4621">
        <w:rPr>
          <w:rFonts w:asciiTheme="minorHAnsi" w:hAnsiTheme="minorHAnsi" w:cs="Calibri"/>
          <w:sz w:val="22"/>
          <w:szCs w:val="22"/>
        </w:rPr>
        <w:t xml:space="preserve">In conjunction with the issuance of subsequent drafts, and </w:t>
      </w:r>
      <w:r w:rsidR="003122CF">
        <w:rPr>
          <w:rFonts w:asciiTheme="minorHAnsi" w:hAnsiTheme="minorHAnsi" w:cs="Calibri"/>
          <w:sz w:val="22"/>
          <w:szCs w:val="22"/>
        </w:rPr>
        <w:t xml:space="preserve">review and </w:t>
      </w:r>
      <w:r w:rsidRPr="00B1752A">
        <w:rPr>
          <w:rFonts w:asciiTheme="minorHAnsi" w:hAnsiTheme="minorHAnsi" w:cs="Calibri"/>
          <w:sz w:val="22"/>
          <w:szCs w:val="22"/>
        </w:rPr>
        <w:t>comment period</w:t>
      </w:r>
      <w:r w:rsidR="003122CF">
        <w:rPr>
          <w:rFonts w:asciiTheme="minorHAnsi" w:hAnsiTheme="minorHAnsi" w:cs="Calibri"/>
          <w:sz w:val="22"/>
          <w:szCs w:val="22"/>
        </w:rPr>
        <w:t>s</w:t>
      </w:r>
      <w:r w:rsidRPr="00B1752A">
        <w:rPr>
          <w:rFonts w:asciiTheme="minorHAnsi" w:hAnsiTheme="minorHAnsi" w:cs="Calibri"/>
          <w:sz w:val="22"/>
          <w:szCs w:val="22"/>
        </w:rPr>
        <w:t xml:space="preserve">, the working groups further refined the document and finalized it for publication. </w:t>
      </w:r>
    </w:p>
    <w:p w:rsidR="005B1B6D" w:rsidRPr="00AD1F36" w:rsidRDefault="00C32585" w:rsidP="00AD1F36">
      <w:pPr>
        <w:spacing w:after="200" w:line="276" w:lineRule="auto"/>
        <w:rPr>
          <w:rFonts w:asciiTheme="minorHAnsi" w:hAnsiTheme="minorHAnsi" w:cs="Calibri"/>
          <w:b/>
          <w:sz w:val="32"/>
          <w:szCs w:val="32"/>
        </w:rPr>
      </w:pPr>
      <w:r w:rsidRPr="00B1752A">
        <w:rPr>
          <w:rFonts w:asciiTheme="minorHAnsi" w:hAnsiTheme="minorHAnsi" w:cs="Calibri"/>
          <w:sz w:val="22"/>
          <w:szCs w:val="22"/>
        </w:rPr>
        <w:t xml:space="preserve">Throughout the process, the America Makes Additive Manufacturing </w:t>
      </w:r>
      <w:proofErr w:type="gramStart"/>
      <w:r w:rsidRPr="00B1752A">
        <w:rPr>
          <w:rFonts w:asciiTheme="minorHAnsi" w:hAnsiTheme="minorHAnsi" w:cs="Calibri"/>
          <w:sz w:val="22"/>
          <w:szCs w:val="22"/>
        </w:rPr>
        <w:t>Standards,</w:t>
      </w:r>
      <w:proofErr w:type="gramEnd"/>
      <w:r w:rsidRPr="00B1752A">
        <w:rPr>
          <w:rFonts w:asciiTheme="minorHAnsi" w:hAnsiTheme="minorHAnsi" w:cs="Calibri"/>
          <w:sz w:val="22"/>
          <w:szCs w:val="22"/>
        </w:rPr>
        <w:t xml:space="preserve"> Specs, and Data Schemas Advisory Group served as a steering committee for the project.</w:t>
      </w:r>
    </w:p>
    <w:p w:rsidR="00F2375A" w:rsidRPr="00AD1F36" w:rsidRDefault="00A14CBB" w:rsidP="00275137">
      <w:pPr>
        <w:pStyle w:val="ListParagraph0"/>
        <w:ind w:left="0"/>
        <w:outlineLvl w:val="1"/>
        <w:rPr>
          <w:rFonts w:asciiTheme="minorHAnsi" w:hAnsiTheme="minorHAnsi" w:cs="Calibri"/>
          <w:b/>
          <w:sz w:val="32"/>
          <w:szCs w:val="32"/>
        </w:rPr>
      </w:pPr>
      <w:bookmarkStart w:id="10" w:name="_Toc469488777"/>
      <w:r>
        <w:rPr>
          <w:rFonts w:asciiTheme="minorHAnsi" w:hAnsiTheme="minorHAnsi" w:cs="Calibri"/>
          <w:b/>
          <w:sz w:val="32"/>
          <w:szCs w:val="32"/>
        </w:rPr>
        <w:t>1.4</w:t>
      </w:r>
      <w:r>
        <w:rPr>
          <w:rFonts w:asciiTheme="minorHAnsi" w:hAnsiTheme="minorHAnsi" w:cs="Calibri"/>
          <w:b/>
          <w:sz w:val="32"/>
          <w:szCs w:val="32"/>
        </w:rPr>
        <w:tab/>
      </w:r>
      <w:r w:rsidR="00F2375A" w:rsidRPr="00AD1F36">
        <w:rPr>
          <w:rFonts w:asciiTheme="minorHAnsi" w:hAnsiTheme="minorHAnsi" w:cs="Calibri"/>
          <w:b/>
          <w:sz w:val="32"/>
          <w:szCs w:val="32"/>
        </w:rPr>
        <w:t>Roadmap Structure</w:t>
      </w:r>
      <w:bookmarkEnd w:id="10"/>
    </w:p>
    <w:p w:rsidR="0006157D" w:rsidRPr="005653F1" w:rsidRDefault="009A4ADD" w:rsidP="005B1B6D">
      <w:pPr>
        <w:spacing w:after="200" w:line="276" w:lineRule="auto"/>
        <w:rPr>
          <w:rFonts w:asciiTheme="minorHAnsi" w:hAnsiTheme="minorHAnsi" w:cs="Calibri"/>
          <w:sz w:val="22"/>
          <w:szCs w:val="22"/>
        </w:rPr>
      </w:pPr>
      <w:r w:rsidRPr="0045005C">
        <w:rPr>
          <w:rFonts w:asciiTheme="minorHAnsi" w:hAnsiTheme="minorHAnsi" w:cs="Calibri"/>
          <w:sz w:val="22"/>
          <w:szCs w:val="22"/>
        </w:rPr>
        <w:t xml:space="preserve">Section 2 of the roadmap provides the context and explanation for why specific issues were considered important and subsequently assessed as part of this roadmap. </w:t>
      </w:r>
      <w:r w:rsidR="003C5607" w:rsidRPr="005653F1">
        <w:rPr>
          <w:rFonts w:asciiTheme="minorHAnsi" w:hAnsiTheme="minorHAnsi" w:cs="Calibri"/>
          <w:sz w:val="22"/>
          <w:szCs w:val="22"/>
        </w:rPr>
        <w:t xml:space="preserve">This is </w:t>
      </w:r>
      <w:r w:rsidRPr="005653F1">
        <w:rPr>
          <w:rFonts w:asciiTheme="minorHAnsi" w:hAnsiTheme="minorHAnsi" w:cs="Calibri"/>
          <w:sz w:val="22"/>
          <w:szCs w:val="22"/>
        </w:rPr>
        <w:t>the gap analysis evaluation of existing and needed standards</w:t>
      </w:r>
      <w:r w:rsidR="004A3A38" w:rsidRPr="005653F1">
        <w:rPr>
          <w:rFonts w:asciiTheme="minorHAnsi" w:hAnsiTheme="minorHAnsi" w:cs="Calibri"/>
          <w:sz w:val="22"/>
          <w:szCs w:val="22"/>
        </w:rPr>
        <w:t xml:space="preserve">, specifications, </w:t>
      </w:r>
      <w:r w:rsidRPr="005653F1">
        <w:rPr>
          <w:rFonts w:asciiTheme="minorHAnsi" w:hAnsiTheme="minorHAnsi" w:cs="Calibri"/>
          <w:sz w:val="22"/>
          <w:szCs w:val="22"/>
        </w:rPr>
        <w:t>and conformance programs</w:t>
      </w:r>
      <w:r w:rsidR="004A3A38" w:rsidRPr="005653F1">
        <w:rPr>
          <w:rFonts w:asciiTheme="minorHAnsi" w:hAnsiTheme="minorHAnsi" w:cs="Calibri"/>
          <w:sz w:val="22"/>
          <w:szCs w:val="22"/>
        </w:rPr>
        <w:t xml:space="preserve">. </w:t>
      </w:r>
      <w:r w:rsidR="003C5607" w:rsidRPr="005653F1">
        <w:rPr>
          <w:rFonts w:asciiTheme="minorHAnsi" w:hAnsiTheme="minorHAnsi" w:cs="Calibri"/>
          <w:sz w:val="22"/>
          <w:szCs w:val="22"/>
        </w:rPr>
        <w:t xml:space="preserve">It </w:t>
      </w:r>
      <w:r w:rsidR="004A3A38" w:rsidRPr="005653F1">
        <w:rPr>
          <w:rFonts w:asciiTheme="minorHAnsi" w:hAnsiTheme="minorHAnsi" w:cs="Calibri"/>
          <w:sz w:val="22"/>
          <w:szCs w:val="22"/>
        </w:rPr>
        <w:t>includes an assessment whether additional pre-standardization research and development (R&amp;D) is needed</w:t>
      </w:r>
      <w:r w:rsidRPr="005653F1">
        <w:rPr>
          <w:rFonts w:asciiTheme="minorHAnsi" w:hAnsiTheme="minorHAnsi" w:cs="Calibri"/>
          <w:sz w:val="22"/>
          <w:szCs w:val="22"/>
        </w:rPr>
        <w:t xml:space="preserve">. A “gap” </w:t>
      </w:r>
      <w:r w:rsidR="00A74336">
        <w:rPr>
          <w:rFonts w:asciiTheme="minorHAnsi" w:hAnsiTheme="minorHAnsi" w:cs="Calibri"/>
          <w:sz w:val="22"/>
          <w:szCs w:val="22"/>
        </w:rPr>
        <w:t xml:space="preserve">is </w:t>
      </w:r>
      <w:r w:rsidRPr="005653F1">
        <w:rPr>
          <w:rFonts w:asciiTheme="minorHAnsi" w:hAnsiTheme="minorHAnsi" w:cs="Calibri"/>
          <w:sz w:val="22"/>
          <w:szCs w:val="22"/>
        </w:rPr>
        <w:t xml:space="preserve">defined as meaning that no </w:t>
      </w:r>
      <w:r w:rsidRPr="005653F1">
        <w:rPr>
          <w:rFonts w:asciiTheme="minorHAnsi" w:hAnsiTheme="minorHAnsi" w:cs="Calibri"/>
          <w:bCs/>
          <w:i/>
          <w:sz w:val="22"/>
          <w:szCs w:val="22"/>
        </w:rPr>
        <w:t>published</w:t>
      </w:r>
      <w:r w:rsidRPr="005653F1">
        <w:rPr>
          <w:rFonts w:asciiTheme="minorHAnsi" w:hAnsiTheme="minorHAnsi" w:cs="Calibri"/>
          <w:sz w:val="22"/>
          <w:szCs w:val="22"/>
        </w:rPr>
        <w:t xml:space="preserve"> standard, specification, etc. exists that covers the particular issue in question.</w:t>
      </w:r>
      <w:r w:rsidR="00C908CC" w:rsidRPr="005653F1">
        <w:rPr>
          <w:rFonts w:asciiTheme="minorHAnsi" w:hAnsiTheme="minorHAnsi" w:cs="Calibri"/>
          <w:sz w:val="22"/>
          <w:szCs w:val="22"/>
        </w:rPr>
        <w:t xml:space="preserve"> </w:t>
      </w:r>
      <w:r w:rsidRPr="005653F1">
        <w:rPr>
          <w:rFonts w:asciiTheme="minorHAnsi" w:hAnsiTheme="minorHAnsi" w:cs="Calibri"/>
          <w:sz w:val="22"/>
          <w:szCs w:val="22"/>
        </w:rPr>
        <w:t xml:space="preserve">Where gaps are </w:t>
      </w:r>
      <w:r w:rsidR="00C44CC6" w:rsidRPr="005653F1">
        <w:rPr>
          <w:rFonts w:asciiTheme="minorHAnsi" w:hAnsiTheme="minorHAnsi" w:cs="Calibri"/>
          <w:sz w:val="22"/>
          <w:szCs w:val="22"/>
        </w:rPr>
        <w:t>identified and described</w:t>
      </w:r>
      <w:r w:rsidR="00554330" w:rsidRPr="005653F1">
        <w:rPr>
          <w:rFonts w:asciiTheme="minorHAnsi" w:hAnsiTheme="minorHAnsi" w:cs="Calibri"/>
          <w:sz w:val="22"/>
          <w:szCs w:val="22"/>
        </w:rPr>
        <w:t xml:space="preserve">, </w:t>
      </w:r>
      <w:r w:rsidR="00C44CC6" w:rsidRPr="005653F1">
        <w:rPr>
          <w:rFonts w:asciiTheme="minorHAnsi" w:hAnsiTheme="minorHAnsi" w:cs="Calibri"/>
          <w:sz w:val="22"/>
          <w:szCs w:val="22"/>
        </w:rPr>
        <w:t xml:space="preserve">they </w:t>
      </w:r>
      <w:r w:rsidR="004A3A38" w:rsidRPr="005653F1">
        <w:rPr>
          <w:rFonts w:asciiTheme="minorHAnsi" w:hAnsiTheme="minorHAnsi" w:cs="Calibri"/>
          <w:sz w:val="22"/>
          <w:szCs w:val="22"/>
        </w:rPr>
        <w:t xml:space="preserve">include </w:t>
      </w:r>
      <w:r w:rsidRPr="005653F1">
        <w:rPr>
          <w:rFonts w:asciiTheme="minorHAnsi" w:hAnsiTheme="minorHAnsi" w:cs="Calibri"/>
          <w:sz w:val="22"/>
          <w:szCs w:val="22"/>
        </w:rPr>
        <w:t xml:space="preserve">an indication </w:t>
      </w:r>
      <w:r w:rsidR="004A3A38" w:rsidRPr="005653F1">
        <w:rPr>
          <w:rFonts w:asciiTheme="minorHAnsi" w:hAnsiTheme="minorHAnsi" w:cs="Calibri"/>
          <w:sz w:val="22"/>
          <w:szCs w:val="22"/>
        </w:rPr>
        <w:t xml:space="preserve">of </w:t>
      </w:r>
      <w:r w:rsidR="00C44CC6" w:rsidRPr="005653F1">
        <w:rPr>
          <w:rFonts w:asciiTheme="minorHAnsi" w:hAnsiTheme="minorHAnsi" w:cs="Calibri"/>
          <w:sz w:val="22"/>
          <w:szCs w:val="22"/>
        </w:rPr>
        <w:t xml:space="preserve">whether additional R&amp;D is needed, a recommendation for </w:t>
      </w:r>
      <w:r w:rsidR="004A3A38" w:rsidRPr="005653F1">
        <w:rPr>
          <w:rFonts w:asciiTheme="minorHAnsi" w:hAnsiTheme="minorHAnsi" w:cs="Calibri"/>
          <w:sz w:val="22"/>
          <w:szCs w:val="22"/>
        </w:rPr>
        <w:t>what should be done</w:t>
      </w:r>
      <w:r w:rsidR="00A74336">
        <w:rPr>
          <w:rFonts w:asciiTheme="minorHAnsi" w:hAnsiTheme="minorHAnsi" w:cs="Calibri"/>
          <w:sz w:val="22"/>
          <w:szCs w:val="22"/>
        </w:rPr>
        <w:t xml:space="preserve"> to fill the gap</w:t>
      </w:r>
      <w:r w:rsidR="004A3A38" w:rsidRPr="005653F1">
        <w:rPr>
          <w:rFonts w:asciiTheme="minorHAnsi" w:hAnsiTheme="minorHAnsi" w:cs="Calibri"/>
          <w:sz w:val="22"/>
          <w:szCs w:val="22"/>
        </w:rPr>
        <w:t xml:space="preserve">, </w:t>
      </w:r>
      <w:r w:rsidRPr="005653F1">
        <w:rPr>
          <w:rFonts w:asciiTheme="minorHAnsi" w:hAnsiTheme="minorHAnsi" w:cs="Calibri"/>
          <w:sz w:val="22"/>
          <w:szCs w:val="22"/>
        </w:rPr>
        <w:t xml:space="preserve">the priority for addressing the </w:t>
      </w:r>
      <w:r w:rsidR="004A3A38" w:rsidRPr="005653F1">
        <w:rPr>
          <w:rFonts w:asciiTheme="minorHAnsi" w:hAnsiTheme="minorHAnsi" w:cs="Calibri"/>
          <w:sz w:val="22"/>
          <w:szCs w:val="22"/>
        </w:rPr>
        <w:t>gap</w:t>
      </w:r>
      <w:r w:rsidR="00956D83" w:rsidRPr="005653F1">
        <w:rPr>
          <w:rFonts w:asciiTheme="minorHAnsi" w:hAnsiTheme="minorHAnsi" w:cs="Calibri"/>
          <w:sz w:val="22"/>
          <w:szCs w:val="22"/>
        </w:rPr>
        <w:t xml:space="preserve">, </w:t>
      </w:r>
      <w:r w:rsidRPr="005653F1">
        <w:rPr>
          <w:rFonts w:asciiTheme="minorHAnsi" w:hAnsiTheme="minorHAnsi" w:cs="Calibri"/>
          <w:sz w:val="22"/>
          <w:szCs w:val="22"/>
        </w:rPr>
        <w:t xml:space="preserve">and </w:t>
      </w:r>
      <w:r w:rsidR="004A3A38" w:rsidRPr="005653F1">
        <w:rPr>
          <w:rFonts w:asciiTheme="minorHAnsi" w:hAnsiTheme="minorHAnsi" w:cs="Calibri"/>
          <w:sz w:val="22"/>
          <w:szCs w:val="22"/>
        </w:rPr>
        <w:t>an</w:t>
      </w:r>
      <w:r w:rsidR="00554330" w:rsidRPr="005653F1">
        <w:rPr>
          <w:rFonts w:asciiTheme="minorHAnsi" w:hAnsiTheme="minorHAnsi" w:cs="Calibri"/>
          <w:sz w:val="22"/>
          <w:szCs w:val="22"/>
        </w:rPr>
        <w:t xml:space="preserve"> </w:t>
      </w:r>
      <w:r w:rsidR="00956D83" w:rsidRPr="005653F1">
        <w:rPr>
          <w:rFonts w:asciiTheme="minorHAnsi" w:hAnsiTheme="minorHAnsi" w:cs="Calibri"/>
          <w:sz w:val="22"/>
          <w:szCs w:val="22"/>
        </w:rPr>
        <w:t xml:space="preserve">organization(s) </w:t>
      </w:r>
      <w:r w:rsidR="00554330" w:rsidRPr="005653F1">
        <w:rPr>
          <w:rFonts w:asciiTheme="minorHAnsi" w:hAnsiTheme="minorHAnsi" w:cs="Calibri"/>
          <w:sz w:val="22"/>
          <w:szCs w:val="22"/>
        </w:rPr>
        <w:t xml:space="preserve">– for </w:t>
      </w:r>
      <w:r w:rsidR="004A3A38" w:rsidRPr="005653F1">
        <w:rPr>
          <w:rFonts w:asciiTheme="minorHAnsi" w:hAnsiTheme="minorHAnsi" w:cs="Calibri"/>
          <w:sz w:val="22"/>
          <w:szCs w:val="22"/>
        </w:rPr>
        <w:t xml:space="preserve">example, an SDO or research </w:t>
      </w:r>
      <w:r w:rsidR="00554330" w:rsidRPr="005653F1">
        <w:rPr>
          <w:rFonts w:asciiTheme="minorHAnsi" w:hAnsiTheme="minorHAnsi" w:cs="Calibri"/>
          <w:sz w:val="22"/>
          <w:szCs w:val="22"/>
        </w:rPr>
        <w:t xml:space="preserve">organization – </w:t>
      </w:r>
      <w:r w:rsidR="004A3A38" w:rsidRPr="005653F1">
        <w:rPr>
          <w:rFonts w:asciiTheme="minorHAnsi" w:hAnsiTheme="minorHAnsi" w:cs="Calibri"/>
          <w:sz w:val="22"/>
          <w:szCs w:val="22"/>
        </w:rPr>
        <w:t xml:space="preserve">that </w:t>
      </w:r>
      <w:r w:rsidR="00956D83" w:rsidRPr="005653F1">
        <w:rPr>
          <w:rFonts w:asciiTheme="minorHAnsi" w:hAnsiTheme="minorHAnsi" w:cs="Calibri"/>
          <w:sz w:val="22"/>
          <w:szCs w:val="22"/>
        </w:rPr>
        <w:t xml:space="preserve">potentially </w:t>
      </w:r>
      <w:r w:rsidR="00554330" w:rsidRPr="005653F1">
        <w:rPr>
          <w:rFonts w:asciiTheme="minorHAnsi" w:hAnsiTheme="minorHAnsi" w:cs="Calibri"/>
          <w:sz w:val="22"/>
          <w:szCs w:val="22"/>
        </w:rPr>
        <w:t xml:space="preserve">could carry out </w:t>
      </w:r>
      <w:r w:rsidRPr="005653F1">
        <w:rPr>
          <w:rFonts w:asciiTheme="minorHAnsi" w:hAnsiTheme="minorHAnsi" w:cs="Calibri"/>
          <w:sz w:val="22"/>
          <w:szCs w:val="22"/>
        </w:rPr>
        <w:t xml:space="preserve">the </w:t>
      </w:r>
      <w:r w:rsidR="00E977AE" w:rsidRPr="005653F1">
        <w:rPr>
          <w:rFonts w:asciiTheme="minorHAnsi" w:hAnsiTheme="minorHAnsi" w:cs="Calibri"/>
          <w:sz w:val="22"/>
          <w:szCs w:val="22"/>
        </w:rPr>
        <w:t xml:space="preserve">R&amp;D and/or standards development </w:t>
      </w:r>
      <w:r w:rsidRPr="005653F1">
        <w:rPr>
          <w:rFonts w:asciiTheme="minorHAnsi" w:hAnsiTheme="minorHAnsi" w:cs="Calibri"/>
          <w:sz w:val="22"/>
          <w:szCs w:val="22"/>
        </w:rPr>
        <w:t xml:space="preserve">based on its </w:t>
      </w:r>
      <w:r w:rsidR="004A3A38" w:rsidRPr="005653F1">
        <w:rPr>
          <w:rFonts w:asciiTheme="minorHAnsi" w:hAnsiTheme="minorHAnsi" w:cs="Calibri"/>
          <w:sz w:val="22"/>
          <w:szCs w:val="22"/>
        </w:rPr>
        <w:t xml:space="preserve">current </w:t>
      </w:r>
      <w:r w:rsidRPr="005653F1">
        <w:rPr>
          <w:rFonts w:asciiTheme="minorHAnsi" w:hAnsiTheme="minorHAnsi" w:cs="Calibri"/>
          <w:sz w:val="22"/>
          <w:szCs w:val="22"/>
        </w:rPr>
        <w:t xml:space="preserve">scope of </w:t>
      </w:r>
      <w:r w:rsidR="00554330" w:rsidRPr="005653F1">
        <w:rPr>
          <w:rFonts w:asciiTheme="minorHAnsi" w:hAnsiTheme="minorHAnsi" w:cs="Calibri"/>
          <w:sz w:val="22"/>
          <w:szCs w:val="22"/>
        </w:rPr>
        <w:t>activity</w:t>
      </w:r>
      <w:r w:rsidRPr="005653F1">
        <w:rPr>
          <w:rFonts w:asciiTheme="minorHAnsi" w:hAnsiTheme="minorHAnsi" w:cs="Calibri"/>
          <w:sz w:val="22"/>
          <w:szCs w:val="22"/>
        </w:rPr>
        <w:t>.</w:t>
      </w:r>
      <w:r w:rsidR="00347205">
        <w:rPr>
          <w:rFonts w:asciiTheme="minorHAnsi" w:hAnsiTheme="minorHAnsi" w:cs="Calibri"/>
          <w:sz w:val="22"/>
          <w:szCs w:val="22"/>
        </w:rPr>
        <w:t xml:space="preserve"> Where more than one organization is listed, there is no significance to the order in which the organizations are listed.</w:t>
      </w:r>
    </w:p>
    <w:p w:rsidR="009A4ADD" w:rsidRPr="00AD1F36" w:rsidRDefault="00D55EDC" w:rsidP="00B41144">
      <w:pPr>
        <w:spacing w:after="200" w:line="276" w:lineRule="auto"/>
        <w:rPr>
          <w:rFonts w:asciiTheme="minorHAnsi" w:hAnsiTheme="minorHAnsi"/>
          <w:sz w:val="32"/>
          <w:szCs w:val="32"/>
        </w:rPr>
      </w:pPr>
      <w:r w:rsidRPr="00AD1F36">
        <w:rPr>
          <w:rFonts w:asciiTheme="minorHAnsi" w:eastAsia="Calibri" w:hAnsiTheme="minorHAnsi"/>
          <w:sz w:val="22"/>
          <w:szCs w:val="22"/>
        </w:rPr>
        <w:t xml:space="preserve">Each gap </w:t>
      </w:r>
      <w:r w:rsidR="00E977AE" w:rsidRPr="00AD1F36">
        <w:rPr>
          <w:rFonts w:asciiTheme="minorHAnsi" w:eastAsia="Calibri" w:hAnsiTheme="minorHAnsi"/>
          <w:sz w:val="22"/>
          <w:szCs w:val="22"/>
        </w:rPr>
        <w:t xml:space="preserve">has been </w:t>
      </w:r>
      <w:r w:rsidRPr="00AD1F36">
        <w:rPr>
          <w:rFonts w:asciiTheme="minorHAnsi" w:eastAsia="Calibri" w:hAnsiTheme="minorHAnsi"/>
          <w:sz w:val="22"/>
          <w:szCs w:val="22"/>
        </w:rPr>
        <w:t xml:space="preserve">assessed and ranked using the criteria described in </w:t>
      </w:r>
      <w:r w:rsidR="00AA1E60" w:rsidRPr="0045005C">
        <w:rPr>
          <w:rFonts w:asciiTheme="minorHAnsi" w:eastAsia="Calibri" w:hAnsiTheme="minorHAnsi"/>
          <w:sz w:val="22"/>
          <w:szCs w:val="22"/>
        </w:rPr>
        <w:fldChar w:fldCharType="begin"/>
      </w:r>
      <w:r w:rsidR="00AA1E60" w:rsidRPr="005653F1">
        <w:rPr>
          <w:rFonts w:asciiTheme="minorHAnsi" w:eastAsia="Calibri" w:hAnsiTheme="minorHAnsi"/>
          <w:sz w:val="22"/>
          <w:szCs w:val="22"/>
        </w:rPr>
        <w:instrText xml:space="preserve"> REF _Ref466470769 \h </w:instrText>
      </w:r>
      <w:r w:rsidR="00AA1E60" w:rsidRPr="00AD1F36">
        <w:rPr>
          <w:rFonts w:asciiTheme="minorHAnsi" w:eastAsia="Calibri" w:hAnsiTheme="minorHAnsi"/>
          <w:sz w:val="22"/>
          <w:szCs w:val="22"/>
        </w:rPr>
        <w:instrText xml:space="preserve"> \* MERGEFORMAT </w:instrText>
      </w:r>
      <w:r w:rsidR="00AA1E60" w:rsidRPr="0045005C">
        <w:rPr>
          <w:rFonts w:asciiTheme="minorHAnsi" w:eastAsia="Calibri" w:hAnsiTheme="minorHAnsi"/>
          <w:sz w:val="22"/>
          <w:szCs w:val="22"/>
        </w:rPr>
      </w:r>
      <w:r w:rsidR="00AA1E60" w:rsidRPr="0045005C">
        <w:rPr>
          <w:rFonts w:asciiTheme="minorHAnsi" w:eastAsia="Calibri" w:hAnsiTheme="minorHAnsi"/>
          <w:sz w:val="22"/>
          <w:szCs w:val="22"/>
        </w:rPr>
        <w:fldChar w:fldCharType="separate"/>
      </w:r>
      <w:r w:rsidR="00275137" w:rsidRPr="00AD1F36">
        <w:rPr>
          <w:rFonts w:asciiTheme="minorHAnsi" w:hAnsiTheme="minorHAnsi"/>
          <w:sz w:val="22"/>
          <w:szCs w:val="22"/>
        </w:rPr>
        <w:t xml:space="preserve">Figure </w:t>
      </w:r>
      <w:r w:rsidR="00275137">
        <w:rPr>
          <w:rFonts w:asciiTheme="minorHAnsi" w:hAnsiTheme="minorHAnsi"/>
          <w:sz w:val="22"/>
          <w:szCs w:val="22"/>
        </w:rPr>
        <w:t>1</w:t>
      </w:r>
      <w:r w:rsidR="00AA1E60" w:rsidRPr="0045005C">
        <w:rPr>
          <w:rFonts w:asciiTheme="minorHAnsi" w:eastAsia="Calibri" w:hAnsiTheme="minorHAnsi"/>
          <w:sz w:val="22"/>
          <w:szCs w:val="22"/>
        </w:rPr>
        <w:fldChar w:fldCharType="end"/>
      </w:r>
      <w:r w:rsidR="00AA1E60" w:rsidRPr="00AD1F36">
        <w:rPr>
          <w:rFonts w:asciiTheme="minorHAnsi" w:eastAsia="Calibri" w:hAnsiTheme="minorHAnsi"/>
          <w:sz w:val="22"/>
          <w:szCs w:val="22"/>
        </w:rPr>
        <w:t xml:space="preserve"> </w:t>
      </w:r>
      <w:r w:rsidRPr="00AD1F36">
        <w:rPr>
          <w:rFonts w:asciiTheme="minorHAnsi" w:eastAsia="Calibri" w:hAnsiTheme="minorHAnsi"/>
          <w:sz w:val="22"/>
          <w:szCs w:val="22"/>
        </w:rPr>
        <w:t xml:space="preserve">below as being high, medium or low priority. </w:t>
      </w:r>
      <w:r w:rsidR="00E977AE" w:rsidRPr="00AD1F36">
        <w:rPr>
          <w:rFonts w:asciiTheme="minorHAnsi" w:eastAsia="Calibri" w:hAnsiTheme="minorHAnsi"/>
          <w:sz w:val="22"/>
          <w:szCs w:val="22"/>
        </w:rPr>
        <w:t xml:space="preserve">In terms of taking action to address the priorities, the </w:t>
      </w:r>
      <w:r w:rsidR="00015E63" w:rsidRPr="00AD1F36">
        <w:rPr>
          <w:rFonts w:asciiTheme="minorHAnsi" w:eastAsia="Calibri" w:hAnsiTheme="minorHAnsi"/>
          <w:sz w:val="22"/>
          <w:szCs w:val="22"/>
        </w:rPr>
        <w:t>desired timeframe</w:t>
      </w:r>
      <w:r w:rsidR="00E977AE" w:rsidRPr="00AD1F36">
        <w:rPr>
          <w:rFonts w:asciiTheme="minorHAnsi" w:eastAsia="Calibri" w:hAnsiTheme="minorHAnsi"/>
          <w:sz w:val="22"/>
          <w:szCs w:val="22"/>
        </w:rPr>
        <w:t>s</w:t>
      </w:r>
      <w:r w:rsidR="00015E63" w:rsidRPr="00AD1F36">
        <w:rPr>
          <w:rFonts w:asciiTheme="minorHAnsi" w:eastAsia="Calibri" w:hAnsiTheme="minorHAnsi"/>
          <w:sz w:val="22"/>
          <w:szCs w:val="22"/>
        </w:rPr>
        <w:t xml:space="preserve"> </w:t>
      </w:r>
      <w:r w:rsidR="00E977AE" w:rsidRPr="00AD1F36">
        <w:rPr>
          <w:rFonts w:asciiTheme="minorHAnsi" w:eastAsia="Calibri" w:hAnsiTheme="minorHAnsi"/>
          <w:sz w:val="22"/>
          <w:szCs w:val="22"/>
        </w:rPr>
        <w:t xml:space="preserve">are as follows: high priority </w:t>
      </w:r>
      <w:r w:rsidR="00015E63" w:rsidRPr="00AD1F36">
        <w:rPr>
          <w:rFonts w:asciiTheme="minorHAnsi" w:hAnsiTheme="minorHAnsi"/>
          <w:sz w:val="22"/>
          <w:szCs w:val="22"/>
        </w:rPr>
        <w:t xml:space="preserve">(0-2 years), </w:t>
      </w:r>
      <w:r w:rsidR="00E977AE" w:rsidRPr="00AD1F36">
        <w:rPr>
          <w:rFonts w:asciiTheme="minorHAnsi" w:hAnsiTheme="minorHAnsi"/>
          <w:sz w:val="22"/>
          <w:szCs w:val="22"/>
        </w:rPr>
        <w:t xml:space="preserve">medium </w:t>
      </w:r>
      <w:r w:rsidR="00015E63" w:rsidRPr="00AD1F36">
        <w:rPr>
          <w:rFonts w:asciiTheme="minorHAnsi" w:hAnsiTheme="minorHAnsi"/>
          <w:sz w:val="22"/>
          <w:szCs w:val="22"/>
        </w:rPr>
        <w:t xml:space="preserve">(2-5 years) </w:t>
      </w:r>
      <w:r w:rsidR="00E977AE" w:rsidRPr="00AD1F36">
        <w:rPr>
          <w:rFonts w:asciiTheme="minorHAnsi" w:hAnsiTheme="minorHAnsi"/>
          <w:sz w:val="22"/>
          <w:szCs w:val="22"/>
        </w:rPr>
        <w:t xml:space="preserve">and low </w:t>
      </w:r>
      <w:r w:rsidR="00015E63" w:rsidRPr="00AD1F36">
        <w:rPr>
          <w:rFonts w:asciiTheme="minorHAnsi" w:hAnsiTheme="minorHAnsi"/>
          <w:sz w:val="22"/>
          <w:szCs w:val="22"/>
        </w:rPr>
        <w:t>(5 + years).</w:t>
      </w:r>
    </w:p>
    <w:tbl>
      <w:tblPr>
        <w:tblW w:w="8660" w:type="dxa"/>
        <w:tblInd w:w="93" w:type="dxa"/>
        <w:tblLook w:val="04A0" w:firstRow="1" w:lastRow="0" w:firstColumn="1" w:lastColumn="0" w:noHBand="0" w:noVBand="1"/>
      </w:tblPr>
      <w:tblGrid>
        <w:gridCol w:w="5320"/>
        <w:gridCol w:w="3340"/>
      </w:tblGrid>
      <w:tr w:rsidR="0006157D" w:rsidRPr="005653F1" w:rsidTr="0006157D">
        <w:trPr>
          <w:trHeight w:val="300"/>
        </w:trPr>
        <w:tc>
          <w:tcPr>
            <w:tcW w:w="5320" w:type="dxa"/>
            <w:tcBorders>
              <w:top w:val="nil"/>
              <w:left w:val="nil"/>
              <w:bottom w:val="nil"/>
              <w:right w:val="nil"/>
            </w:tcBorders>
            <w:shd w:val="clear" w:color="auto" w:fill="auto"/>
            <w:noWrap/>
            <w:vAlign w:val="bottom"/>
            <w:hideMark/>
          </w:tcPr>
          <w:p w:rsidR="0006157D" w:rsidRPr="00AD1F36" w:rsidRDefault="0006157D" w:rsidP="0006157D">
            <w:pPr>
              <w:overflowPunct/>
              <w:autoSpaceDE/>
              <w:autoSpaceDN/>
              <w:adjustRightInd/>
              <w:textAlignment w:val="auto"/>
              <w:rPr>
                <w:rFonts w:asciiTheme="minorHAnsi" w:hAnsiTheme="minorHAnsi"/>
                <w:b/>
                <w:bCs/>
                <w:color w:val="000000"/>
              </w:rPr>
            </w:pPr>
            <w:r w:rsidRPr="00AD1F36">
              <w:rPr>
                <w:rFonts w:asciiTheme="minorHAnsi" w:hAnsiTheme="minorHAnsi"/>
                <w:b/>
                <w:bCs/>
                <w:color w:val="000000"/>
              </w:rPr>
              <w:t>Criteria (Make the C-A-S-E for the Priority Level)</w:t>
            </w:r>
          </w:p>
        </w:tc>
        <w:tc>
          <w:tcPr>
            <w:tcW w:w="3340" w:type="dxa"/>
            <w:tcBorders>
              <w:top w:val="nil"/>
              <w:left w:val="nil"/>
              <w:bottom w:val="nil"/>
              <w:right w:val="nil"/>
            </w:tcBorders>
            <w:shd w:val="clear" w:color="auto" w:fill="auto"/>
            <w:noWrap/>
            <w:vAlign w:val="bottom"/>
            <w:hideMark/>
          </w:tcPr>
          <w:p w:rsidR="0006157D" w:rsidRPr="00AD1F36" w:rsidRDefault="0006157D" w:rsidP="0006157D">
            <w:pPr>
              <w:overflowPunct/>
              <w:autoSpaceDE/>
              <w:autoSpaceDN/>
              <w:adjustRightInd/>
              <w:textAlignment w:val="auto"/>
              <w:rPr>
                <w:rFonts w:asciiTheme="minorHAnsi" w:hAnsiTheme="minorHAnsi"/>
                <w:b/>
                <w:bCs/>
                <w:color w:val="000000"/>
              </w:rPr>
            </w:pPr>
            <w:r w:rsidRPr="00AD1F36">
              <w:rPr>
                <w:rFonts w:asciiTheme="minorHAnsi" w:hAnsiTheme="minorHAnsi"/>
                <w:b/>
                <w:bCs/>
                <w:color w:val="000000"/>
              </w:rPr>
              <w:t>Scoring Values</w:t>
            </w:r>
          </w:p>
        </w:tc>
      </w:tr>
      <w:tr w:rsidR="0006157D" w:rsidRPr="005653F1" w:rsidTr="0006157D">
        <w:trPr>
          <w:trHeight w:val="1290"/>
        </w:trPr>
        <w:tc>
          <w:tcPr>
            <w:tcW w:w="5320" w:type="dxa"/>
            <w:tcBorders>
              <w:top w:val="nil"/>
              <w:left w:val="nil"/>
              <w:bottom w:val="nil"/>
              <w:right w:val="nil"/>
            </w:tcBorders>
            <w:shd w:val="clear" w:color="auto" w:fill="auto"/>
            <w:vAlign w:val="bottom"/>
            <w:hideMark/>
          </w:tcPr>
          <w:p w:rsidR="0006157D" w:rsidRPr="00AD1F36" w:rsidRDefault="0006157D" w:rsidP="0006157D">
            <w:pPr>
              <w:overflowPunct/>
              <w:autoSpaceDE/>
              <w:autoSpaceDN/>
              <w:adjustRightInd/>
              <w:textAlignment w:val="auto"/>
              <w:rPr>
                <w:rFonts w:asciiTheme="minorHAnsi" w:hAnsiTheme="minorHAnsi"/>
                <w:color w:val="000000"/>
              </w:rPr>
            </w:pPr>
            <w:r w:rsidRPr="00AD1F36">
              <w:rPr>
                <w:rFonts w:asciiTheme="minorHAnsi" w:hAnsiTheme="minorHAnsi"/>
                <w:b/>
                <w:bCs/>
                <w:color w:val="000000"/>
                <w:u w:val="single"/>
              </w:rPr>
              <w:t>C</w:t>
            </w:r>
            <w:r w:rsidRPr="00AD1F36">
              <w:rPr>
                <w:rFonts w:asciiTheme="minorHAnsi" w:hAnsiTheme="minorHAnsi"/>
                <w:b/>
                <w:bCs/>
                <w:color w:val="000000"/>
              </w:rPr>
              <w:t>riticality (Safety / Quality Implications)</w:t>
            </w:r>
            <w:r w:rsidRPr="00AD1F36">
              <w:rPr>
                <w:rFonts w:asciiTheme="minorHAnsi" w:hAnsiTheme="minorHAnsi"/>
                <w:color w:val="000000"/>
              </w:rPr>
              <w:t xml:space="preserve"> - How important is the project? How urgently is a standard or guidance needed? What would be the consequences if the project were not completed or undertaken? A high score means the project is more critical.</w:t>
            </w:r>
          </w:p>
        </w:tc>
        <w:tc>
          <w:tcPr>
            <w:tcW w:w="3340" w:type="dxa"/>
            <w:tcBorders>
              <w:top w:val="nil"/>
              <w:left w:val="nil"/>
              <w:bottom w:val="nil"/>
              <w:right w:val="nil"/>
            </w:tcBorders>
            <w:shd w:val="clear" w:color="auto" w:fill="auto"/>
            <w:vAlign w:val="bottom"/>
            <w:hideMark/>
          </w:tcPr>
          <w:p w:rsidR="0006157D" w:rsidRPr="00AD1F36" w:rsidRDefault="0006157D" w:rsidP="0006157D">
            <w:pPr>
              <w:overflowPunct/>
              <w:autoSpaceDE/>
              <w:autoSpaceDN/>
              <w:adjustRightInd/>
              <w:textAlignment w:val="auto"/>
              <w:rPr>
                <w:rFonts w:asciiTheme="minorHAnsi" w:hAnsiTheme="minorHAnsi"/>
                <w:color w:val="000000"/>
              </w:rPr>
            </w:pPr>
            <w:r w:rsidRPr="00AD1F36">
              <w:rPr>
                <w:rFonts w:asciiTheme="minorHAnsi" w:hAnsiTheme="minorHAnsi"/>
                <w:color w:val="000000"/>
              </w:rPr>
              <w:t>3 - critical; 2 - somewhat critical; 1 - not critical</w:t>
            </w:r>
          </w:p>
        </w:tc>
      </w:tr>
      <w:tr w:rsidR="0006157D" w:rsidRPr="005653F1" w:rsidTr="0006157D">
        <w:trPr>
          <w:trHeight w:val="1290"/>
        </w:trPr>
        <w:tc>
          <w:tcPr>
            <w:tcW w:w="5320" w:type="dxa"/>
            <w:tcBorders>
              <w:top w:val="nil"/>
              <w:left w:val="nil"/>
              <w:bottom w:val="nil"/>
              <w:right w:val="nil"/>
            </w:tcBorders>
            <w:shd w:val="clear" w:color="auto" w:fill="auto"/>
            <w:vAlign w:val="bottom"/>
            <w:hideMark/>
          </w:tcPr>
          <w:p w:rsidR="0006157D" w:rsidRPr="00AD1F36" w:rsidRDefault="0006157D" w:rsidP="0006157D">
            <w:pPr>
              <w:overflowPunct/>
              <w:autoSpaceDE/>
              <w:autoSpaceDN/>
              <w:adjustRightInd/>
              <w:textAlignment w:val="auto"/>
              <w:rPr>
                <w:rFonts w:asciiTheme="minorHAnsi" w:hAnsiTheme="minorHAnsi"/>
                <w:color w:val="000000"/>
              </w:rPr>
            </w:pPr>
            <w:r w:rsidRPr="00AD1F36">
              <w:rPr>
                <w:rFonts w:asciiTheme="minorHAnsi" w:hAnsiTheme="minorHAnsi"/>
                <w:b/>
                <w:bCs/>
                <w:color w:val="000000"/>
                <w:u w:val="single"/>
              </w:rPr>
              <w:t>A</w:t>
            </w:r>
            <w:r w:rsidRPr="00AD1F36">
              <w:rPr>
                <w:rFonts w:asciiTheme="minorHAnsi" w:hAnsiTheme="minorHAnsi"/>
                <w:b/>
                <w:bCs/>
                <w:color w:val="000000"/>
              </w:rPr>
              <w:t xml:space="preserve">chievability (Time to Complete) </w:t>
            </w:r>
            <w:r w:rsidRPr="00AD1F36">
              <w:rPr>
                <w:rFonts w:asciiTheme="minorHAnsi" w:hAnsiTheme="minorHAnsi"/>
                <w:color w:val="000000"/>
              </w:rPr>
              <w:t>- Does it make sense to do this project now, especially when considered in relation to other projects? Is the project already underway or is it a new project? A high score means there's a good probability of completing the project soon.</w:t>
            </w:r>
          </w:p>
        </w:tc>
        <w:tc>
          <w:tcPr>
            <w:tcW w:w="3340" w:type="dxa"/>
            <w:tcBorders>
              <w:top w:val="nil"/>
              <w:left w:val="nil"/>
              <w:bottom w:val="nil"/>
              <w:right w:val="nil"/>
            </w:tcBorders>
            <w:shd w:val="clear" w:color="auto" w:fill="auto"/>
            <w:vAlign w:val="bottom"/>
            <w:hideMark/>
          </w:tcPr>
          <w:p w:rsidR="0006157D" w:rsidRPr="00AD1F36" w:rsidRDefault="0006157D" w:rsidP="0006157D">
            <w:pPr>
              <w:overflowPunct/>
              <w:autoSpaceDE/>
              <w:autoSpaceDN/>
              <w:adjustRightInd/>
              <w:textAlignment w:val="auto"/>
              <w:rPr>
                <w:rFonts w:asciiTheme="minorHAnsi" w:hAnsiTheme="minorHAnsi"/>
                <w:color w:val="000000"/>
              </w:rPr>
            </w:pPr>
            <w:r w:rsidRPr="00AD1F36">
              <w:rPr>
                <w:rFonts w:asciiTheme="minorHAnsi" w:hAnsiTheme="minorHAnsi"/>
                <w:color w:val="000000"/>
              </w:rPr>
              <w:t>3 - project near completion; 2 - project underway; 1 - new project</w:t>
            </w:r>
          </w:p>
        </w:tc>
      </w:tr>
      <w:tr w:rsidR="0006157D" w:rsidRPr="005653F1" w:rsidTr="0006157D">
        <w:trPr>
          <w:trHeight w:val="1545"/>
        </w:trPr>
        <w:tc>
          <w:tcPr>
            <w:tcW w:w="5320" w:type="dxa"/>
            <w:tcBorders>
              <w:top w:val="nil"/>
              <w:left w:val="nil"/>
              <w:bottom w:val="nil"/>
              <w:right w:val="nil"/>
            </w:tcBorders>
            <w:shd w:val="clear" w:color="auto" w:fill="auto"/>
            <w:vAlign w:val="bottom"/>
            <w:hideMark/>
          </w:tcPr>
          <w:p w:rsidR="0006157D" w:rsidRPr="00AD1F36" w:rsidRDefault="0006157D" w:rsidP="0006157D">
            <w:pPr>
              <w:overflowPunct/>
              <w:autoSpaceDE/>
              <w:autoSpaceDN/>
              <w:adjustRightInd/>
              <w:textAlignment w:val="auto"/>
              <w:rPr>
                <w:rFonts w:asciiTheme="minorHAnsi" w:hAnsiTheme="minorHAnsi"/>
                <w:color w:val="000000"/>
              </w:rPr>
            </w:pPr>
            <w:r w:rsidRPr="00AD1F36">
              <w:rPr>
                <w:rFonts w:asciiTheme="minorHAnsi" w:hAnsiTheme="minorHAnsi"/>
                <w:b/>
                <w:bCs/>
                <w:color w:val="000000"/>
                <w:u w:val="single"/>
              </w:rPr>
              <w:t>S</w:t>
            </w:r>
            <w:r w:rsidRPr="00AD1F36">
              <w:rPr>
                <w:rFonts w:asciiTheme="minorHAnsi" w:hAnsiTheme="minorHAnsi"/>
                <w:b/>
                <w:bCs/>
                <w:color w:val="000000"/>
              </w:rPr>
              <w:t>cope (Investment of</w:t>
            </w:r>
            <w:r w:rsidRPr="00AD1F36">
              <w:rPr>
                <w:rFonts w:asciiTheme="minorHAnsi" w:hAnsiTheme="minorHAnsi"/>
                <w:color w:val="000000"/>
              </w:rPr>
              <w:t xml:space="preserve"> </w:t>
            </w:r>
            <w:r w:rsidRPr="00AD1F36">
              <w:rPr>
                <w:rFonts w:asciiTheme="minorHAnsi" w:hAnsiTheme="minorHAnsi"/>
                <w:b/>
                <w:bCs/>
                <w:color w:val="000000"/>
              </w:rPr>
              <w:t xml:space="preserve">Resources) </w:t>
            </w:r>
            <w:r w:rsidRPr="00AD1F36">
              <w:rPr>
                <w:rFonts w:asciiTheme="minorHAnsi" w:hAnsiTheme="minorHAnsi"/>
                <w:color w:val="000000"/>
              </w:rPr>
              <w:t>- Will the project require a significant investment of time / work / money? Can it be completed with the information / tools / resources currently available? Is pre-standardization research required? A high score means the project can be completed without a significant additional investment of resources.</w:t>
            </w:r>
          </w:p>
        </w:tc>
        <w:tc>
          <w:tcPr>
            <w:tcW w:w="3340" w:type="dxa"/>
            <w:tcBorders>
              <w:top w:val="nil"/>
              <w:left w:val="nil"/>
              <w:bottom w:val="nil"/>
              <w:right w:val="nil"/>
            </w:tcBorders>
            <w:shd w:val="clear" w:color="auto" w:fill="auto"/>
            <w:vAlign w:val="bottom"/>
            <w:hideMark/>
          </w:tcPr>
          <w:p w:rsidR="0006157D" w:rsidRPr="00AD1F36" w:rsidRDefault="0006157D" w:rsidP="0006157D">
            <w:pPr>
              <w:overflowPunct/>
              <w:autoSpaceDE/>
              <w:autoSpaceDN/>
              <w:adjustRightInd/>
              <w:textAlignment w:val="auto"/>
              <w:rPr>
                <w:rFonts w:asciiTheme="minorHAnsi" w:hAnsiTheme="minorHAnsi"/>
                <w:color w:val="000000"/>
              </w:rPr>
            </w:pPr>
            <w:r w:rsidRPr="00AD1F36">
              <w:rPr>
                <w:rFonts w:asciiTheme="minorHAnsi" w:hAnsiTheme="minorHAnsi"/>
                <w:color w:val="000000"/>
              </w:rPr>
              <w:t>3 - low resource requirement; 2 - medium resource requirement; 1 - resource intensive</w:t>
            </w:r>
          </w:p>
        </w:tc>
      </w:tr>
      <w:tr w:rsidR="0006157D" w:rsidRPr="005653F1" w:rsidTr="0006157D">
        <w:trPr>
          <w:trHeight w:val="1035"/>
        </w:trPr>
        <w:tc>
          <w:tcPr>
            <w:tcW w:w="5320" w:type="dxa"/>
            <w:tcBorders>
              <w:top w:val="nil"/>
              <w:left w:val="nil"/>
              <w:bottom w:val="nil"/>
              <w:right w:val="nil"/>
            </w:tcBorders>
            <w:shd w:val="clear" w:color="auto" w:fill="auto"/>
            <w:vAlign w:val="bottom"/>
            <w:hideMark/>
          </w:tcPr>
          <w:p w:rsidR="0006157D" w:rsidRPr="00AD1F36" w:rsidRDefault="0006157D" w:rsidP="0006157D">
            <w:pPr>
              <w:overflowPunct/>
              <w:autoSpaceDE/>
              <w:autoSpaceDN/>
              <w:adjustRightInd/>
              <w:textAlignment w:val="auto"/>
              <w:rPr>
                <w:rFonts w:asciiTheme="minorHAnsi" w:hAnsiTheme="minorHAnsi"/>
                <w:color w:val="000000"/>
              </w:rPr>
            </w:pPr>
            <w:r w:rsidRPr="00AD1F36">
              <w:rPr>
                <w:rFonts w:asciiTheme="minorHAnsi" w:hAnsiTheme="minorHAnsi"/>
                <w:b/>
                <w:bCs/>
                <w:color w:val="000000"/>
                <w:u w:val="single"/>
              </w:rPr>
              <w:t>E</w:t>
            </w:r>
            <w:r w:rsidRPr="00AD1F36">
              <w:rPr>
                <w:rFonts w:asciiTheme="minorHAnsi" w:hAnsiTheme="minorHAnsi"/>
                <w:b/>
                <w:bCs/>
                <w:color w:val="000000"/>
              </w:rPr>
              <w:t>ffect (Return on Investment)</w:t>
            </w:r>
            <w:r w:rsidRPr="00AD1F36">
              <w:rPr>
                <w:rFonts w:asciiTheme="minorHAnsi" w:hAnsiTheme="minorHAnsi"/>
                <w:color w:val="000000"/>
              </w:rPr>
              <w:t xml:space="preserve"> - What impact will the completed project have on the AM industry? A high score means there are significant gains for the industry by completing the project.</w:t>
            </w:r>
          </w:p>
        </w:tc>
        <w:tc>
          <w:tcPr>
            <w:tcW w:w="3340" w:type="dxa"/>
            <w:tcBorders>
              <w:top w:val="nil"/>
              <w:left w:val="nil"/>
              <w:bottom w:val="nil"/>
              <w:right w:val="nil"/>
            </w:tcBorders>
            <w:shd w:val="clear" w:color="auto" w:fill="auto"/>
            <w:vAlign w:val="bottom"/>
            <w:hideMark/>
          </w:tcPr>
          <w:p w:rsidR="0006157D" w:rsidRPr="00AD1F36" w:rsidRDefault="0006157D" w:rsidP="0006157D">
            <w:pPr>
              <w:overflowPunct/>
              <w:autoSpaceDE/>
              <w:autoSpaceDN/>
              <w:adjustRightInd/>
              <w:textAlignment w:val="auto"/>
              <w:rPr>
                <w:rFonts w:asciiTheme="minorHAnsi" w:hAnsiTheme="minorHAnsi"/>
                <w:color w:val="000000"/>
              </w:rPr>
            </w:pPr>
            <w:r w:rsidRPr="00AD1F36">
              <w:rPr>
                <w:rFonts w:asciiTheme="minorHAnsi" w:hAnsiTheme="minorHAnsi"/>
                <w:color w:val="000000"/>
              </w:rPr>
              <w:t>3 - high return; 2 - medium return; 1 - low return</w:t>
            </w:r>
          </w:p>
        </w:tc>
      </w:tr>
      <w:tr w:rsidR="0006157D" w:rsidRPr="005653F1" w:rsidTr="0006157D">
        <w:trPr>
          <w:trHeight w:val="300"/>
        </w:trPr>
        <w:tc>
          <w:tcPr>
            <w:tcW w:w="5320" w:type="dxa"/>
            <w:tcBorders>
              <w:top w:val="nil"/>
              <w:left w:val="nil"/>
              <w:bottom w:val="nil"/>
              <w:right w:val="nil"/>
            </w:tcBorders>
            <w:shd w:val="clear" w:color="auto" w:fill="auto"/>
            <w:vAlign w:val="bottom"/>
            <w:hideMark/>
          </w:tcPr>
          <w:p w:rsidR="0006157D" w:rsidRPr="00AD1F36" w:rsidRDefault="00C908CC" w:rsidP="0006157D">
            <w:pPr>
              <w:overflowPunct/>
              <w:autoSpaceDE/>
              <w:autoSpaceDN/>
              <w:adjustRightInd/>
              <w:textAlignment w:val="auto"/>
              <w:rPr>
                <w:rFonts w:asciiTheme="minorHAnsi" w:hAnsiTheme="minorHAnsi"/>
                <w:b/>
                <w:bCs/>
                <w:color w:val="000000"/>
              </w:rPr>
            </w:pPr>
            <w:r w:rsidRPr="00AD1F36">
              <w:rPr>
                <w:rFonts w:asciiTheme="minorHAnsi" w:hAnsiTheme="minorHAnsi"/>
                <w:b/>
                <w:bCs/>
                <w:color w:val="000000"/>
              </w:rPr>
              <w:br/>
              <w:t xml:space="preserve">Score </w:t>
            </w:r>
            <w:r w:rsidR="0006157D" w:rsidRPr="00AD1F36">
              <w:rPr>
                <w:rFonts w:asciiTheme="minorHAnsi" w:hAnsiTheme="minorHAnsi"/>
                <w:b/>
                <w:bCs/>
                <w:color w:val="000000"/>
              </w:rPr>
              <w:t>Rankings</w:t>
            </w:r>
          </w:p>
        </w:tc>
        <w:tc>
          <w:tcPr>
            <w:tcW w:w="3340" w:type="dxa"/>
            <w:tcBorders>
              <w:top w:val="nil"/>
              <w:left w:val="nil"/>
              <w:bottom w:val="nil"/>
              <w:right w:val="nil"/>
            </w:tcBorders>
            <w:shd w:val="clear" w:color="auto" w:fill="auto"/>
            <w:noWrap/>
            <w:vAlign w:val="bottom"/>
            <w:hideMark/>
          </w:tcPr>
          <w:p w:rsidR="0006157D" w:rsidRPr="00AD1F36" w:rsidRDefault="0006157D" w:rsidP="0006157D">
            <w:pPr>
              <w:overflowPunct/>
              <w:autoSpaceDE/>
              <w:autoSpaceDN/>
              <w:adjustRightInd/>
              <w:textAlignment w:val="auto"/>
              <w:rPr>
                <w:rFonts w:asciiTheme="minorHAnsi" w:hAnsiTheme="minorHAnsi"/>
                <w:color w:val="000000"/>
              </w:rPr>
            </w:pPr>
          </w:p>
        </w:tc>
      </w:tr>
      <w:tr w:rsidR="0006157D" w:rsidRPr="005653F1" w:rsidTr="0006157D">
        <w:trPr>
          <w:trHeight w:val="300"/>
        </w:trPr>
        <w:tc>
          <w:tcPr>
            <w:tcW w:w="5320" w:type="dxa"/>
            <w:tcBorders>
              <w:top w:val="nil"/>
              <w:left w:val="nil"/>
              <w:bottom w:val="nil"/>
              <w:right w:val="nil"/>
            </w:tcBorders>
            <w:shd w:val="clear" w:color="auto" w:fill="auto"/>
            <w:vAlign w:val="bottom"/>
            <w:hideMark/>
          </w:tcPr>
          <w:p w:rsidR="0006157D" w:rsidRPr="00AD1F36" w:rsidRDefault="0006157D" w:rsidP="0006157D">
            <w:pPr>
              <w:overflowPunct/>
              <w:autoSpaceDE/>
              <w:autoSpaceDN/>
              <w:adjustRightInd/>
              <w:textAlignment w:val="auto"/>
              <w:rPr>
                <w:rFonts w:asciiTheme="minorHAnsi" w:hAnsiTheme="minorHAnsi"/>
                <w:color w:val="000000"/>
              </w:rPr>
            </w:pPr>
            <w:r w:rsidRPr="00AD1F36">
              <w:rPr>
                <w:rFonts w:asciiTheme="minorHAnsi" w:hAnsiTheme="minorHAnsi"/>
                <w:color w:val="000000"/>
              </w:rPr>
              <w:lastRenderedPageBreak/>
              <w:t xml:space="preserve">Low Priority (a score of 4-6) </w:t>
            </w:r>
          </w:p>
        </w:tc>
        <w:tc>
          <w:tcPr>
            <w:tcW w:w="3340" w:type="dxa"/>
            <w:tcBorders>
              <w:top w:val="nil"/>
              <w:left w:val="nil"/>
              <w:bottom w:val="nil"/>
              <w:right w:val="nil"/>
            </w:tcBorders>
            <w:shd w:val="clear" w:color="auto" w:fill="auto"/>
            <w:noWrap/>
            <w:vAlign w:val="bottom"/>
            <w:hideMark/>
          </w:tcPr>
          <w:p w:rsidR="0006157D" w:rsidRPr="00AD1F36" w:rsidRDefault="0006157D" w:rsidP="0006157D">
            <w:pPr>
              <w:overflowPunct/>
              <w:autoSpaceDE/>
              <w:autoSpaceDN/>
              <w:adjustRightInd/>
              <w:textAlignment w:val="auto"/>
              <w:rPr>
                <w:rFonts w:asciiTheme="minorHAnsi" w:hAnsiTheme="minorHAnsi"/>
                <w:color w:val="000000"/>
              </w:rPr>
            </w:pPr>
          </w:p>
        </w:tc>
      </w:tr>
      <w:tr w:rsidR="0006157D" w:rsidRPr="005653F1" w:rsidTr="0006157D">
        <w:trPr>
          <w:trHeight w:val="300"/>
        </w:trPr>
        <w:tc>
          <w:tcPr>
            <w:tcW w:w="5320" w:type="dxa"/>
            <w:tcBorders>
              <w:top w:val="nil"/>
              <w:left w:val="nil"/>
              <w:bottom w:val="nil"/>
              <w:right w:val="nil"/>
            </w:tcBorders>
            <w:shd w:val="clear" w:color="auto" w:fill="auto"/>
            <w:vAlign w:val="bottom"/>
            <w:hideMark/>
          </w:tcPr>
          <w:p w:rsidR="0006157D" w:rsidRPr="00AD1F36" w:rsidRDefault="0006157D" w:rsidP="0006157D">
            <w:pPr>
              <w:overflowPunct/>
              <w:autoSpaceDE/>
              <w:autoSpaceDN/>
              <w:adjustRightInd/>
              <w:textAlignment w:val="auto"/>
              <w:rPr>
                <w:rFonts w:asciiTheme="minorHAnsi" w:hAnsiTheme="minorHAnsi"/>
                <w:color w:val="000000"/>
              </w:rPr>
            </w:pPr>
            <w:r w:rsidRPr="00AD1F36">
              <w:rPr>
                <w:rFonts w:asciiTheme="minorHAnsi" w:hAnsiTheme="minorHAnsi"/>
                <w:color w:val="000000"/>
              </w:rPr>
              <w:t>Medium Priority (a score of 7-9)</w:t>
            </w:r>
          </w:p>
        </w:tc>
        <w:tc>
          <w:tcPr>
            <w:tcW w:w="3340" w:type="dxa"/>
            <w:tcBorders>
              <w:top w:val="nil"/>
              <w:left w:val="nil"/>
              <w:bottom w:val="nil"/>
              <w:right w:val="nil"/>
            </w:tcBorders>
            <w:shd w:val="clear" w:color="auto" w:fill="auto"/>
            <w:noWrap/>
            <w:vAlign w:val="bottom"/>
            <w:hideMark/>
          </w:tcPr>
          <w:p w:rsidR="0006157D" w:rsidRPr="00AD1F36" w:rsidRDefault="0006157D" w:rsidP="0006157D">
            <w:pPr>
              <w:overflowPunct/>
              <w:autoSpaceDE/>
              <w:autoSpaceDN/>
              <w:adjustRightInd/>
              <w:textAlignment w:val="auto"/>
              <w:rPr>
                <w:rFonts w:asciiTheme="minorHAnsi" w:hAnsiTheme="minorHAnsi"/>
                <w:color w:val="000000"/>
              </w:rPr>
            </w:pPr>
          </w:p>
        </w:tc>
      </w:tr>
      <w:tr w:rsidR="0006157D" w:rsidRPr="005653F1" w:rsidTr="0006157D">
        <w:trPr>
          <w:trHeight w:val="300"/>
        </w:trPr>
        <w:tc>
          <w:tcPr>
            <w:tcW w:w="5320" w:type="dxa"/>
            <w:tcBorders>
              <w:top w:val="nil"/>
              <w:left w:val="nil"/>
              <w:bottom w:val="nil"/>
              <w:right w:val="nil"/>
            </w:tcBorders>
            <w:shd w:val="clear" w:color="auto" w:fill="auto"/>
            <w:vAlign w:val="bottom"/>
            <w:hideMark/>
          </w:tcPr>
          <w:p w:rsidR="0006157D" w:rsidRPr="00AD1F36" w:rsidRDefault="0006157D" w:rsidP="0006157D">
            <w:pPr>
              <w:overflowPunct/>
              <w:autoSpaceDE/>
              <w:autoSpaceDN/>
              <w:adjustRightInd/>
              <w:textAlignment w:val="auto"/>
              <w:rPr>
                <w:rFonts w:asciiTheme="minorHAnsi" w:hAnsiTheme="minorHAnsi"/>
                <w:color w:val="000000"/>
              </w:rPr>
            </w:pPr>
            <w:r w:rsidRPr="00AD1F36">
              <w:rPr>
                <w:rFonts w:asciiTheme="minorHAnsi" w:hAnsiTheme="minorHAnsi"/>
                <w:color w:val="000000"/>
              </w:rPr>
              <w:t>High Priority (a score of 10-12)</w:t>
            </w:r>
          </w:p>
        </w:tc>
        <w:tc>
          <w:tcPr>
            <w:tcW w:w="3340" w:type="dxa"/>
            <w:tcBorders>
              <w:top w:val="nil"/>
              <w:left w:val="nil"/>
              <w:bottom w:val="nil"/>
              <w:right w:val="nil"/>
            </w:tcBorders>
            <w:shd w:val="clear" w:color="auto" w:fill="auto"/>
            <w:noWrap/>
            <w:vAlign w:val="bottom"/>
            <w:hideMark/>
          </w:tcPr>
          <w:p w:rsidR="0006157D" w:rsidRPr="00AD1F36" w:rsidRDefault="0006157D" w:rsidP="0006157D">
            <w:pPr>
              <w:overflowPunct/>
              <w:autoSpaceDE/>
              <w:autoSpaceDN/>
              <w:adjustRightInd/>
              <w:textAlignment w:val="auto"/>
              <w:rPr>
                <w:rFonts w:asciiTheme="minorHAnsi" w:hAnsiTheme="minorHAnsi"/>
                <w:color w:val="000000"/>
              </w:rPr>
            </w:pPr>
          </w:p>
        </w:tc>
      </w:tr>
    </w:tbl>
    <w:p w:rsidR="00383D35" w:rsidRPr="00AD1F36" w:rsidRDefault="00383D35" w:rsidP="00AD1F36">
      <w:pPr>
        <w:jc w:val="center"/>
        <w:rPr>
          <w:rFonts w:asciiTheme="minorHAnsi" w:hAnsiTheme="minorHAnsi"/>
          <w:sz w:val="22"/>
          <w:szCs w:val="22"/>
        </w:rPr>
      </w:pPr>
      <w:bookmarkStart w:id="11" w:name="_Ref466470769"/>
      <w:bookmarkStart w:id="12" w:name="_Ref466472572"/>
      <w:r w:rsidRPr="00AD1F36">
        <w:rPr>
          <w:rFonts w:asciiTheme="minorHAnsi" w:hAnsiTheme="minorHAnsi"/>
          <w:sz w:val="22"/>
          <w:szCs w:val="22"/>
        </w:rPr>
        <w:t xml:space="preserve">Figure </w:t>
      </w:r>
      <w:r w:rsidRPr="00AD1F36">
        <w:rPr>
          <w:rFonts w:asciiTheme="minorHAnsi" w:hAnsiTheme="minorHAnsi"/>
          <w:sz w:val="22"/>
          <w:szCs w:val="22"/>
        </w:rPr>
        <w:fldChar w:fldCharType="begin"/>
      </w:r>
      <w:r w:rsidRPr="00AD1F36">
        <w:rPr>
          <w:rFonts w:asciiTheme="minorHAnsi" w:hAnsiTheme="minorHAnsi"/>
          <w:sz w:val="22"/>
          <w:szCs w:val="22"/>
        </w:rPr>
        <w:instrText xml:space="preserve"> SEQ Figure \* ARABIC </w:instrText>
      </w:r>
      <w:r w:rsidRPr="00AD1F36">
        <w:rPr>
          <w:rFonts w:asciiTheme="minorHAnsi" w:hAnsiTheme="minorHAnsi"/>
          <w:sz w:val="22"/>
          <w:szCs w:val="22"/>
        </w:rPr>
        <w:fldChar w:fldCharType="separate"/>
      </w:r>
      <w:r w:rsidR="00275137">
        <w:rPr>
          <w:rFonts w:asciiTheme="minorHAnsi" w:hAnsiTheme="minorHAnsi"/>
          <w:noProof/>
          <w:sz w:val="22"/>
          <w:szCs w:val="22"/>
        </w:rPr>
        <w:t>1</w:t>
      </w:r>
      <w:r w:rsidRPr="00AD1F36">
        <w:rPr>
          <w:rFonts w:asciiTheme="minorHAnsi" w:hAnsiTheme="minorHAnsi"/>
          <w:sz w:val="22"/>
          <w:szCs w:val="22"/>
        </w:rPr>
        <w:fldChar w:fldCharType="end"/>
      </w:r>
      <w:bookmarkEnd w:id="11"/>
      <w:r w:rsidR="00A244A4" w:rsidRPr="00AD1F36">
        <w:rPr>
          <w:rFonts w:asciiTheme="minorHAnsi" w:hAnsiTheme="minorHAnsi"/>
          <w:sz w:val="22"/>
          <w:szCs w:val="22"/>
        </w:rPr>
        <w:t>:</w:t>
      </w:r>
      <w:r w:rsidRPr="00AD1F36">
        <w:rPr>
          <w:rFonts w:asciiTheme="minorHAnsi" w:hAnsiTheme="minorHAnsi"/>
          <w:sz w:val="22"/>
          <w:szCs w:val="22"/>
        </w:rPr>
        <w:t xml:space="preserve"> AMSC Prioritization Matrix</w:t>
      </w:r>
      <w:bookmarkEnd w:id="12"/>
    </w:p>
    <w:p w:rsidR="00A00C2D" w:rsidRDefault="00A00C2D" w:rsidP="005B1B6D">
      <w:pPr>
        <w:spacing w:after="200" w:line="276" w:lineRule="auto"/>
        <w:rPr>
          <w:rFonts w:asciiTheme="minorHAnsi" w:hAnsiTheme="minorHAnsi" w:cs="Calibri"/>
          <w:sz w:val="22"/>
          <w:szCs w:val="22"/>
        </w:rPr>
      </w:pPr>
    </w:p>
    <w:p w:rsidR="009A4ADD" w:rsidRPr="005653F1" w:rsidRDefault="00D73D59" w:rsidP="005B1B6D">
      <w:pPr>
        <w:spacing w:after="200" w:line="276" w:lineRule="auto"/>
        <w:rPr>
          <w:rFonts w:asciiTheme="minorHAnsi" w:hAnsiTheme="minorHAnsi" w:cs="Calibri"/>
          <w:sz w:val="22"/>
          <w:szCs w:val="22"/>
        </w:rPr>
      </w:pPr>
      <w:r>
        <w:rPr>
          <w:rFonts w:asciiTheme="minorHAnsi" w:hAnsiTheme="minorHAnsi" w:cs="Calibri"/>
          <w:sz w:val="22"/>
          <w:szCs w:val="22"/>
        </w:rPr>
        <w:t>A</w:t>
      </w:r>
      <w:r w:rsidR="009A4ADD" w:rsidRPr="0045005C">
        <w:rPr>
          <w:rFonts w:asciiTheme="minorHAnsi" w:hAnsiTheme="minorHAnsi" w:cs="Calibri"/>
          <w:sz w:val="22"/>
          <w:szCs w:val="22"/>
        </w:rPr>
        <w:t xml:space="preserve"> table summar</w:t>
      </w:r>
      <w:r>
        <w:rPr>
          <w:rFonts w:asciiTheme="minorHAnsi" w:hAnsiTheme="minorHAnsi" w:cs="Calibri"/>
          <w:sz w:val="22"/>
          <w:szCs w:val="22"/>
        </w:rPr>
        <w:t xml:space="preserve">izing </w:t>
      </w:r>
      <w:r w:rsidR="009A4ADD" w:rsidRPr="0045005C">
        <w:rPr>
          <w:rFonts w:asciiTheme="minorHAnsi" w:hAnsiTheme="minorHAnsi" w:cs="Calibri"/>
          <w:sz w:val="22"/>
          <w:szCs w:val="22"/>
        </w:rPr>
        <w:t>the gaps, recommendations and priorities by issue</w:t>
      </w:r>
      <w:r w:rsidR="007538CE" w:rsidRPr="0045005C">
        <w:rPr>
          <w:rFonts w:asciiTheme="minorHAnsi" w:hAnsiTheme="minorHAnsi" w:cs="Calibri"/>
          <w:sz w:val="22"/>
          <w:szCs w:val="22"/>
        </w:rPr>
        <w:t xml:space="preserve"> as described in the text</w:t>
      </w:r>
      <w:r>
        <w:rPr>
          <w:rFonts w:asciiTheme="minorHAnsi" w:hAnsiTheme="minorHAnsi" w:cs="Calibri"/>
          <w:sz w:val="22"/>
          <w:szCs w:val="22"/>
        </w:rPr>
        <w:t xml:space="preserve"> appears after the Executive Summary to this document</w:t>
      </w:r>
      <w:r w:rsidR="009A4ADD" w:rsidRPr="005653F1">
        <w:rPr>
          <w:rFonts w:asciiTheme="minorHAnsi" w:hAnsiTheme="minorHAnsi" w:cs="Calibri"/>
          <w:sz w:val="22"/>
          <w:szCs w:val="22"/>
        </w:rPr>
        <w:t xml:space="preserve">. Section </w:t>
      </w:r>
      <w:r>
        <w:rPr>
          <w:rFonts w:asciiTheme="minorHAnsi" w:hAnsiTheme="minorHAnsi" w:cs="Calibri"/>
          <w:sz w:val="22"/>
          <w:szCs w:val="22"/>
        </w:rPr>
        <w:t>3</w:t>
      </w:r>
      <w:r w:rsidR="009A4ADD" w:rsidRPr="005653F1">
        <w:rPr>
          <w:rFonts w:asciiTheme="minorHAnsi" w:hAnsiTheme="minorHAnsi" w:cs="Calibri"/>
          <w:sz w:val="22"/>
          <w:szCs w:val="22"/>
        </w:rPr>
        <w:t xml:space="preserve"> briefly describes next steps. </w:t>
      </w:r>
    </w:p>
    <w:p w:rsidR="005B1B6D" w:rsidRPr="00AD1F36" w:rsidRDefault="009A4ADD" w:rsidP="005B1B6D">
      <w:pPr>
        <w:spacing w:after="200" w:line="276" w:lineRule="auto"/>
        <w:rPr>
          <w:rFonts w:asciiTheme="minorHAnsi" w:hAnsiTheme="minorHAnsi" w:cs="Calibri"/>
          <w:b/>
          <w:sz w:val="32"/>
          <w:szCs w:val="32"/>
        </w:rPr>
      </w:pPr>
      <w:r w:rsidRPr="005653F1">
        <w:rPr>
          <w:rFonts w:asciiTheme="minorHAnsi" w:hAnsiTheme="minorHAnsi" w:cs="Calibri"/>
          <w:sz w:val="22"/>
          <w:szCs w:val="22"/>
        </w:rPr>
        <w:t xml:space="preserve">This roadmap is supplemented by the </w:t>
      </w:r>
      <w:r w:rsidRPr="005653F1">
        <w:rPr>
          <w:rFonts w:asciiTheme="minorHAnsi" w:hAnsiTheme="minorHAnsi" w:cs="Calibri"/>
          <w:i/>
          <w:sz w:val="22"/>
          <w:szCs w:val="22"/>
        </w:rPr>
        <w:t>AMSC Standards Landscape</w:t>
      </w:r>
      <w:r w:rsidRPr="005653F1">
        <w:rPr>
          <w:rFonts w:asciiTheme="minorHAnsi" w:hAnsiTheme="minorHAnsi" w:cs="Calibri"/>
          <w:sz w:val="22"/>
          <w:szCs w:val="22"/>
        </w:rPr>
        <w:t>, a searchable spreadsheet which inventories standards that are directly or peripherally related to the issues described in the roadmap.</w:t>
      </w:r>
    </w:p>
    <w:p w:rsidR="00B2659E" w:rsidRPr="00AD1F36" w:rsidRDefault="00A14CBB" w:rsidP="00275137">
      <w:pPr>
        <w:pStyle w:val="ListParagraph0"/>
        <w:ind w:left="0"/>
        <w:outlineLvl w:val="1"/>
        <w:rPr>
          <w:rFonts w:asciiTheme="minorHAnsi" w:hAnsiTheme="minorHAnsi" w:cs="Calibri"/>
          <w:b/>
          <w:sz w:val="32"/>
          <w:szCs w:val="32"/>
        </w:rPr>
      </w:pPr>
      <w:bookmarkStart w:id="13" w:name="_Toc469488778"/>
      <w:r>
        <w:rPr>
          <w:rFonts w:asciiTheme="minorHAnsi" w:hAnsiTheme="minorHAnsi" w:cs="Calibri"/>
          <w:b/>
          <w:sz w:val="32"/>
          <w:szCs w:val="32"/>
        </w:rPr>
        <w:t>1.5</w:t>
      </w:r>
      <w:r>
        <w:rPr>
          <w:rFonts w:asciiTheme="minorHAnsi" w:hAnsiTheme="minorHAnsi" w:cs="Calibri"/>
          <w:b/>
          <w:sz w:val="32"/>
          <w:szCs w:val="32"/>
        </w:rPr>
        <w:tab/>
      </w:r>
      <w:r w:rsidR="00F2375A" w:rsidRPr="00AD1F36">
        <w:rPr>
          <w:rFonts w:asciiTheme="minorHAnsi" w:hAnsiTheme="minorHAnsi" w:cs="Calibri"/>
          <w:b/>
          <w:sz w:val="32"/>
          <w:szCs w:val="32"/>
        </w:rPr>
        <w:t>Overview of SDOs in the AM Space</w:t>
      </w:r>
      <w:bookmarkEnd w:id="13"/>
    </w:p>
    <w:p w:rsidR="00B2659E" w:rsidRPr="00AD1F36" w:rsidRDefault="00B2659E" w:rsidP="00A101C7">
      <w:pPr>
        <w:spacing w:after="200" w:line="276" w:lineRule="auto"/>
        <w:rPr>
          <w:rFonts w:asciiTheme="minorHAnsi" w:hAnsiTheme="minorHAnsi"/>
          <w:sz w:val="32"/>
          <w:szCs w:val="32"/>
        </w:rPr>
      </w:pPr>
      <w:r w:rsidRPr="0045005C">
        <w:rPr>
          <w:rFonts w:asciiTheme="minorHAnsi" w:hAnsiTheme="minorHAnsi"/>
          <w:sz w:val="22"/>
          <w:szCs w:val="22"/>
        </w:rPr>
        <w:t>The development of AM standards and specifications is a collaborative activity that engages a wide array of subject matter experts from the pr</w:t>
      </w:r>
      <w:r w:rsidRPr="005653F1">
        <w:rPr>
          <w:rFonts w:asciiTheme="minorHAnsi" w:hAnsiTheme="minorHAnsi"/>
          <w:sz w:val="22"/>
          <w:szCs w:val="22"/>
        </w:rPr>
        <w:t>ivate and public sectors including industry, government, academia, professional societies, and SDOs. Below is an overview of the work of several SDOs listed alphabetically whose scope of work directly or indirectly relates to AM standardization.</w:t>
      </w:r>
    </w:p>
    <w:p w:rsidR="00B2659E" w:rsidRPr="00AD1F36" w:rsidRDefault="00B2659E" w:rsidP="00275137">
      <w:pPr>
        <w:pStyle w:val="ListParagraph0"/>
        <w:numPr>
          <w:ilvl w:val="2"/>
          <w:numId w:val="4"/>
        </w:numPr>
        <w:ind w:left="720"/>
        <w:outlineLvl w:val="2"/>
        <w:rPr>
          <w:rFonts w:asciiTheme="minorHAnsi" w:hAnsiTheme="minorHAnsi" w:cs="Calibri"/>
          <w:b/>
          <w:sz w:val="32"/>
          <w:szCs w:val="32"/>
        </w:rPr>
      </w:pPr>
      <w:bookmarkStart w:id="14" w:name="_Toc469488779"/>
      <w:r w:rsidRPr="00AD1F36">
        <w:rPr>
          <w:rFonts w:asciiTheme="minorHAnsi" w:hAnsiTheme="minorHAnsi" w:cs="Calibri"/>
          <w:b/>
          <w:sz w:val="32"/>
          <w:szCs w:val="32"/>
        </w:rPr>
        <w:t>Association for the Advancement of Medical Instrumentation (AAMI)</w:t>
      </w:r>
      <w:bookmarkEnd w:id="14"/>
    </w:p>
    <w:p w:rsidR="00494008" w:rsidRPr="005653F1" w:rsidRDefault="00494008" w:rsidP="00494008">
      <w:pPr>
        <w:spacing w:after="200" w:line="276" w:lineRule="auto"/>
        <w:rPr>
          <w:rFonts w:asciiTheme="minorHAnsi" w:hAnsiTheme="minorHAnsi"/>
          <w:sz w:val="22"/>
          <w:szCs w:val="22"/>
        </w:rPr>
      </w:pPr>
      <w:r w:rsidRPr="0045005C">
        <w:rPr>
          <w:rFonts w:asciiTheme="minorHAnsi" w:hAnsiTheme="minorHAnsi"/>
          <w:sz w:val="22"/>
          <w:szCs w:val="22"/>
        </w:rPr>
        <w:t>The Association for the Advancement of Medical Instrumentation (AAMI) is the leading developer of standards for medical devices globally</w:t>
      </w:r>
      <w:r w:rsidR="00387691">
        <w:rPr>
          <w:rFonts w:asciiTheme="minorHAnsi" w:hAnsiTheme="minorHAnsi"/>
          <w:sz w:val="22"/>
          <w:szCs w:val="22"/>
        </w:rPr>
        <w:t xml:space="preserve">. </w:t>
      </w:r>
      <w:r w:rsidRPr="0045005C">
        <w:rPr>
          <w:rFonts w:asciiTheme="minorHAnsi" w:hAnsiTheme="minorHAnsi"/>
          <w:sz w:val="22"/>
          <w:szCs w:val="22"/>
        </w:rPr>
        <w:t>In addition to American National Standards, AAMI publishes g</w:t>
      </w:r>
      <w:r w:rsidRPr="005653F1">
        <w:rPr>
          <w:rFonts w:asciiTheme="minorHAnsi" w:hAnsiTheme="minorHAnsi"/>
          <w:sz w:val="22"/>
          <w:szCs w:val="22"/>
        </w:rPr>
        <w:t>uidance documents (Technical Information Reports) that address medical device production and use</w:t>
      </w:r>
      <w:r w:rsidR="00387691">
        <w:rPr>
          <w:rFonts w:asciiTheme="minorHAnsi" w:hAnsiTheme="minorHAnsi"/>
          <w:sz w:val="22"/>
          <w:szCs w:val="22"/>
        </w:rPr>
        <w:t xml:space="preserve">. </w:t>
      </w:r>
      <w:r w:rsidRPr="005653F1">
        <w:rPr>
          <w:rFonts w:asciiTheme="minorHAnsi" w:hAnsiTheme="minorHAnsi"/>
          <w:sz w:val="22"/>
          <w:szCs w:val="22"/>
        </w:rPr>
        <w:t> AAMI also administers 17 U.S. T</w:t>
      </w:r>
      <w:r w:rsidR="00FE61EE" w:rsidRPr="005653F1">
        <w:rPr>
          <w:rFonts w:asciiTheme="minorHAnsi" w:hAnsiTheme="minorHAnsi"/>
          <w:sz w:val="22"/>
          <w:szCs w:val="22"/>
        </w:rPr>
        <w:t>echnical Advisory Groups (T</w:t>
      </w:r>
      <w:r w:rsidRPr="005653F1">
        <w:rPr>
          <w:rFonts w:asciiTheme="minorHAnsi" w:hAnsiTheme="minorHAnsi"/>
          <w:sz w:val="22"/>
          <w:szCs w:val="22"/>
        </w:rPr>
        <w:t>AGs</w:t>
      </w:r>
      <w:r w:rsidR="00FE61EE" w:rsidRPr="005653F1">
        <w:rPr>
          <w:rFonts w:asciiTheme="minorHAnsi" w:hAnsiTheme="minorHAnsi"/>
          <w:sz w:val="22"/>
          <w:szCs w:val="22"/>
        </w:rPr>
        <w:t>)</w:t>
      </w:r>
      <w:r w:rsidRPr="005653F1">
        <w:rPr>
          <w:rFonts w:asciiTheme="minorHAnsi" w:hAnsiTheme="minorHAnsi"/>
          <w:sz w:val="22"/>
          <w:szCs w:val="22"/>
        </w:rPr>
        <w:t xml:space="preserve"> and 10 international secretariats for ISO or IEC committees or subcommittees addressing medical technology.</w:t>
      </w:r>
    </w:p>
    <w:p w:rsidR="00494008" w:rsidRPr="005653F1" w:rsidRDefault="00494008" w:rsidP="00494008">
      <w:pPr>
        <w:spacing w:after="200" w:line="276" w:lineRule="auto"/>
        <w:rPr>
          <w:rFonts w:asciiTheme="minorHAnsi" w:hAnsiTheme="minorHAnsi"/>
          <w:sz w:val="22"/>
          <w:szCs w:val="22"/>
        </w:rPr>
      </w:pPr>
      <w:r w:rsidRPr="005653F1">
        <w:rPr>
          <w:rFonts w:asciiTheme="minorHAnsi" w:hAnsiTheme="minorHAnsi"/>
          <w:sz w:val="22"/>
          <w:szCs w:val="22"/>
        </w:rPr>
        <w:t>Over the decades AAMI has produced a large body of standards that govern aspects of the design and manufacture of medical devices (quality systems, risk management, materials testing, process control, sterilization, residual management, etc.)  AAMI standards focus on enhancing the safety and efficacy of medical device and are widely referenced or recognized by regulatory frameworks around the world.</w:t>
      </w:r>
    </w:p>
    <w:p w:rsidR="00290108" w:rsidRPr="00AD1F36" w:rsidRDefault="00494008" w:rsidP="00275137">
      <w:pPr>
        <w:spacing w:after="200" w:line="276" w:lineRule="auto"/>
        <w:rPr>
          <w:rFonts w:asciiTheme="minorHAnsi" w:hAnsiTheme="minorHAnsi" w:cs="Calibri"/>
          <w:sz w:val="32"/>
          <w:szCs w:val="32"/>
        </w:rPr>
      </w:pPr>
      <w:r w:rsidRPr="005653F1">
        <w:rPr>
          <w:rFonts w:asciiTheme="minorHAnsi" w:hAnsiTheme="minorHAnsi"/>
          <w:sz w:val="22"/>
          <w:szCs w:val="22"/>
        </w:rPr>
        <w:t>The distinct nature of additive manufacturing and the ability to create unique or customized devices add challenges to ensuring the safety and efficacy of products. AAMI is very interested in determining what guidance might be developed for applying existing standards to additive manufacturing, as well as what</w:t>
      </w:r>
      <w:r w:rsidR="002A0CFD">
        <w:rPr>
          <w:rFonts w:asciiTheme="minorHAnsi" w:hAnsiTheme="minorHAnsi"/>
          <w:sz w:val="22"/>
          <w:szCs w:val="22"/>
        </w:rPr>
        <w:t xml:space="preserve"> n</w:t>
      </w:r>
      <w:r w:rsidRPr="005653F1">
        <w:rPr>
          <w:rFonts w:asciiTheme="minorHAnsi" w:hAnsiTheme="minorHAnsi"/>
          <w:sz w:val="22"/>
          <w:szCs w:val="22"/>
        </w:rPr>
        <w:t>ew standards or controls may be necessary</w:t>
      </w:r>
      <w:r w:rsidR="00387691">
        <w:rPr>
          <w:rFonts w:asciiTheme="minorHAnsi" w:hAnsiTheme="minorHAnsi"/>
          <w:sz w:val="22"/>
          <w:szCs w:val="22"/>
        </w:rPr>
        <w:t xml:space="preserve">. </w:t>
      </w:r>
    </w:p>
    <w:p w:rsidR="008021AA" w:rsidRPr="00AD1F36" w:rsidRDefault="00B2659E" w:rsidP="00275137">
      <w:pPr>
        <w:pStyle w:val="ListParagraph0"/>
        <w:numPr>
          <w:ilvl w:val="2"/>
          <w:numId w:val="4"/>
        </w:numPr>
        <w:ind w:left="720"/>
        <w:outlineLvl w:val="2"/>
        <w:rPr>
          <w:rFonts w:asciiTheme="minorHAnsi" w:hAnsiTheme="minorHAnsi" w:cs="Calibri"/>
          <w:b/>
          <w:sz w:val="32"/>
          <w:szCs w:val="32"/>
        </w:rPr>
      </w:pPr>
      <w:bookmarkStart w:id="15" w:name="_Toc469488780"/>
      <w:r w:rsidRPr="00AD1F36">
        <w:rPr>
          <w:rFonts w:asciiTheme="minorHAnsi" w:hAnsiTheme="minorHAnsi" w:cs="Calibri"/>
          <w:b/>
          <w:sz w:val="32"/>
          <w:szCs w:val="32"/>
        </w:rPr>
        <w:t>American Society of Mechanical Engineers (ASME)</w:t>
      </w:r>
      <w:bookmarkEnd w:id="15"/>
    </w:p>
    <w:p w:rsidR="003E3947" w:rsidRPr="005653F1" w:rsidRDefault="008021AA" w:rsidP="00275137">
      <w:pPr>
        <w:rPr>
          <w:rFonts w:asciiTheme="minorHAnsi" w:hAnsiTheme="minorHAnsi"/>
          <w:b/>
          <w:sz w:val="22"/>
          <w:szCs w:val="22"/>
        </w:rPr>
      </w:pPr>
      <w:r w:rsidRPr="0045005C">
        <w:rPr>
          <w:rFonts w:asciiTheme="minorHAnsi" w:hAnsiTheme="minorHAnsi"/>
          <w:b/>
          <w:sz w:val="22"/>
          <w:szCs w:val="22"/>
          <w:u w:val="single"/>
        </w:rPr>
        <w:t xml:space="preserve">ASME Committee </w:t>
      </w:r>
      <w:r w:rsidR="003E3947" w:rsidRPr="0045005C">
        <w:rPr>
          <w:rFonts w:asciiTheme="minorHAnsi" w:hAnsiTheme="minorHAnsi"/>
          <w:b/>
          <w:sz w:val="22"/>
          <w:szCs w:val="22"/>
          <w:u w:val="single"/>
        </w:rPr>
        <w:t>E</w:t>
      </w:r>
      <w:r w:rsidRPr="0045005C">
        <w:rPr>
          <w:rFonts w:asciiTheme="minorHAnsi" w:hAnsiTheme="minorHAnsi"/>
          <w:b/>
          <w:sz w:val="22"/>
          <w:szCs w:val="22"/>
          <w:u w:val="single"/>
        </w:rPr>
        <w:t xml:space="preserve">fforts to </w:t>
      </w:r>
      <w:r w:rsidR="003E3947" w:rsidRPr="005653F1">
        <w:rPr>
          <w:rFonts w:asciiTheme="minorHAnsi" w:hAnsiTheme="minorHAnsi"/>
          <w:b/>
          <w:sz w:val="22"/>
          <w:szCs w:val="22"/>
          <w:u w:val="single"/>
        </w:rPr>
        <w:t>A</w:t>
      </w:r>
      <w:r w:rsidRPr="005653F1">
        <w:rPr>
          <w:rFonts w:asciiTheme="minorHAnsi" w:hAnsiTheme="minorHAnsi"/>
          <w:b/>
          <w:sz w:val="22"/>
          <w:szCs w:val="22"/>
          <w:u w:val="single"/>
        </w:rPr>
        <w:t>ddress Additive Manufacturing</w:t>
      </w:r>
      <w:r w:rsidR="00C908CC" w:rsidRPr="005653F1">
        <w:rPr>
          <w:rFonts w:asciiTheme="minorHAnsi" w:hAnsiTheme="minorHAnsi"/>
          <w:b/>
          <w:sz w:val="22"/>
          <w:szCs w:val="22"/>
        </w:rPr>
        <w:br/>
      </w:r>
    </w:p>
    <w:p w:rsidR="008021AA" w:rsidRPr="005653F1" w:rsidRDefault="008021AA" w:rsidP="008021AA">
      <w:pPr>
        <w:spacing w:after="200" w:line="276" w:lineRule="auto"/>
        <w:rPr>
          <w:rFonts w:asciiTheme="minorHAnsi" w:hAnsiTheme="minorHAnsi"/>
          <w:b/>
          <w:sz w:val="22"/>
          <w:szCs w:val="22"/>
        </w:rPr>
      </w:pPr>
      <w:r w:rsidRPr="005653F1">
        <w:rPr>
          <w:rFonts w:asciiTheme="minorHAnsi" w:hAnsiTheme="minorHAnsi"/>
          <w:b/>
          <w:sz w:val="22"/>
          <w:szCs w:val="22"/>
        </w:rPr>
        <w:t>ASME Y14 Subcommittee 46 Product Definition for Additive Manufacturing</w:t>
      </w:r>
    </w:p>
    <w:p w:rsidR="008021AA" w:rsidRPr="0045005C" w:rsidRDefault="008021AA" w:rsidP="008021AA">
      <w:pPr>
        <w:spacing w:after="200" w:line="276" w:lineRule="auto"/>
        <w:rPr>
          <w:rFonts w:asciiTheme="minorHAnsi" w:hAnsiTheme="minorHAnsi"/>
          <w:sz w:val="22"/>
          <w:szCs w:val="22"/>
        </w:rPr>
      </w:pPr>
      <w:r w:rsidRPr="005653F1">
        <w:rPr>
          <w:rFonts w:asciiTheme="minorHAnsi" w:hAnsiTheme="minorHAnsi"/>
          <w:sz w:val="22"/>
          <w:szCs w:val="22"/>
        </w:rPr>
        <w:lastRenderedPageBreak/>
        <w:t xml:space="preserve">Committee Webpage: </w:t>
      </w:r>
      <w:hyperlink r:id="rId24" w:history="1">
        <w:r w:rsidRPr="005653F1">
          <w:rPr>
            <w:rStyle w:val="Hyperlink"/>
            <w:rFonts w:asciiTheme="minorHAnsi" w:hAnsiTheme="minorHAnsi"/>
            <w:sz w:val="22"/>
            <w:szCs w:val="22"/>
          </w:rPr>
          <w:t>https://cstools.asme.org/csconnect/CommitteePages.cfm?Committee=100749850</w:t>
        </w:r>
      </w:hyperlink>
      <w:r w:rsidRPr="0045005C">
        <w:rPr>
          <w:rFonts w:asciiTheme="minorHAnsi" w:hAnsiTheme="minorHAnsi"/>
          <w:sz w:val="22"/>
          <w:szCs w:val="22"/>
        </w:rPr>
        <w:t xml:space="preserve"> </w:t>
      </w:r>
    </w:p>
    <w:p w:rsidR="008021AA" w:rsidRPr="005653F1" w:rsidRDefault="008021AA" w:rsidP="008021AA">
      <w:pPr>
        <w:spacing w:after="200" w:line="276" w:lineRule="auto"/>
        <w:rPr>
          <w:rFonts w:asciiTheme="minorHAnsi" w:hAnsiTheme="minorHAnsi"/>
          <w:sz w:val="22"/>
          <w:szCs w:val="22"/>
        </w:rPr>
      </w:pPr>
      <w:r w:rsidRPr="005653F1">
        <w:rPr>
          <w:rFonts w:asciiTheme="minorHAnsi" w:hAnsiTheme="minorHAnsi"/>
          <w:i/>
          <w:sz w:val="22"/>
          <w:szCs w:val="22"/>
        </w:rPr>
        <w:t xml:space="preserve">Charter: </w:t>
      </w:r>
      <w:r w:rsidRPr="005653F1">
        <w:rPr>
          <w:rFonts w:asciiTheme="minorHAnsi" w:hAnsiTheme="minorHAnsi"/>
          <w:sz w:val="22"/>
          <w:szCs w:val="22"/>
        </w:rPr>
        <w:t>To develop and standardize systems and indications to promote uniform practices for product definition for Additive Manufacturing (AM); to c</w:t>
      </w:r>
      <w:r w:rsidRPr="005653F1">
        <w:rPr>
          <w:rFonts w:asciiTheme="minorHAnsi" w:hAnsiTheme="minorHAnsi"/>
          <w:color w:val="000000" w:themeColor="text1"/>
          <w:sz w:val="22"/>
          <w:szCs w:val="22"/>
        </w:rPr>
        <w:t>reate a broadly accepted standard that incorporates, expands, or refines international practices and symbology to enable AM product definition data sets to be created, interpreted, and consumed on a global basis.</w:t>
      </w:r>
    </w:p>
    <w:p w:rsidR="008021AA" w:rsidRPr="005653F1" w:rsidRDefault="008021AA" w:rsidP="008021AA">
      <w:pPr>
        <w:spacing w:after="200" w:line="276" w:lineRule="auto"/>
        <w:rPr>
          <w:rFonts w:asciiTheme="minorHAnsi" w:hAnsiTheme="minorHAnsi"/>
          <w:i/>
          <w:sz w:val="22"/>
          <w:szCs w:val="22"/>
        </w:rPr>
      </w:pPr>
      <w:r w:rsidRPr="005653F1">
        <w:rPr>
          <w:rFonts w:asciiTheme="minorHAnsi" w:hAnsiTheme="minorHAnsi"/>
          <w:i/>
          <w:sz w:val="22"/>
          <w:szCs w:val="22"/>
        </w:rPr>
        <w:t>Document: ASME Y14.46-201x Product Definition Practices for Additive Manufacturing</w:t>
      </w:r>
    </w:p>
    <w:p w:rsidR="008021AA" w:rsidRPr="005653F1" w:rsidRDefault="008021AA" w:rsidP="008021AA">
      <w:pPr>
        <w:spacing w:after="200" w:line="276" w:lineRule="auto"/>
        <w:rPr>
          <w:rFonts w:asciiTheme="minorHAnsi" w:hAnsiTheme="minorHAnsi"/>
          <w:sz w:val="22"/>
          <w:szCs w:val="22"/>
        </w:rPr>
      </w:pPr>
      <w:r w:rsidRPr="005653F1">
        <w:rPr>
          <w:rFonts w:asciiTheme="minorHAnsi" w:hAnsiTheme="minorHAnsi"/>
          <w:sz w:val="22"/>
          <w:szCs w:val="22"/>
        </w:rPr>
        <w:t xml:space="preserve">This document addresses Product Definition Requirements that are specific to Additive Manufacturing. This Standard covers definitions of terms and features unique to additive manufacturing technologies with recommendations for their uniform specification on engineering drawings, in Model-Based Definition (MBD) models, and related documents. </w:t>
      </w:r>
    </w:p>
    <w:p w:rsidR="008021AA" w:rsidRPr="005653F1" w:rsidRDefault="008021AA" w:rsidP="008021AA">
      <w:pPr>
        <w:spacing w:after="200" w:line="276" w:lineRule="auto"/>
        <w:rPr>
          <w:rFonts w:asciiTheme="minorHAnsi" w:hAnsiTheme="minorHAnsi"/>
          <w:sz w:val="22"/>
          <w:szCs w:val="22"/>
        </w:rPr>
      </w:pPr>
      <w:r w:rsidRPr="005653F1">
        <w:rPr>
          <w:rFonts w:asciiTheme="minorHAnsi" w:hAnsiTheme="minorHAnsi"/>
          <w:b/>
          <w:sz w:val="22"/>
          <w:szCs w:val="22"/>
        </w:rPr>
        <w:t>ASME Y14 Subcommittee 41.1 on 3D Model Data Organization Schema</w:t>
      </w:r>
    </w:p>
    <w:p w:rsidR="008021AA" w:rsidRPr="005653F1" w:rsidRDefault="008021AA" w:rsidP="008021AA">
      <w:pPr>
        <w:spacing w:after="200" w:line="276" w:lineRule="auto"/>
        <w:rPr>
          <w:rFonts w:asciiTheme="minorHAnsi" w:hAnsiTheme="minorHAnsi"/>
          <w:sz w:val="22"/>
          <w:szCs w:val="22"/>
        </w:rPr>
      </w:pPr>
      <w:r w:rsidRPr="005653F1">
        <w:rPr>
          <w:rFonts w:asciiTheme="minorHAnsi" w:hAnsiTheme="minorHAnsi"/>
          <w:sz w:val="22"/>
          <w:szCs w:val="22"/>
        </w:rPr>
        <w:t>Committee Webpage:</w:t>
      </w:r>
    </w:p>
    <w:p w:rsidR="008021AA" w:rsidRPr="005653F1" w:rsidRDefault="008021AA" w:rsidP="008021AA">
      <w:pPr>
        <w:spacing w:after="200" w:line="276" w:lineRule="auto"/>
        <w:rPr>
          <w:rFonts w:asciiTheme="minorHAnsi" w:hAnsiTheme="minorHAnsi"/>
          <w:sz w:val="22"/>
          <w:szCs w:val="22"/>
        </w:rPr>
      </w:pPr>
      <w:r w:rsidRPr="005653F1">
        <w:rPr>
          <w:rFonts w:asciiTheme="minorHAnsi" w:hAnsiTheme="minorHAnsi"/>
          <w:sz w:val="22"/>
          <w:szCs w:val="22"/>
        </w:rPr>
        <w:t>https://cstools.asme.org/csconnect/CommitteePages.cfm?Committee=100688394</w:t>
      </w:r>
    </w:p>
    <w:p w:rsidR="008021AA" w:rsidRPr="005653F1" w:rsidRDefault="008021AA" w:rsidP="008021AA">
      <w:pPr>
        <w:spacing w:after="200" w:line="276" w:lineRule="auto"/>
        <w:rPr>
          <w:rFonts w:asciiTheme="minorHAnsi" w:hAnsiTheme="minorHAnsi"/>
          <w:i/>
          <w:sz w:val="22"/>
          <w:szCs w:val="22"/>
        </w:rPr>
      </w:pPr>
      <w:r w:rsidRPr="005653F1">
        <w:rPr>
          <w:rFonts w:asciiTheme="minorHAnsi" w:hAnsiTheme="minorHAnsi"/>
          <w:i/>
          <w:sz w:val="22"/>
          <w:szCs w:val="22"/>
        </w:rPr>
        <w:t>Document: ASME Y14.41.1-201x Model Organization Schema Practices</w:t>
      </w:r>
    </w:p>
    <w:p w:rsidR="008021AA" w:rsidRPr="005653F1" w:rsidRDefault="008021AA" w:rsidP="008021AA">
      <w:pPr>
        <w:spacing w:after="200" w:line="276" w:lineRule="auto"/>
        <w:rPr>
          <w:rFonts w:asciiTheme="minorHAnsi" w:hAnsiTheme="minorHAnsi"/>
          <w:sz w:val="22"/>
          <w:szCs w:val="22"/>
        </w:rPr>
      </w:pPr>
      <w:r w:rsidRPr="005653F1">
        <w:rPr>
          <w:rFonts w:asciiTheme="minorHAnsi" w:hAnsiTheme="minorHAnsi"/>
          <w:sz w:val="22"/>
          <w:szCs w:val="22"/>
        </w:rPr>
        <w:t>This standard establishes a schema for organizing information in a 3D model within a digital product definition data set when conveying the product definition in a Model Based Enterprise (MBE). This standard contains no requirements pertaining to drawing graphic sheets. The schema defines a common practice to improve design productivity and to deliver consistent data content and structure to consumers of the data. This particular schema need not be followed verbatim as long as the producer of the digital product definition data provides a map of the content of the 3D model into the schema.</w:t>
      </w:r>
    </w:p>
    <w:p w:rsidR="008021AA" w:rsidRPr="005653F1" w:rsidRDefault="008021AA" w:rsidP="008021AA">
      <w:pPr>
        <w:spacing w:after="200" w:line="276" w:lineRule="auto"/>
        <w:rPr>
          <w:rFonts w:asciiTheme="minorHAnsi" w:hAnsiTheme="minorHAnsi"/>
          <w:b/>
          <w:sz w:val="22"/>
          <w:szCs w:val="22"/>
        </w:rPr>
      </w:pPr>
      <w:r w:rsidRPr="005653F1">
        <w:rPr>
          <w:rFonts w:asciiTheme="minorHAnsi" w:hAnsiTheme="minorHAnsi"/>
          <w:b/>
          <w:sz w:val="22"/>
          <w:szCs w:val="22"/>
        </w:rPr>
        <w:t>ASME Y14 Subcommittee xx on Direction and Load Indicator Requirements</w:t>
      </w:r>
    </w:p>
    <w:p w:rsidR="008021AA" w:rsidRPr="005653F1" w:rsidRDefault="008021AA" w:rsidP="008021AA">
      <w:pPr>
        <w:spacing w:after="200" w:line="276" w:lineRule="auto"/>
        <w:rPr>
          <w:rFonts w:asciiTheme="minorHAnsi" w:hAnsiTheme="minorHAnsi"/>
          <w:sz w:val="22"/>
          <w:szCs w:val="22"/>
        </w:rPr>
      </w:pPr>
      <w:r w:rsidRPr="005653F1">
        <w:rPr>
          <w:rFonts w:asciiTheme="minorHAnsi" w:hAnsiTheme="minorHAnsi"/>
          <w:sz w:val="22"/>
          <w:szCs w:val="22"/>
        </w:rPr>
        <w:t>This standard will provide the ability to unambiguously specify directional requirements for aspects such as geometric tolerances, elemental tolerance zones, surface texture, application of decals and decorative elements on products, orientation of parts in assemblies, orientation of fibers in composite materials, directions in additive manufacturing, rotational requirements of parts in assemblies, movement requirements for components in assemblies</w:t>
      </w:r>
      <w:r w:rsidR="00387691">
        <w:rPr>
          <w:rFonts w:asciiTheme="minorHAnsi" w:hAnsiTheme="minorHAnsi"/>
          <w:sz w:val="22"/>
          <w:szCs w:val="22"/>
        </w:rPr>
        <w:t xml:space="preserve">. </w:t>
      </w:r>
      <w:r w:rsidRPr="005653F1">
        <w:rPr>
          <w:rFonts w:asciiTheme="minorHAnsi" w:hAnsiTheme="minorHAnsi"/>
          <w:sz w:val="22"/>
          <w:szCs w:val="22"/>
        </w:rPr>
        <w:t>Load indicator requirements are planned to include tools for defining such things as direction, load, fixity, the shape of contact area, load sequence, and other variables needed when applying loads to non-rigid parts.</w:t>
      </w:r>
    </w:p>
    <w:p w:rsidR="008021AA" w:rsidRPr="005653F1" w:rsidRDefault="00614D33" w:rsidP="008021AA">
      <w:pPr>
        <w:spacing w:after="200" w:line="276" w:lineRule="auto"/>
        <w:rPr>
          <w:rFonts w:asciiTheme="minorHAnsi" w:hAnsiTheme="minorHAnsi"/>
          <w:sz w:val="22"/>
          <w:szCs w:val="22"/>
        </w:rPr>
      </w:pPr>
      <w:r w:rsidRPr="005653F1">
        <w:rPr>
          <w:rFonts w:asciiTheme="minorHAnsi" w:hAnsiTheme="minorHAnsi"/>
          <w:sz w:val="22"/>
          <w:szCs w:val="22"/>
        </w:rPr>
        <w:t xml:space="preserve">A </w:t>
      </w:r>
      <w:r w:rsidR="008021AA" w:rsidRPr="005653F1">
        <w:rPr>
          <w:rFonts w:asciiTheme="minorHAnsi" w:hAnsiTheme="minorHAnsi"/>
          <w:sz w:val="22"/>
          <w:szCs w:val="22"/>
        </w:rPr>
        <w:t xml:space="preserve">Subcommittee </w:t>
      </w:r>
      <w:r w:rsidRPr="005653F1">
        <w:rPr>
          <w:rFonts w:asciiTheme="minorHAnsi" w:hAnsiTheme="minorHAnsi"/>
          <w:sz w:val="22"/>
          <w:szCs w:val="22"/>
        </w:rPr>
        <w:t xml:space="preserve">is </w:t>
      </w:r>
      <w:r w:rsidR="008021AA" w:rsidRPr="005653F1">
        <w:rPr>
          <w:rFonts w:asciiTheme="minorHAnsi" w:hAnsiTheme="minorHAnsi"/>
          <w:sz w:val="22"/>
          <w:szCs w:val="22"/>
        </w:rPr>
        <w:t>to be formed in October 2016</w:t>
      </w:r>
      <w:r w:rsidR="00387691">
        <w:rPr>
          <w:rFonts w:asciiTheme="minorHAnsi" w:hAnsiTheme="minorHAnsi"/>
          <w:sz w:val="22"/>
          <w:szCs w:val="22"/>
        </w:rPr>
        <w:t xml:space="preserve">. </w:t>
      </w:r>
      <w:r w:rsidR="008021AA" w:rsidRPr="005653F1">
        <w:rPr>
          <w:rFonts w:asciiTheme="minorHAnsi" w:hAnsiTheme="minorHAnsi"/>
          <w:sz w:val="22"/>
          <w:szCs w:val="22"/>
        </w:rPr>
        <w:t>Draft is 60% complete.</w:t>
      </w:r>
    </w:p>
    <w:p w:rsidR="008021AA" w:rsidRPr="005653F1" w:rsidRDefault="008021AA" w:rsidP="008021AA">
      <w:pPr>
        <w:spacing w:after="200" w:line="276" w:lineRule="auto"/>
        <w:rPr>
          <w:rFonts w:asciiTheme="minorHAnsi" w:hAnsiTheme="minorHAnsi"/>
          <w:b/>
          <w:sz w:val="22"/>
          <w:szCs w:val="22"/>
        </w:rPr>
      </w:pPr>
      <w:r w:rsidRPr="005653F1">
        <w:rPr>
          <w:rFonts w:asciiTheme="minorHAnsi" w:hAnsiTheme="minorHAnsi"/>
          <w:b/>
          <w:sz w:val="22"/>
          <w:szCs w:val="22"/>
        </w:rPr>
        <w:t>ASME B46 Project Team on Additive Manufacturing</w:t>
      </w:r>
    </w:p>
    <w:p w:rsidR="008021AA" w:rsidRPr="005653F1" w:rsidRDefault="008021AA" w:rsidP="008021AA">
      <w:pPr>
        <w:spacing w:after="200" w:line="276" w:lineRule="auto"/>
        <w:rPr>
          <w:rFonts w:asciiTheme="minorHAnsi" w:hAnsiTheme="minorHAnsi"/>
          <w:sz w:val="22"/>
          <w:szCs w:val="22"/>
        </w:rPr>
      </w:pPr>
      <w:r w:rsidRPr="005653F1">
        <w:rPr>
          <w:rFonts w:asciiTheme="minorHAnsi" w:hAnsiTheme="minorHAnsi"/>
          <w:sz w:val="22"/>
          <w:szCs w:val="22"/>
        </w:rPr>
        <w:t>This document explains how to find parameters that can describe the topography so that they can correlate with and discriminate between processing and performance parameters</w:t>
      </w:r>
      <w:r w:rsidR="00387691">
        <w:rPr>
          <w:rFonts w:asciiTheme="minorHAnsi" w:hAnsiTheme="minorHAnsi"/>
          <w:sz w:val="22"/>
          <w:szCs w:val="22"/>
        </w:rPr>
        <w:t xml:space="preserve">. </w:t>
      </w:r>
    </w:p>
    <w:p w:rsidR="008021AA" w:rsidRPr="005653F1" w:rsidRDefault="008021AA" w:rsidP="008021AA">
      <w:pPr>
        <w:spacing w:after="200" w:line="276" w:lineRule="auto"/>
        <w:rPr>
          <w:rFonts w:asciiTheme="minorHAnsi" w:hAnsiTheme="minorHAnsi"/>
          <w:sz w:val="22"/>
          <w:szCs w:val="22"/>
        </w:rPr>
      </w:pPr>
      <w:r w:rsidRPr="005653F1">
        <w:rPr>
          <w:rFonts w:asciiTheme="minorHAnsi" w:hAnsiTheme="minorHAnsi"/>
          <w:sz w:val="22"/>
          <w:szCs w:val="22"/>
        </w:rPr>
        <w:lastRenderedPageBreak/>
        <w:t>Specification of surface topographies should reflect their influence on performance and be capable of correlating with process parameters</w:t>
      </w:r>
      <w:r w:rsidR="00387691">
        <w:rPr>
          <w:rFonts w:asciiTheme="minorHAnsi" w:hAnsiTheme="minorHAnsi"/>
          <w:sz w:val="22"/>
          <w:szCs w:val="22"/>
        </w:rPr>
        <w:t xml:space="preserve">. </w:t>
      </w:r>
      <w:r w:rsidRPr="005653F1">
        <w:rPr>
          <w:rFonts w:asciiTheme="minorHAnsi" w:hAnsiTheme="minorHAnsi"/>
          <w:sz w:val="22"/>
          <w:szCs w:val="22"/>
        </w:rPr>
        <w:t>The surfaces created by additive manufacturing are distinctly different from those created by traditional methods</w:t>
      </w:r>
      <w:r w:rsidR="00387691">
        <w:rPr>
          <w:rFonts w:asciiTheme="minorHAnsi" w:hAnsiTheme="minorHAnsi"/>
          <w:sz w:val="22"/>
          <w:szCs w:val="22"/>
        </w:rPr>
        <w:t xml:space="preserve">. </w:t>
      </w:r>
      <w:r w:rsidRPr="005653F1">
        <w:rPr>
          <w:rFonts w:asciiTheme="minorHAnsi" w:hAnsiTheme="minorHAnsi"/>
          <w:sz w:val="22"/>
          <w:szCs w:val="22"/>
        </w:rPr>
        <w:t xml:space="preserve">What has been learned about specifying topographies for processing and performance with traditional manufacturing is of little help for recommending surface texture characterization parameters for additive that can be valuable for product and process design. </w:t>
      </w:r>
    </w:p>
    <w:p w:rsidR="008021AA" w:rsidRPr="005653F1" w:rsidRDefault="008021AA" w:rsidP="008021AA">
      <w:pPr>
        <w:spacing w:after="200" w:line="276" w:lineRule="auto"/>
        <w:rPr>
          <w:rFonts w:asciiTheme="minorHAnsi" w:hAnsiTheme="minorHAnsi"/>
          <w:b/>
          <w:sz w:val="22"/>
          <w:szCs w:val="22"/>
        </w:rPr>
      </w:pPr>
      <w:r w:rsidRPr="005653F1">
        <w:rPr>
          <w:rFonts w:asciiTheme="minorHAnsi" w:hAnsiTheme="minorHAnsi"/>
          <w:b/>
          <w:sz w:val="22"/>
          <w:szCs w:val="22"/>
        </w:rPr>
        <w:t>ASME V&amp;V Subcommittee 50 Verification and Validation of Computational Modeling for Advanced Manufacturing</w:t>
      </w:r>
    </w:p>
    <w:p w:rsidR="008021AA" w:rsidRPr="005653F1" w:rsidRDefault="008021AA" w:rsidP="008021AA">
      <w:pPr>
        <w:spacing w:after="200" w:line="276" w:lineRule="auto"/>
        <w:rPr>
          <w:rFonts w:asciiTheme="minorHAnsi" w:hAnsiTheme="minorHAnsi"/>
          <w:sz w:val="22"/>
          <w:szCs w:val="22"/>
        </w:rPr>
      </w:pPr>
      <w:r w:rsidRPr="005653F1">
        <w:rPr>
          <w:rFonts w:asciiTheme="minorHAnsi" w:hAnsiTheme="minorHAnsi"/>
          <w:sz w:val="22"/>
          <w:szCs w:val="22"/>
        </w:rPr>
        <w:t>Committee Webpage:</w:t>
      </w:r>
    </w:p>
    <w:p w:rsidR="008021AA" w:rsidRPr="005653F1" w:rsidRDefault="008021AA" w:rsidP="008021AA">
      <w:pPr>
        <w:spacing w:after="200" w:line="276" w:lineRule="auto"/>
        <w:rPr>
          <w:rFonts w:asciiTheme="minorHAnsi" w:hAnsiTheme="minorHAnsi"/>
          <w:sz w:val="22"/>
          <w:szCs w:val="22"/>
        </w:rPr>
      </w:pPr>
      <w:r w:rsidRPr="005653F1">
        <w:rPr>
          <w:rFonts w:asciiTheme="minorHAnsi" w:hAnsiTheme="minorHAnsi"/>
          <w:sz w:val="22"/>
          <w:szCs w:val="22"/>
        </w:rPr>
        <w:t>https://cstools.asme.org/csconnect/CommitteePages.cfm?Committee=101978604 </w:t>
      </w:r>
    </w:p>
    <w:p w:rsidR="008021AA" w:rsidRPr="005653F1" w:rsidRDefault="008021AA" w:rsidP="008021AA">
      <w:pPr>
        <w:spacing w:after="200" w:line="276" w:lineRule="auto"/>
        <w:rPr>
          <w:rFonts w:asciiTheme="minorHAnsi" w:hAnsiTheme="minorHAnsi"/>
          <w:sz w:val="22"/>
          <w:szCs w:val="22"/>
        </w:rPr>
      </w:pPr>
      <w:r w:rsidRPr="005653F1">
        <w:rPr>
          <w:rFonts w:asciiTheme="minorHAnsi" w:hAnsiTheme="minorHAnsi"/>
          <w:i/>
          <w:sz w:val="22"/>
          <w:szCs w:val="22"/>
        </w:rPr>
        <w:t xml:space="preserve">Charter: </w:t>
      </w:r>
      <w:r w:rsidRPr="005653F1">
        <w:rPr>
          <w:rFonts w:asciiTheme="minorHAnsi" w:hAnsiTheme="minorHAnsi"/>
          <w:sz w:val="22"/>
          <w:szCs w:val="22"/>
        </w:rPr>
        <w:t>To provide procedures for verification, validation, and uncertainty quantification in modeling and computational simulation for advanced manufacturing.</w:t>
      </w:r>
    </w:p>
    <w:p w:rsidR="008021AA" w:rsidRPr="005653F1" w:rsidRDefault="008021AA" w:rsidP="008021AA">
      <w:pPr>
        <w:spacing w:after="200" w:line="276" w:lineRule="auto"/>
        <w:rPr>
          <w:rFonts w:asciiTheme="minorHAnsi" w:hAnsiTheme="minorHAnsi"/>
          <w:sz w:val="22"/>
          <w:szCs w:val="22"/>
        </w:rPr>
      </w:pPr>
      <w:r w:rsidRPr="005653F1">
        <w:rPr>
          <w:rFonts w:asciiTheme="minorHAnsi" w:hAnsiTheme="minorHAnsi"/>
          <w:sz w:val="22"/>
          <w:szCs w:val="22"/>
        </w:rPr>
        <w:t>V&amp;V for Additive Manufacturing is a focused topic area to explore V&amp;V issues in a context</w:t>
      </w:r>
      <w:r w:rsidR="00387691">
        <w:rPr>
          <w:rFonts w:asciiTheme="minorHAnsi" w:hAnsiTheme="minorHAnsi"/>
          <w:sz w:val="22"/>
          <w:szCs w:val="22"/>
        </w:rPr>
        <w:t xml:space="preserve">. </w:t>
      </w:r>
      <w:r w:rsidRPr="005653F1">
        <w:rPr>
          <w:rFonts w:asciiTheme="minorHAnsi" w:hAnsiTheme="minorHAnsi"/>
          <w:sz w:val="22"/>
          <w:szCs w:val="22"/>
        </w:rPr>
        <w:t xml:space="preserve">  It is on a scale that this nascent group can engage with and make progress on</w:t>
      </w:r>
      <w:r w:rsidR="00387691">
        <w:rPr>
          <w:rFonts w:asciiTheme="minorHAnsi" w:hAnsiTheme="minorHAnsi"/>
          <w:sz w:val="22"/>
          <w:szCs w:val="22"/>
        </w:rPr>
        <w:t xml:space="preserve">. </w:t>
      </w:r>
      <w:r w:rsidRPr="005653F1">
        <w:rPr>
          <w:rFonts w:asciiTheme="minorHAnsi" w:hAnsiTheme="minorHAnsi"/>
          <w:sz w:val="22"/>
          <w:szCs w:val="22"/>
        </w:rPr>
        <w:t>There is real opportunity to potentially engage with the software industry that is creating the first AM commercial models and help define best practices based on lessons learned in prior ASME V&amp;V efforts.</w:t>
      </w:r>
    </w:p>
    <w:p w:rsidR="008021AA" w:rsidRPr="005653F1" w:rsidRDefault="008021AA" w:rsidP="008021AA">
      <w:pPr>
        <w:spacing w:after="200" w:line="276" w:lineRule="auto"/>
        <w:rPr>
          <w:rFonts w:asciiTheme="minorHAnsi" w:hAnsiTheme="minorHAnsi"/>
          <w:b/>
          <w:sz w:val="22"/>
          <w:szCs w:val="22"/>
        </w:rPr>
      </w:pPr>
      <w:r w:rsidRPr="005653F1">
        <w:rPr>
          <w:rFonts w:asciiTheme="minorHAnsi" w:hAnsiTheme="minorHAnsi"/>
          <w:b/>
          <w:sz w:val="22"/>
          <w:szCs w:val="22"/>
        </w:rPr>
        <w:t>ASME New Committee on Advanced Monitoring, Diagnostic, and Prognostic Technologies for Manufacturing</w:t>
      </w:r>
    </w:p>
    <w:p w:rsidR="008021AA" w:rsidRPr="005653F1" w:rsidRDefault="008021AA" w:rsidP="008021AA">
      <w:pPr>
        <w:spacing w:after="200" w:line="276" w:lineRule="auto"/>
        <w:rPr>
          <w:rFonts w:asciiTheme="minorHAnsi" w:hAnsiTheme="minorHAnsi"/>
          <w:sz w:val="22"/>
          <w:szCs w:val="22"/>
        </w:rPr>
      </w:pPr>
      <w:r w:rsidRPr="005653F1">
        <w:rPr>
          <w:rFonts w:asciiTheme="minorHAnsi" w:hAnsiTheme="minorHAnsi"/>
          <w:sz w:val="22"/>
          <w:szCs w:val="22"/>
        </w:rPr>
        <w:t>ASME is in the process of establishing a new committee to address advanced monitoring, diagnostic, and prognostic technologies for manufacturing</w:t>
      </w:r>
      <w:r w:rsidR="00387691">
        <w:rPr>
          <w:rFonts w:asciiTheme="minorHAnsi" w:hAnsiTheme="minorHAnsi"/>
          <w:sz w:val="22"/>
          <w:szCs w:val="22"/>
        </w:rPr>
        <w:t xml:space="preserve">. </w:t>
      </w:r>
    </w:p>
    <w:p w:rsidR="008021AA" w:rsidRPr="005653F1" w:rsidRDefault="008021AA" w:rsidP="008021AA">
      <w:pPr>
        <w:spacing w:after="200" w:line="276" w:lineRule="auto"/>
        <w:rPr>
          <w:rFonts w:asciiTheme="minorHAnsi" w:hAnsiTheme="minorHAnsi"/>
          <w:sz w:val="22"/>
          <w:szCs w:val="22"/>
        </w:rPr>
      </w:pPr>
      <w:r w:rsidRPr="005653F1">
        <w:rPr>
          <w:rFonts w:asciiTheme="minorHAnsi" w:hAnsiTheme="minorHAnsi"/>
          <w:sz w:val="22"/>
          <w:szCs w:val="22"/>
        </w:rPr>
        <w:t xml:space="preserve">These guidelines would allow manufacturers to determine 1) the most appropriate data to collect from a manufacturing operation, 2) an efficient strategy to collect the identified data, 3) the recommended approach to organize, store, and contextualize the data, 4) the ideal analyses to apply to the data, 5) the verification and validation of these analyses, and 6) the dissemination of these results across the manufacturing facility to promote more effective decision making with respect to updating control and maintenance strategies. </w:t>
      </w:r>
    </w:p>
    <w:p w:rsidR="003E3947" w:rsidRPr="005653F1" w:rsidRDefault="008021AA" w:rsidP="00275137">
      <w:pPr>
        <w:tabs>
          <w:tab w:val="left" w:pos="360"/>
        </w:tabs>
        <w:rPr>
          <w:rFonts w:asciiTheme="minorHAnsi" w:hAnsiTheme="minorHAnsi"/>
          <w:b/>
          <w:sz w:val="22"/>
          <w:szCs w:val="22"/>
          <w:u w:val="single"/>
        </w:rPr>
      </w:pPr>
      <w:r w:rsidRPr="005653F1">
        <w:rPr>
          <w:rFonts w:asciiTheme="minorHAnsi" w:hAnsiTheme="minorHAnsi"/>
          <w:b/>
          <w:sz w:val="22"/>
          <w:szCs w:val="22"/>
          <w:u w:val="single"/>
        </w:rPr>
        <w:t xml:space="preserve">ASME Committee </w:t>
      </w:r>
      <w:r w:rsidR="003E3947" w:rsidRPr="005653F1">
        <w:rPr>
          <w:rFonts w:asciiTheme="minorHAnsi" w:hAnsiTheme="minorHAnsi"/>
          <w:b/>
          <w:sz w:val="22"/>
          <w:szCs w:val="22"/>
          <w:u w:val="single"/>
        </w:rPr>
        <w:t>E</w:t>
      </w:r>
      <w:r w:rsidRPr="005653F1">
        <w:rPr>
          <w:rFonts w:asciiTheme="minorHAnsi" w:hAnsiTheme="minorHAnsi"/>
          <w:b/>
          <w:sz w:val="22"/>
          <w:szCs w:val="22"/>
          <w:u w:val="single"/>
        </w:rPr>
        <w:t xml:space="preserve">fforts </w:t>
      </w:r>
      <w:r w:rsidR="003E3947" w:rsidRPr="005653F1">
        <w:rPr>
          <w:rFonts w:asciiTheme="minorHAnsi" w:hAnsiTheme="minorHAnsi"/>
          <w:b/>
          <w:sz w:val="22"/>
          <w:szCs w:val="22"/>
          <w:u w:val="single"/>
        </w:rPr>
        <w:t>R</w:t>
      </w:r>
      <w:r w:rsidRPr="005653F1">
        <w:rPr>
          <w:rFonts w:asciiTheme="minorHAnsi" w:hAnsiTheme="minorHAnsi"/>
          <w:b/>
          <w:sz w:val="22"/>
          <w:szCs w:val="22"/>
          <w:u w:val="single"/>
        </w:rPr>
        <w:t>elevant to Additive Manufacturing</w:t>
      </w:r>
    </w:p>
    <w:p w:rsidR="008021AA" w:rsidRPr="00AD1F36" w:rsidRDefault="008021AA" w:rsidP="003E3947">
      <w:pPr>
        <w:tabs>
          <w:tab w:val="left" w:pos="360"/>
        </w:tabs>
        <w:rPr>
          <w:rFonts w:asciiTheme="minorHAnsi" w:hAnsiTheme="minorHAnsi"/>
          <w:b/>
          <w:sz w:val="22"/>
          <w:szCs w:val="22"/>
        </w:rPr>
      </w:pPr>
    </w:p>
    <w:p w:rsidR="008021AA" w:rsidRPr="0045005C" w:rsidRDefault="008021AA" w:rsidP="008021AA">
      <w:pPr>
        <w:spacing w:after="200" w:line="276" w:lineRule="auto"/>
        <w:rPr>
          <w:rFonts w:asciiTheme="minorHAnsi" w:hAnsiTheme="minorHAnsi"/>
          <w:b/>
          <w:sz w:val="22"/>
          <w:szCs w:val="22"/>
        </w:rPr>
      </w:pPr>
      <w:r w:rsidRPr="0045005C">
        <w:rPr>
          <w:rFonts w:asciiTheme="minorHAnsi" w:hAnsiTheme="minorHAnsi"/>
          <w:b/>
          <w:sz w:val="22"/>
          <w:szCs w:val="22"/>
        </w:rPr>
        <w:t>ASME Y14 Subcommittee 41, Digital Product Definition Data Practices</w:t>
      </w:r>
    </w:p>
    <w:p w:rsidR="008021AA" w:rsidRPr="005653F1" w:rsidRDefault="008021AA" w:rsidP="008021AA">
      <w:pPr>
        <w:spacing w:after="200" w:line="276" w:lineRule="auto"/>
        <w:rPr>
          <w:rFonts w:asciiTheme="minorHAnsi" w:hAnsiTheme="minorHAnsi"/>
          <w:sz w:val="22"/>
          <w:szCs w:val="22"/>
        </w:rPr>
      </w:pPr>
      <w:r w:rsidRPr="005653F1">
        <w:rPr>
          <w:rFonts w:asciiTheme="minorHAnsi" w:hAnsiTheme="minorHAnsi"/>
          <w:sz w:val="22"/>
          <w:szCs w:val="22"/>
        </w:rPr>
        <w:t>Committee Webpage:</w:t>
      </w:r>
    </w:p>
    <w:p w:rsidR="008021AA" w:rsidRPr="005653F1" w:rsidRDefault="008021AA" w:rsidP="008021AA">
      <w:pPr>
        <w:spacing w:after="200" w:line="276" w:lineRule="auto"/>
        <w:rPr>
          <w:rFonts w:asciiTheme="minorHAnsi" w:hAnsiTheme="minorHAnsi"/>
          <w:sz w:val="22"/>
          <w:szCs w:val="22"/>
        </w:rPr>
      </w:pPr>
      <w:r w:rsidRPr="005653F1">
        <w:rPr>
          <w:rFonts w:asciiTheme="minorHAnsi" w:hAnsiTheme="minorHAnsi"/>
          <w:sz w:val="22"/>
          <w:szCs w:val="22"/>
        </w:rPr>
        <w:t>https://cstools.asme.org/csconnect/CommitteePages.cfm?Committee=C64045910</w:t>
      </w:r>
    </w:p>
    <w:p w:rsidR="008021AA" w:rsidRPr="005653F1" w:rsidRDefault="008021AA" w:rsidP="008021AA">
      <w:pPr>
        <w:spacing w:after="200" w:line="276" w:lineRule="auto"/>
        <w:rPr>
          <w:rFonts w:asciiTheme="minorHAnsi" w:hAnsiTheme="minorHAnsi"/>
          <w:sz w:val="22"/>
          <w:szCs w:val="22"/>
        </w:rPr>
      </w:pPr>
      <w:r w:rsidRPr="005653F1">
        <w:rPr>
          <w:rFonts w:asciiTheme="minorHAnsi" w:hAnsiTheme="minorHAnsi"/>
          <w:i/>
          <w:sz w:val="22"/>
          <w:szCs w:val="22"/>
        </w:rPr>
        <w:t>Document:</w:t>
      </w:r>
      <w:r w:rsidRPr="005653F1">
        <w:rPr>
          <w:rFonts w:asciiTheme="minorHAnsi" w:hAnsiTheme="minorHAnsi"/>
          <w:sz w:val="22"/>
          <w:szCs w:val="22"/>
        </w:rPr>
        <w:t xml:space="preserve"> ASME Y14.41-2012 Digital Product Definition Data Practices</w:t>
      </w:r>
    </w:p>
    <w:p w:rsidR="008021AA" w:rsidRPr="005653F1" w:rsidRDefault="008021AA" w:rsidP="008021AA">
      <w:pPr>
        <w:spacing w:after="200" w:line="276" w:lineRule="auto"/>
        <w:rPr>
          <w:rFonts w:asciiTheme="minorHAnsi" w:hAnsiTheme="minorHAnsi"/>
          <w:sz w:val="22"/>
          <w:szCs w:val="22"/>
        </w:rPr>
      </w:pPr>
      <w:r w:rsidRPr="005653F1">
        <w:rPr>
          <w:rFonts w:asciiTheme="minorHAnsi" w:hAnsiTheme="minorHAnsi"/>
          <w:sz w:val="22"/>
          <w:szCs w:val="22"/>
        </w:rPr>
        <w:lastRenderedPageBreak/>
        <w:t>This Standard establishes requirements and references documents applicable to the preparation and revision of digital product definition data, hereafter referred to as data sets. This Standard defines exceptions and additional requirements to existing ASME standards for using product definition digital data sets or drawing graphic sheet in digital format, hereafter referred to as drawing graphic sheet.</w:t>
      </w:r>
    </w:p>
    <w:p w:rsidR="008021AA" w:rsidRPr="005653F1" w:rsidRDefault="008021AA" w:rsidP="008021AA">
      <w:pPr>
        <w:spacing w:after="200" w:line="276" w:lineRule="auto"/>
        <w:rPr>
          <w:rFonts w:asciiTheme="minorHAnsi" w:hAnsiTheme="minorHAnsi"/>
          <w:b/>
          <w:sz w:val="22"/>
          <w:szCs w:val="22"/>
        </w:rPr>
      </w:pPr>
      <w:r w:rsidRPr="005653F1">
        <w:rPr>
          <w:rFonts w:asciiTheme="minorHAnsi" w:hAnsiTheme="minorHAnsi"/>
          <w:b/>
          <w:sz w:val="22"/>
          <w:szCs w:val="22"/>
        </w:rPr>
        <w:t>ASME B89 Project Team 4.23, CT Measuring Machines</w:t>
      </w:r>
    </w:p>
    <w:p w:rsidR="008021AA" w:rsidRPr="005653F1" w:rsidRDefault="008021AA" w:rsidP="008021AA">
      <w:pPr>
        <w:spacing w:after="200" w:line="276" w:lineRule="auto"/>
        <w:rPr>
          <w:rFonts w:asciiTheme="minorHAnsi" w:hAnsiTheme="minorHAnsi"/>
          <w:b/>
          <w:sz w:val="22"/>
          <w:szCs w:val="22"/>
        </w:rPr>
      </w:pPr>
      <w:r w:rsidRPr="005653F1">
        <w:rPr>
          <w:rFonts w:asciiTheme="minorHAnsi" w:hAnsiTheme="minorHAnsi"/>
          <w:i/>
          <w:sz w:val="22"/>
          <w:szCs w:val="22"/>
        </w:rPr>
        <w:t>Document: ASME B89.4.23-201x, X-ray Computed Tomography (CT) Performance Evaluation Standard</w:t>
      </w:r>
    </w:p>
    <w:p w:rsidR="008021AA" w:rsidRPr="005653F1" w:rsidRDefault="008021AA" w:rsidP="008021AA">
      <w:pPr>
        <w:pStyle w:val="ListParagraph0"/>
        <w:ind w:left="0"/>
        <w:rPr>
          <w:rFonts w:asciiTheme="minorHAnsi" w:hAnsiTheme="minorHAnsi"/>
        </w:rPr>
      </w:pPr>
      <w:r w:rsidRPr="005653F1">
        <w:rPr>
          <w:rFonts w:asciiTheme="minorHAnsi" w:hAnsiTheme="minorHAnsi"/>
        </w:rPr>
        <w:t>This standard specifies the dimensional measurement accuracy of X-ray computed tomography (CT) systems for point-to-point length measurements of homogeneous materials</w:t>
      </w:r>
      <w:r w:rsidR="00387691">
        <w:rPr>
          <w:rFonts w:asciiTheme="minorHAnsi" w:hAnsiTheme="minorHAnsi"/>
        </w:rPr>
        <w:t xml:space="preserve">. </w:t>
      </w:r>
      <w:r w:rsidRPr="005653F1">
        <w:rPr>
          <w:rFonts w:asciiTheme="minorHAnsi" w:hAnsiTheme="minorHAnsi"/>
        </w:rPr>
        <w:t>The Standard is applicable to dimensional measurements made at the surface of the workpiece, i.e.</w:t>
      </w:r>
      <w:r w:rsidR="002E78A2">
        <w:rPr>
          <w:rFonts w:asciiTheme="minorHAnsi" w:hAnsiTheme="minorHAnsi"/>
        </w:rPr>
        <w:t>,</w:t>
      </w:r>
      <w:r w:rsidRPr="005653F1">
        <w:rPr>
          <w:rFonts w:asciiTheme="minorHAnsi" w:hAnsiTheme="minorHAnsi"/>
        </w:rPr>
        <w:t xml:space="preserve"> at the workpiece material – air interface, including those of internal cavities</w:t>
      </w:r>
      <w:r w:rsidR="00387691">
        <w:rPr>
          <w:rFonts w:asciiTheme="minorHAnsi" w:hAnsiTheme="minorHAnsi"/>
        </w:rPr>
        <w:t xml:space="preserve">. </w:t>
      </w:r>
      <w:r w:rsidRPr="005653F1">
        <w:rPr>
          <w:rFonts w:asciiTheme="minorHAnsi" w:hAnsiTheme="minorHAnsi"/>
        </w:rPr>
        <w:t>The evaluation of workpieces composed of multiple materials or of “density gradient” measurements, e.g., gradual density variations within the material, is outside the scope of this Standard.</w:t>
      </w:r>
    </w:p>
    <w:p w:rsidR="008021AA" w:rsidRPr="005653F1" w:rsidRDefault="008021AA" w:rsidP="008021AA">
      <w:pPr>
        <w:spacing w:after="200" w:line="276" w:lineRule="auto"/>
        <w:rPr>
          <w:rFonts w:asciiTheme="minorHAnsi" w:hAnsiTheme="minorHAnsi"/>
          <w:b/>
          <w:sz w:val="22"/>
          <w:szCs w:val="22"/>
        </w:rPr>
      </w:pPr>
      <w:r w:rsidRPr="005653F1">
        <w:rPr>
          <w:rFonts w:asciiTheme="minorHAnsi" w:hAnsiTheme="minorHAnsi"/>
          <w:b/>
          <w:sz w:val="22"/>
          <w:szCs w:val="22"/>
        </w:rPr>
        <w:t>ASME B5 Technical Committee 65 Micro Machining</w:t>
      </w:r>
    </w:p>
    <w:p w:rsidR="008021AA" w:rsidRPr="0045005C" w:rsidRDefault="008021AA" w:rsidP="008021AA">
      <w:pPr>
        <w:spacing w:after="200" w:line="276" w:lineRule="auto"/>
        <w:rPr>
          <w:rFonts w:asciiTheme="minorHAnsi" w:hAnsiTheme="minorHAnsi"/>
          <w:sz w:val="22"/>
          <w:szCs w:val="22"/>
        </w:rPr>
      </w:pPr>
      <w:r w:rsidRPr="005653F1">
        <w:rPr>
          <w:rFonts w:asciiTheme="minorHAnsi" w:hAnsiTheme="minorHAnsi"/>
          <w:sz w:val="22"/>
          <w:szCs w:val="22"/>
        </w:rPr>
        <w:t xml:space="preserve">Committee Webpage: </w:t>
      </w:r>
      <w:hyperlink r:id="rId25" w:history="1">
        <w:r w:rsidRPr="005653F1">
          <w:rPr>
            <w:rStyle w:val="Hyperlink"/>
            <w:rFonts w:asciiTheme="minorHAnsi" w:hAnsiTheme="minorHAnsi"/>
            <w:sz w:val="22"/>
            <w:szCs w:val="22"/>
          </w:rPr>
          <w:t>https://cstools.asme.org/csconnect/CommitteePages.cfm?Committee=100757853</w:t>
        </w:r>
      </w:hyperlink>
      <w:r w:rsidRPr="0045005C">
        <w:rPr>
          <w:rFonts w:asciiTheme="minorHAnsi" w:hAnsiTheme="minorHAnsi"/>
          <w:sz w:val="22"/>
          <w:szCs w:val="22"/>
        </w:rPr>
        <w:t xml:space="preserve"> </w:t>
      </w:r>
    </w:p>
    <w:p w:rsidR="008021AA" w:rsidRPr="005653F1" w:rsidRDefault="008021AA" w:rsidP="008021AA">
      <w:pPr>
        <w:spacing w:after="200" w:line="276" w:lineRule="auto"/>
        <w:rPr>
          <w:rFonts w:asciiTheme="minorHAnsi" w:hAnsiTheme="minorHAnsi"/>
          <w:sz w:val="22"/>
          <w:szCs w:val="22"/>
        </w:rPr>
      </w:pPr>
      <w:r w:rsidRPr="005653F1">
        <w:rPr>
          <w:rFonts w:asciiTheme="minorHAnsi" w:hAnsiTheme="minorHAnsi"/>
          <w:i/>
          <w:sz w:val="22"/>
          <w:szCs w:val="22"/>
        </w:rPr>
        <w:t xml:space="preserve">Charter: </w:t>
      </w:r>
      <w:r w:rsidRPr="005653F1">
        <w:rPr>
          <w:rFonts w:asciiTheme="minorHAnsi" w:hAnsiTheme="minorHAnsi"/>
          <w:sz w:val="22"/>
          <w:szCs w:val="22"/>
        </w:rPr>
        <w:t>Standardization of manufacturing methods, technologies, equipment, terminology, organizational strategy, and systems for the manufacture of products and/or features concerning dimensions and/or accuracies of less than 100 micrometers.</w:t>
      </w:r>
    </w:p>
    <w:p w:rsidR="00D47356" w:rsidRDefault="008021AA" w:rsidP="00275137">
      <w:pPr>
        <w:spacing w:after="200" w:line="276" w:lineRule="auto"/>
        <w:rPr>
          <w:rFonts w:asciiTheme="minorHAnsi" w:hAnsiTheme="minorHAnsi"/>
          <w:sz w:val="22"/>
          <w:szCs w:val="22"/>
        </w:rPr>
      </w:pPr>
      <w:r w:rsidRPr="00D47356">
        <w:rPr>
          <w:rFonts w:asciiTheme="minorHAnsi" w:hAnsiTheme="minorHAnsi"/>
          <w:i/>
          <w:sz w:val="22"/>
          <w:szCs w:val="22"/>
        </w:rPr>
        <w:t>Document:</w:t>
      </w:r>
      <w:r w:rsidR="00D47356" w:rsidRPr="007F4EF7">
        <w:rPr>
          <w:rFonts w:asciiTheme="minorHAnsi" w:hAnsiTheme="minorHAnsi"/>
          <w:sz w:val="22"/>
          <w:szCs w:val="22"/>
        </w:rPr>
        <w:t xml:space="preserve"> </w:t>
      </w:r>
      <w:r w:rsidR="00D47356" w:rsidRPr="00275137">
        <w:rPr>
          <w:rFonts w:asciiTheme="minorHAnsi" w:hAnsiTheme="minorHAnsi"/>
          <w:sz w:val="22"/>
          <w:szCs w:val="22"/>
        </w:rPr>
        <w:t>This Committee has been formed and is working to complete a draft document scope by February 2017. It may cover some of the post-processing related to additive.</w:t>
      </w:r>
    </w:p>
    <w:p w:rsidR="008021AA" w:rsidRPr="005653F1" w:rsidRDefault="008021AA" w:rsidP="008021AA">
      <w:pPr>
        <w:pStyle w:val="Default"/>
        <w:spacing w:after="200" w:line="276" w:lineRule="auto"/>
        <w:rPr>
          <w:rFonts w:asciiTheme="minorHAnsi" w:hAnsiTheme="minorHAnsi"/>
          <w:b/>
          <w:color w:val="auto"/>
          <w:sz w:val="22"/>
          <w:szCs w:val="22"/>
        </w:rPr>
      </w:pPr>
      <w:r w:rsidRPr="005653F1">
        <w:rPr>
          <w:rFonts w:asciiTheme="minorHAnsi" w:hAnsiTheme="minorHAnsi"/>
          <w:b/>
          <w:color w:val="auto"/>
          <w:sz w:val="22"/>
          <w:szCs w:val="22"/>
        </w:rPr>
        <w:t xml:space="preserve">ASME Y14.5, Dimensioning and Tolerancing </w:t>
      </w:r>
    </w:p>
    <w:p w:rsidR="008021AA" w:rsidRPr="005653F1" w:rsidRDefault="008021AA" w:rsidP="008021AA">
      <w:pPr>
        <w:spacing w:after="200" w:line="276" w:lineRule="auto"/>
        <w:rPr>
          <w:rFonts w:asciiTheme="minorHAnsi" w:hAnsiTheme="minorHAnsi"/>
          <w:sz w:val="22"/>
          <w:szCs w:val="22"/>
        </w:rPr>
      </w:pPr>
      <w:r w:rsidRPr="005653F1">
        <w:rPr>
          <w:rFonts w:asciiTheme="minorHAnsi" w:hAnsiTheme="minorHAnsi"/>
          <w:sz w:val="22"/>
          <w:szCs w:val="22"/>
        </w:rPr>
        <w:t>Committee Webpage:</w:t>
      </w:r>
    </w:p>
    <w:p w:rsidR="008021AA" w:rsidRPr="005653F1" w:rsidRDefault="008021AA" w:rsidP="008021AA">
      <w:pPr>
        <w:spacing w:after="200" w:line="276" w:lineRule="auto"/>
        <w:rPr>
          <w:rFonts w:asciiTheme="minorHAnsi" w:hAnsiTheme="minorHAnsi"/>
          <w:sz w:val="22"/>
          <w:szCs w:val="22"/>
        </w:rPr>
      </w:pPr>
      <w:r w:rsidRPr="005653F1">
        <w:rPr>
          <w:rFonts w:asciiTheme="minorHAnsi" w:hAnsiTheme="minorHAnsi"/>
          <w:sz w:val="22"/>
          <w:szCs w:val="22"/>
        </w:rPr>
        <w:t>https://cstools.asme.org/csconnect/CommitteePages.cfm?Committee=C64041000</w:t>
      </w:r>
    </w:p>
    <w:p w:rsidR="008021AA" w:rsidRPr="005653F1" w:rsidRDefault="008021AA" w:rsidP="008021AA">
      <w:pPr>
        <w:spacing w:after="200" w:line="276" w:lineRule="auto"/>
        <w:rPr>
          <w:rFonts w:asciiTheme="minorHAnsi" w:hAnsiTheme="minorHAnsi"/>
          <w:sz w:val="22"/>
          <w:szCs w:val="22"/>
        </w:rPr>
      </w:pPr>
      <w:r w:rsidRPr="005653F1">
        <w:rPr>
          <w:rFonts w:asciiTheme="minorHAnsi" w:hAnsiTheme="minorHAnsi"/>
          <w:sz w:val="22"/>
          <w:szCs w:val="22"/>
        </w:rPr>
        <w:t>Document: Y14.5-2009, Dimensioning and Tolerancing</w:t>
      </w:r>
    </w:p>
    <w:p w:rsidR="008021AA" w:rsidRPr="005653F1" w:rsidRDefault="008021AA" w:rsidP="008021AA">
      <w:pPr>
        <w:spacing w:after="200" w:line="276" w:lineRule="auto"/>
        <w:rPr>
          <w:rFonts w:asciiTheme="minorHAnsi" w:hAnsiTheme="minorHAnsi"/>
          <w:sz w:val="22"/>
          <w:szCs w:val="22"/>
        </w:rPr>
      </w:pPr>
      <w:r w:rsidRPr="005653F1">
        <w:rPr>
          <w:rFonts w:asciiTheme="minorHAnsi" w:hAnsiTheme="minorHAnsi"/>
          <w:sz w:val="22"/>
          <w:szCs w:val="22"/>
        </w:rPr>
        <w:t>This Standard establishes uniform practices for stating and interpreting dimensioning, tolerancing, and related requirements for use on engineering drawings and in related documents.</w:t>
      </w:r>
    </w:p>
    <w:p w:rsidR="00B2659E" w:rsidRPr="00AD1F36" w:rsidRDefault="008021AA" w:rsidP="008021AA">
      <w:pPr>
        <w:spacing w:after="200" w:line="276" w:lineRule="auto"/>
        <w:rPr>
          <w:rFonts w:asciiTheme="minorHAnsi" w:hAnsiTheme="minorHAnsi" w:cs="Calibri"/>
          <w:b/>
          <w:sz w:val="32"/>
          <w:szCs w:val="32"/>
        </w:rPr>
      </w:pPr>
      <w:r w:rsidRPr="005653F1">
        <w:rPr>
          <w:rFonts w:asciiTheme="minorHAnsi" w:hAnsiTheme="minorHAnsi"/>
          <w:sz w:val="22"/>
          <w:szCs w:val="22"/>
        </w:rPr>
        <w:t>Y14.5 provides essential geometric dimensioning and tolerancing (GD&amp;T) language for communicating design intent ensuring parts from technical drawings have the desired form, fit, function and interchangeability.</w:t>
      </w:r>
    </w:p>
    <w:p w:rsidR="00B2659E" w:rsidRPr="00AD1F36" w:rsidRDefault="00B2659E" w:rsidP="00275137">
      <w:pPr>
        <w:pStyle w:val="ListParagraph0"/>
        <w:numPr>
          <w:ilvl w:val="2"/>
          <w:numId w:val="4"/>
        </w:numPr>
        <w:ind w:left="720"/>
        <w:outlineLvl w:val="2"/>
        <w:rPr>
          <w:rFonts w:asciiTheme="minorHAnsi" w:hAnsiTheme="minorHAnsi" w:cs="Calibri"/>
          <w:b/>
          <w:sz w:val="32"/>
          <w:szCs w:val="32"/>
        </w:rPr>
      </w:pPr>
      <w:bookmarkStart w:id="16" w:name="_Toc469488781"/>
      <w:r w:rsidRPr="00AD1F36">
        <w:rPr>
          <w:rFonts w:asciiTheme="minorHAnsi" w:hAnsiTheme="minorHAnsi" w:cs="Calibri"/>
          <w:b/>
          <w:sz w:val="32"/>
          <w:szCs w:val="32"/>
        </w:rPr>
        <w:t>ASTM International</w:t>
      </w:r>
      <w:r w:rsidR="00A63E3B" w:rsidRPr="00AD1F36">
        <w:rPr>
          <w:rFonts w:asciiTheme="minorHAnsi" w:hAnsiTheme="minorHAnsi" w:cs="Calibri"/>
          <w:b/>
          <w:sz w:val="32"/>
          <w:szCs w:val="32"/>
        </w:rPr>
        <w:t xml:space="preserve"> (ASTM)</w:t>
      </w:r>
      <w:bookmarkEnd w:id="16"/>
    </w:p>
    <w:p w:rsidR="00B2659E" w:rsidRPr="002A0CFD" w:rsidRDefault="00B2659E" w:rsidP="003B6F13">
      <w:pPr>
        <w:spacing w:after="200" w:line="276" w:lineRule="auto"/>
        <w:rPr>
          <w:rFonts w:asciiTheme="minorHAnsi" w:hAnsiTheme="minorHAnsi"/>
          <w:sz w:val="22"/>
          <w:szCs w:val="22"/>
        </w:rPr>
      </w:pPr>
      <w:r w:rsidRPr="002A0CFD">
        <w:rPr>
          <w:rFonts w:asciiTheme="minorHAnsi" w:hAnsiTheme="minorHAnsi"/>
          <w:sz w:val="22"/>
          <w:szCs w:val="22"/>
        </w:rPr>
        <w:lastRenderedPageBreak/>
        <w:t xml:space="preserve">ASTM International is a globally recognized leader in the development and delivery of voluntary consensus standards. Today, </w:t>
      </w:r>
      <w:hyperlink r:id="rId26" w:history="1">
        <w:r w:rsidRPr="002A0CFD">
          <w:rPr>
            <w:rStyle w:val="Hyperlink"/>
            <w:rFonts w:asciiTheme="minorHAnsi" w:hAnsiTheme="minorHAnsi"/>
            <w:sz w:val="22"/>
            <w:szCs w:val="22"/>
          </w:rPr>
          <w:t>over 12,000 ASTM standards</w:t>
        </w:r>
      </w:hyperlink>
      <w:r w:rsidRPr="002A0CFD">
        <w:rPr>
          <w:rFonts w:asciiTheme="minorHAnsi" w:hAnsiTheme="minorHAnsi"/>
          <w:sz w:val="22"/>
          <w:szCs w:val="22"/>
        </w:rPr>
        <w:t> are used around the world to improve product quality, enhance health and safety, strengthen market access and trade, and build consumer confidence</w:t>
      </w:r>
      <w:r w:rsidR="00387691">
        <w:rPr>
          <w:rFonts w:asciiTheme="minorHAnsi" w:hAnsiTheme="minorHAnsi"/>
          <w:sz w:val="22"/>
          <w:szCs w:val="22"/>
        </w:rPr>
        <w:t xml:space="preserve">. </w:t>
      </w:r>
      <w:r w:rsidR="00200C22" w:rsidRPr="002A0CFD">
        <w:rPr>
          <w:rFonts w:asciiTheme="minorHAnsi" w:hAnsiTheme="minorHAnsi"/>
          <w:sz w:val="22"/>
          <w:szCs w:val="22"/>
        </w:rPr>
        <w:t xml:space="preserve">ASTM’s </w:t>
      </w:r>
      <w:r w:rsidRPr="002A0CFD">
        <w:rPr>
          <w:rFonts w:asciiTheme="minorHAnsi" w:hAnsiTheme="minorHAnsi"/>
          <w:sz w:val="22"/>
          <w:szCs w:val="22"/>
        </w:rPr>
        <w:t xml:space="preserve">leadership in international standards development is driven by the contributions of </w:t>
      </w:r>
      <w:r w:rsidR="00200C22" w:rsidRPr="002A0CFD">
        <w:rPr>
          <w:rFonts w:asciiTheme="minorHAnsi" w:hAnsiTheme="minorHAnsi"/>
          <w:sz w:val="22"/>
          <w:szCs w:val="22"/>
        </w:rPr>
        <w:t>its</w:t>
      </w:r>
      <w:r w:rsidRPr="002A0CFD">
        <w:rPr>
          <w:rFonts w:asciiTheme="minorHAnsi" w:hAnsiTheme="minorHAnsi"/>
          <w:sz w:val="22"/>
          <w:szCs w:val="22"/>
        </w:rPr>
        <w:t xml:space="preserve"> members: more than 30,000 of the world’s top technical experts and business professionals representing 140 countries. Working in an open and transparent process and using ASTM’s advanced IT infrastructure, </w:t>
      </w:r>
      <w:r w:rsidR="00200C22" w:rsidRPr="002A0CFD">
        <w:rPr>
          <w:rFonts w:asciiTheme="minorHAnsi" w:hAnsiTheme="minorHAnsi"/>
          <w:sz w:val="22"/>
          <w:szCs w:val="22"/>
        </w:rPr>
        <w:t xml:space="preserve">ASTM </w:t>
      </w:r>
      <w:r w:rsidRPr="002A0CFD">
        <w:rPr>
          <w:rFonts w:asciiTheme="minorHAnsi" w:hAnsiTheme="minorHAnsi"/>
          <w:sz w:val="22"/>
          <w:szCs w:val="22"/>
        </w:rPr>
        <w:t>members create the test methods, specifications, classifications, guides and practices that support industries and governments worldwide.</w:t>
      </w:r>
    </w:p>
    <w:p w:rsidR="00B2659E" w:rsidRPr="002A0CFD" w:rsidRDefault="00A0535F" w:rsidP="003B6F13">
      <w:pPr>
        <w:spacing w:after="200" w:line="276" w:lineRule="auto"/>
        <w:rPr>
          <w:rFonts w:asciiTheme="minorHAnsi" w:hAnsiTheme="minorHAnsi"/>
          <w:sz w:val="22"/>
          <w:szCs w:val="22"/>
        </w:rPr>
      </w:pPr>
      <w:hyperlink r:id="rId27" w:history="1">
        <w:r w:rsidR="00B2659E" w:rsidRPr="002A0CFD">
          <w:rPr>
            <w:rStyle w:val="Hyperlink"/>
            <w:rFonts w:asciiTheme="minorHAnsi" w:hAnsiTheme="minorHAnsi"/>
            <w:sz w:val="22"/>
            <w:szCs w:val="22"/>
          </w:rPr>
          <w:t>Through more than 140 technical standards-writing committees</w:t>
        </w:r>
      </w:hyperlink>
      <w:r w:rsidR="00B2659E" w:rsidRPr="002A0CFD">
        <w:rPr>
          <w:rFonts w:asciiTheme="minorHAnsi" w:hAnsiTheme="minorHAnsi"/>
          <w:sz w:val="22"/>
          <w:szCs w:val="22"/>
        </w:rPr>
        <w:t xml:space="preserve">, </w:t>
      </w:r>
      <w:r w:rsidR="00200C22" w:rsidRPr="002A0CFD">
        <w:rPr>
          <w:rFonts w:asciiTheme="minorHAnsi" w:hAnsiTheme="minorHAnsi"/>
          <w:sz w:val="22"/>
          <w:szCs w:val="22"/>
        </w:rPr>
        <w:t xml:space="preserve">ASTM </w:t>
      </w:r>
      <w:r w:rsidR="00B2659E" w:rsidRPr="002A0CFD">
        <w:rPr>
          <w:rFonts w:asciiTheme="minorHAnsi" w:hAnsiTheme="minorHAnsi"/>
          <w:sz w:val="22"/>
          <w:szCs w:val="22"/>
        </w:rPr>
        <w:t>serve</w:t>
      </w:r>
      <w:r w:rsidR="00200C22" w:rsidRPr="002A0CFD">
        <w:rPr>
          <w:rFonts w:asciiTheme="minorHAnsi" w:hAnsiTheme="minorHAnsi"/>
          <w:sz w:val="22"/>
          <w:szCs w:val="22"/>
        </w:rPr>
        <w:t>s</w:t>
      </w:r>
      <w:r w:rsidR="00B2659E" w:rsidRPr="002A0CFD">
        <w:rPr>
          <w:rFonts w:asciiTheme="minorHAnsi" w:hAnsiTheme="minorHAnsi"/>
          <w:sz w:val="22"/>
          <w:szCs w:val="22"/>
        </w:rPr>
        <w:t xml:space="preserve"> a broad range of industries: metals, construction, petroleum, consumer products and many more. When new industries — like nanotechnology, additive manufacturing and industrial biotechnology — look to advance the growth of cutting-edge technologies through standardization, many of them come to ASTM International.</w:t>
      </w:r>
    </w:p>
    <w:p w:rsidR="00B2659E" w:rsidRPr="002A0CFD" w:rsidRDefault="00B2659E" w:rsidP="003B6F13">
      <w:pPr>
        <w:spacing w:after="200" w:line="276" w:lineRule="auto"/>
        <w:rPr>
          <w:rFonts w:asciiTheme="minorHAnsi" w:hAnsiTheme="minorHAnsi"/>
          <w:sz w:val="22"/>
          <w:szCs w:val="22"/>
        </w:rPr>
      </w:pPr>
      <w:r w:rsidRPr="002A0CFD">
        <w:rPr>
          <w:rFonts w:asciiTheme="minorHAnsi" w:hAnsiTheme="minorHAnsi"/>
          <w:b/>
          <w:i/>
          <w:sz w:val="22"/>
          <w:szCs w:val="22"/>
        </w:rPr>
        <w:t xml:space="preserve">ASTM International Committee F42 on Additive Manufacturing Technologies </w:t>
      </w:r>
      <w:r w:rsidRPr="002A0CFD">
        <w:rPr>
          <w:rFonts w:asciiTheme="minorHAnsi" w:hAnsiTheme="minorHAnsi"/>
          <w:sz w:val="22"/>
          <w:szCs w:val="22"/>
        </w:rPr>
        <w:t>was organized by industry in 2009</w:t>
      </w:r>
      <w:r w:rsidR="00200C22" w:rsidRPr="002A0CFD">
        <w:rPr>
          <w:rFonts w:asciiTheme="minorHAnsi" w:hAnsiTheme="minorHAnsi"/>
          <w:sz w:val="22"/>
          <w:szCs w:val="22"/>
        </w:rPr>
        <w:t>. A</w:t>
      </w:r>
      <w:r w:rsidRPr="002A0CFD">
        <w:rPr>
          <w:rFonts w:asciiTheme="minorHAnsi" w:hAnsiTheme="minorHAnsi"/>
          <w:sz w:val="22"/>
          <w:szCs w:val="22"/>
        </w:rPr>
        <w:t>t present, the committee consists of 400+ individuals and organizations representing 20 countries</w:t>
      </w:r>
      <w:r w:rsidR="00387691">
        <w:rPr>
          <w:rFonts w:asciiTheme="minorHAnsi" w:hAnsiTheme="minorHAnsi"/>
          <w:sz w:val="22"/>
          <w:szCs w:val="22"/>
        </w:rPr>
        <w:t xml:space="preserve">. </w:t>
      </w:r>
      <w:r w:rsidRPr="002A0CFD">
        <w:rPr>
          <w:rFonts w:asciiTheme="minorHAnsi" w:hAnsiTheme="minorHAnsi"/>
          <w:sz w:val="22"/>
          <w:szCs w:val="22"/>
        </w:rPr>
        <w:t>The committee is dedicated to the promotion of knowledge, stimulation of research, and implementation of technology through the development of standards for additive manufacturing technologies. The work of the Committee is coordinated with other ASTM technical committees and other national and international organizations having mutual or related interests.</w:t>
      </w:r>
    </w:p>
    <w:p w:rsidR="00B2659E" w:rsidRPr="002A0CFD" w:rsidRDefault="00B2659E" w:rsidP="008E0712">
      <w:pPr>
        <w:spacing w:after="200" w:line="276" w:lineRule="auto"/>
        <w:rPr>
          <w:rFonts w:asciiTheme="minorHAnsi" w:hAnsiTheme="minorHAnsi"/>
          <w:color w:val="1F497D" w:themeColor="dark2"/>
          <w:sz w:val="22"/>
          <w:szCs w:val="22"/>
        </w:rPr>
      </w:pPr>
      <w:r w:rsidRPr="002A0CFD">
        <w:rPr>
          <w:rFonts w:asciiTheme="minorHAnsi" w:hAnsiTheme="minorHAnsi"/>
          <w:sz w:val="22"/>
          <w:szCs w:val="22"/>
        </w:rPr>
        <w:t xml:space="preserve">The work program of F42 is significant, having approved 13 standards, with an additional 15 work items in various stages of development </w:t>
      </w:r>
      <w:r w:rsidRPr="002A0CFD">
        <w:rPr>
          <w:rFonts w:asciiTheme="minorHAnsi" w:hAnsiTheme="minorHAnsi"/>
          <w:color w:val="1F497D" w:themeColor="dark2"/>
          <w:sz w:val="22"/>
          <w:szCs w:val="22"/>
        </w:rPr>
        <w:t xml:space="preserve">- </w:t>
      </w:r>
      <w:hyperlink r:id="rId28" w:history="1">
        <w:r w:rsidRPr="002A0CFD">
          <w:rPr>
            <w:rStyle w:val="Hyperlink"/>
            <w:rFonts w:asciiTheme="minorHAnsi" w:hAnsiTheme="minorHAnsi"/>
            <w:sz w:val="22"/>
            <w:szCs w:val="22"/>
          </w:rPr>
          <w:t>https://www.astm.org/COMMIT/SUBCOMMIT/F42.htm</w:t>
        </w:r>
      </w:hyperlink>
      <w:r w:rsidR="00387691">
        <w:rPr>
          <w:rFonts w:asciiTheme="minorHAnsi" w:hAnsiTheme="minorHAnsi"/>
          <w:color w:val="1F497D" w:themeColor="dark2"/>
          <w:sz w:val="22"/>
          <w:szCs w:val="22"/>
        </w:rPr>
        <w:t xml:space="preserve">. </w:t>
      </w:r>
      <w:r w:rsidRPr="002A0CFD">
        <w:rPr>
          <w:rFonts w:asciiTheme="minorHAnsi" w:hAnsiTheme="minorHAnsi"/>
          <w:sz w:val="22"/>
          <w:szCs w:val="22"/>
        </w:rPr>
        <w:t>All standards fall under the F42 subcommittee structure of:</w:t>
      </w:r>
    </w:p>
    <w:p w:rsidR="00B2659E" w:rsidRPr="002A0CFD" w:rsidRDefault="00A0535F" w:rsidP="003B6F13">
      <w:pPr>
        <w:spacing w:after="200" w:line="276" w:lineRule="auto"/>
        <w:rPr>
          <w:rFonts w:asciiTheme="minorHAnsi" w:hAnsiTheme="minorHAnsi"/>
          <w:color w:val="1F497D" w:themeColor="dark2"/>
          <w:sz w:val="22"/>
          <w:szCs w:val="22"/>
        </w:rPr>
      </w:pPr>
      <w:hyperlink r:id="rId29" w:history="1">
        <w:r w:rsidR="00B2659E" w:rsidRPr="002A0CFD">
          <w:rPr>
            <w:rStyle w:val="Hyperlink"/>
            <w:rFonts w:asciiTheme="minorHAnsi" w:hAnsiTheme="minorHAnsi"/>
            <w:sz w:val="22"/>
            <w:szCs w:val="22"/>
          </w:rPr>
          <w:t>F42.01</w:t>
        </w:r>
      </w:hyperlink>
      <w:r w:rsidR="00B2659E" w:rsidRPr="002A0CFD">
        <w:rPr>
          <w:rFonts w:asciiTheme="minorHAnsi" w:hAnsiTheme="minorHAnsi"/>
          <w:color w:val="1F497D" w:themeColor="dark2"/>
          <w:sz w:val="22"/>
          <w:szCs w:val="22"/>
        </w:rPr>
        <w:t> </w:t>
      </w:r>
      <w:r w:rsidR="00B2659E" w:rsidRPr="002A0CFD">
        <w:rPr>
          <w:rFonts w:asciiTheme="minorHAnsi" w:hAnsiTheme="minorHAnsi"/>
          <w:sz w:val="22"/>
          <w:szCs w:val="22"/>
        </w:rPr>
        <w:t>Test Methods</w:t>
      </w:r>
      <w:r w:rsidR="00B2659E" w:rsidRPr="002A0CFD">
        <w:rPr>
          <w:rFonts w:asciiTheme="minorHAnsi" w:hAnsiTheme="minorHAnsi"/>
          <w:color w:val="1F497D" w:themeColor="dark2"/>
          <w:sz w:val="22"/>
          <w:szCs w:val="22"/>
        </w:rPr>
        <w:br/>
      </w:r>
      <w:hyperlink r:id="rId30" w:history="1">
        <w:r w:rsidR="00B2659E" w:rsidRPr="002A0CFD">
          <w:rPr>
            <w:rStyle w:val="Hyperlink"/>
            <w:rFonts w:asciiTheme="minorHAnsi" w:hAnsiTheme="minorHAnsi"/>
            <w:sz w:val="22"/>
            <w:szCs w:val="22"/>
          </w:rPr>
          <w:t>F42.04</w:t>
        </w:r>
      </w:hyperlink>
      <w:r w:rsidR="00B2659E" w:rsidRPr="002A0CFD">
        <w:rPr>
          <w:rFonts w:asciiTheme="minorHAnsi" w:hAnsiTheme="minorHAnsi"/>
          <w:color w:val="1F497D" w:themeColor="dark2"/>
          <w:sz w:val="22"/>
          <w:szCs w:val="22"/>
        </w:rPr>
        <w:t> </w:t>
      </w:r>
      <w:r w:rsidR="00B2659E" w:rsidRPr="002A0CFD">
        <w:rPr>
          <w:rFonts w:asciiTheme="minorHAnsi" w:hAnsiTheme="minorHAnsi"/>
          <w:sz w:val="22"/>
          <w:szCs w:val="22"/>
        </w:rPr>
        <w:t>Design</w:t>
      </w:r>
      <w:r w:rsidR="00B2659E" w:rsidRPr="002A0CFD">
        <w:rPr>
          <w:rFonts w:asciiTheme="minorHAnsi" w:hAnsiTheme="minorHAnsi"/>
          <w:color w:val="1F497D" w:themeColor="dark2"/>
          <w:sz w:val="22"/>
          <w:szCs w:val="22"/>
        </w:rPr>
        <w:br/>
      </w:r>
      <w:hyperlink r:id="rId31" w:history="1">
        <w:r w:rsidR="00B2659E" w:rsidRPr="002A0CFD">
          <w:rPr>
            <w:rStyle w:val="Hyperlink"/>
            <w:rFonts w:asciiTheme="minorHAnsi" w:hAnsiTheme="minorHAnsi"/>
            <w:sz w:val="22"/>
            <w:szCs w:val="22"/>
          </w:rPr>
          <w:t>F42.05</w:t>
        </w:r>
      </w:hyperlink>
      <w:r w:rsidR="00B2659E" w:rsidRPr="002A0CFD">
        <w:rPr>
          <w:rFonts w:asciiTheme="minorHAnsi" w:hAnsiTheme="minorHAnsi"/>
          <w:color w:val="1F497D" w:themeColor="dark2"/>
          <w:sz w:val="22"/>
          <w:szCs w:val="22"/>
        </w:rPr>
        <w:t> </w:t>
      </w:r>
      <w:r w:rsidR="00B2659E" w:rsidRPr="002A0CFD">
        <w:rPr>
          <w:rFonts w:asciiTheme="minorHAnsi" w:hAnsiTheme="minorHAnsi"/>
          <w:sz w:val="22"/>
          <w:szCs w:val="22"/>
        </w:rPr>
        <w:t>Materials and Processes</w:t>
      </w:r>
      <w:r w:rsidR="00B2659E" w:rsidRPr="002A0CFD">
        <w:rPr>
          <w:rFonts w:asciiTheme="minorHAnsi" w:hAnsiTheme="minorHAnsi"/>
          <w:color w:val="1F497D" w:themeColor="dark2"/>
          <w:sz w:val="22"/>
          <w:szCs w:val="22"/>
        </w:rPr>
        <w:br/>
      </w:r>
      <w:hyperlink r:id="rId32" w:history="1">
        <w:r w:rsidR="00B2659E" w:rsidRPr="002A0CFD">
          <w:rPr>
            <w:rStyle w:val="Hyperlink"/>
            <w:rFonts w:asciiTheme="minorHAnsi" w:hAnsiTheme="minorHAnsi"/>
            <w:sz w:val="22"/>
            <w:szCs w:val="22"/>
          </w:rPr>
          <w:t>F42.06</w:t>
        </w:r>
      </w:hyperlink>
      <w:r w:rsidR="00B2659E" w:rsidRPr="002A0CFD">
        <w:rPr>
          <w:rFonts w:asciiTheme="minorHAnsi" w:hAnsiTheme="minorHAnsi"/>
          <w:color w:val="1F497D" w:themeColor="dark2"/>
          <w:sz w:val="22"/>
          <w:szCs w:val="22"/>
        </w:rPr>
        <w:t> </w:t>
      </w:r>
      <w:r w:rsidR="00B2659E" w:rsidRPr="002A0CFD">
        <w:rPr>
          <w:rFonts w:asciiTheme="minorHAnsi" w:hAnsiTheme="minorHAnsi"/>
          <w:sz w:val="22"/>
          <w:szCs w:val="22"/>
        </w:rPr>
        <w:t>Environment, Health, and Safety</w:t>
      </w:r>
      <w:r w:rsidR="00B2659E" w:rsidRPr="002A0CFD">
        <w:rPr>
          <w:rFonts w:asciiTheme="minorHAnsi" w:hAnsiTheme="minorHAnsi"/>
          <w:color w:val="1F497D" w:themeColor="dark2"/>
          <w:sz w:val="22"/>
          <w:szCs w:val="22"/>
        </w:rPr>
        <w:br/>
      </w:r>
      <w:hyperlink r:id="rId33" w:history="1">
        <w:r w:rsidR="00B2659E" w:rsidRPr="002A0CFD">
          <w:rPr>
            <w:rStyle w:val="Hyperlink"/>
            <w:rFonts w:asciiTheme="minorHAnsi" w:hAnsiTheme="minorHAnsi"/>
            <w:sz w:val="22"/>
            <w:szCs w:val="22"/>
          </w:rPr>
          <w:t>F42.91</w:t>
        </w:r>
      </w:hyperlink>
      <w:r w:rsidR="00B2659E" w:rsidRPr="002A0CFD">
        <w:rPr>
          <w:rFonts w:asciiTheme="minorHAnsi" w:hAnsiTheme="minorHAnsi"/>
          <w:color w:val="1F497D" w:themeColor="dark2"/>
          <w:sz w:val="22"/>
          <w:szCs w:val="22"/>
        </w:rPr>
        <w:t> </w:t>
      </w:r>
      <w:r w:rsidR="00B2659E" w:rsidRPr="002A0CFD">
        <w:rPr>
          <w:rFonts w:asciiTheme="minorHAnsi" w:hAnsiTheme="minorHAnsi"/>
          <w:sz w:val="22"/>
          <w:szCs w:val="22"/>
        </w:rPr>
        <w:t>Terminology</w:t>
      </w:r>
      <w:r w:rsidR="00B2659E" w:rsidRPr="002A0CFD">
        <w:rPr>
          <w:rFonts w:asciiTheme="minorHAnsi" w:hAnsiTheme="minorHAnsi"/>
          <w:color w:val="1F497D" w:themeColor="dark2"/>
          <w:sz w:val="22"/>
          <w:szCs w:val="22"/>
        </w:rPr>
        <w:br/>
      </w:r>
      <w:hyperlink r:id="rId34" w:history="1">
        <w:r w:rsidR="00B2659E" w:rsidRPr="002A0CFD">
          <w:rPr>
            <w:rStyle w:val="Hyperlink"/>
            <w:rFonts w:asciiTheme="minorHAnsi" w:hAnsiTheme="minorHAnsi"/>
            <w:sz w:val="22"/>
            <w:szCs w:val="22"/>
          </w:rPr>
          <w:t>F42.95</w:t>
        </w:r>
      </w:hyperlink>
      <w:r w:rsidR="00B2659E" w:rsidRPr="002A0CFD">
        <w:rPr>
          <w:rFonts w:asciiTheme="minorHAnsi" w:hAnsiTheme="minorHAnsi"/>
          <w:color w:val="1F497D" w:themeColor="dark2"/>
          <w:sz w:val="22"/>
          <w:szCs w:val="22"/>
        </w:rPr>
        <w:t> </w:t>
      </w:r>
      <w:r w:rsidR="00B2659E" w:rsidRPr="002A0CFD">
        <w:rPr>
          <w:rFonts w:asciiTheme="minorHAnsi" w:hAnsiTheme="minorHAnsi"/>
          <w:sz w:val="22"/>
          <w:szCs w:val="22"/>
        </w:rPr>
        <w:t>US TAG to ISO TC 261</w:t>
      </w:r>
    </w:p>
    <w:p w:rsidR="00B2659E" w:rsidRPr="002A0CFD" w:rsidRDefault="00B2659E" w:rsidP="003B6F13">
      <w:pPr>
        <w:spacing w:after="200" w:line="276" w:lineRule="auto"/>
        <w:rPr>
          <w:rFonts w:asciiTheme="minorHAnsi" w:hAnsiTheme="minorHAnsi"/>
          <w:sz w:val="22"/>
          <w:szCs w:val="22"/>
        </w:rPr>
      </w:pPr>
      <w:r w:rsidRPr="002A0CFD">
        <w:rPr>
          <w:rFonts w:asciiTheme="minorHAnsi" w:hAnsiTheme="minorHAnsi"/>
          <w:sz w:val="22"/>
          <w:szCs w:val="22"/>
        </w:rPr>
        <w:t xml:space="preserve">Additional ASTM Technical Committees identified by the AMSC as having </w:t>
      </w:r>
      <w:proofErr w:type="gramStart"/>
      <w:r w:rsidRPr="002A0CFD">
        <w:rPr>
          <w:rFonts w:asciiTheme="minorHAnsi" w:hAnsiTheme="minorHAnsi"/>
          <w:sz w:val="22"/>
          <w:szCs w:val="22"/>
        </w:rPr>
        <w:t>work</w:t>
      </w:r>
      <w:proofErr w:type="gramEnd"/>
      <w:r w:rsidRPr="002A0CFD">
        <w:rPr>
          <w:rFonts w:asciiTheme="minorHAnsi" w:hAnsiTheme="minorHAnsi"/>
          <w:sz w:val="22"/>
          <w:szCs w:val="22"/>
        </w:rPr>
        <w:t xml:space="preserve"> relevant to AM include:</w:t>
      </w:r>
    </w:p>
    <w:p w:rsidR="00B2659E" w:rsidRPr="002A0CFD" w:rsidRDefault="00B2659E" w:rsidP="003B6F13">
      <w:pPr>
        <w:spacing w:after="200" w:line="276" w:lineRule="auto"/>
        <w:rPr>
          <w:rFonts w:asciiTheme="minorHAnsi" w:hAnsiTheme="minorHAnsi"/>
          <w:color w:val="1F497D" w:themeColor="dark2"/>
          <w:sz w:val="22"/>
          <w:szCs w:val="22"/>
        </w:rPr>
      </w:pPr>
      <w:r w:rsidRPr="002A0CFD">
        <w:rPr>
          <w:rFonts w:asciiTheme="minorHAnsi" w:hAnsiTheme="minorHAnsi"/>
          <w:b/>
          <w:i/>
          <w:sz w:val="22"/>
          <w:szCs w:val="22"/>
        </w:rPr>
        <w:t>B09: ASTM International Committee B09 on Metal Powder &amp; Metal Powder Products</w:t>
      </w:r>
      <w:r w:rsidRPr="002A0CFD">
        <w:rPr>
          <w:rFonts w:asciiTheme="minorHAnsi" w:hAnsiTheme="minorHAnsi"/>
          <w:sz w:val="22"/>
          <w:szCs w:val="22"/>
        </w:rPr>
        <w:t xml:space="preserve"> has jurisdiction over standards on metal powder characterization such as flow characteristics, particle size distribution, sampling and densities. Many AM parts are made using metal powders specifically manufactured for this purpose. For a listing of the standards under the jurisdiction of B09 and its sub-committees</w:t>
      </w:r>
      <w:r w:rsidR="008E0712" w:rsidRPr="002A0CFD">
        <w:rPr>
          <w:rFonts w:asciiTheme="minorHAnsi" w:hAnsiTheme="minorHAnsi"/>
          <w:sz w:val="22"/>
          <w:szCs w:val="22"/>
        </w:rPr>
        <w:t>,</w:t>
      </w:r>
      <w:r w:rsidRPr="002A0CFD">
        <w:rPr>
          <w:rFonts w:asciiTheme="minorHAnsi" w:hAnsiTheme="minorHAnsi"/>
          <w:sz w:val="22"/>
          <w:szCs w:val="22"/>
        </w:rPr>
        <w:t xml:space="preserve"> visit </w:t>
      </w:r>
      <w:hyperlink r:id="rId35" w:history="1">
        <w:r w:rsidRPr="002A0CFD">
          <w:rPr>
            <w:rStyle w:val="Hyperlink"/>
            <w:rFonts w:asciiTheme="minorHAnsi" w:hAnsiTheme="minorHAnsi"/>
            <w:sz w:val="22"/>
            <w:szCs w:val="22"/>
          </w:rPr>
          <w:t>http://www.astm.org/COMMIT/SUBCOMMIT/B09.htm</w:t>
        </w:r>
      </w:hyperlink>
      <w:r w:rsidRPr="002A0CFD">
        <w:rPr>
          <w:rFonts w:asciiTheme="minorHAnsi" w:hAnsiTheme="minorHAnsi"/>
          <w:color w:val="1F497D" w:themeColor="dark2"/>
          <w:sz w:val="22"/>
          <w:szCs w:val="22"/>
        </w:rPr>
        <w:t>.</w:t>
      </w:r>
    </w:p>
    <w:p w:rsidR="00B2659E" w:rsidRPr="002A0CFD" w:rsidRDefault="00B2659E" w:rsidP="003B6F13">
      <w:pPr>
        <w:spacing w:after="200" w:line="276" w:lineRule="auto"/>
        <w:rPr>
          <w:rFonts w:asciiTheme="minorHAnsi" w:hAnsiTheme="minorHAnsi"/>
          <w:sz w:val="22"/>
          <w:szCs w:val="22"/>
        </w:rPr>
      </w:pPr>
      <w:r w:rsidRPr="002A0CFD">
        <w:rPr>
          <w:rFonts w:asciiTheme="minorHAnsi" w:hAnsiTheme="minorHAnsi"/>
          <w:b/>
          <w:i/>
          <w:sz w:val="22"/>
          <w:szCs w:val="22"/>
        </w:rPr>
        <w:t>E04: ASTM International Committee E04 on Metallography</w:t>
      </w:r>
      <w:r w:rsidRPr="002A0CFD">
        <w:rPr>
          <w:rFonts w:asciiTheme="minorHAnsi" w:hAnsiTheme="minorHAnsi"/>
          <w:sz w:val="22"/>
          <w:szCs w:val="22"/>
        </w:rPr>
        <w:t xml:space="preserve"> has jurisdiction over the development of standard methods for the preparation of specimens for, but not limited to: metallographic procedures; photomicrography; microhardness testing; grain size measurements; determining inclusion content of </w:t>
      </w:r>
      <w:r w:rsidRPr="002A0CFD">
        <w:rPr>
          <w:rFonts w:asciiTheme="minorHAnsi" w:hAnsiTheme="minorHAnsi"/>
          <w:sz w:val="22"/>
          <w:szCs w:val="22"/>
        </w:rPr>
        <w:lastRenderedPageBreak/>
        <w:t xml:space="preserve">metals; quantitative metallography; </w:t>
      </w:r>
      <w:r w:rsidR="00281253">
        <w:rPr>
          <w:rFonts w:asciiTheme="minorHAnsi" w:hAnsiTheme="minorHAnsi"/>
          <w:sz w:val="22"/>
          <w:szCs w:val="22"/>
        </w:rPr>
        <w:t>X-ray</w:t>
      </w:r>
      <w:r w:rsidRPr="002A0CFD">
        <w:rPr>
          <w:rFonts w:asciiTheme="minorHAnsi" w:hAnsiTheme="minorHAnsi"/>
          <w:sz w:val="22"/>
          <w:szCs w:val="22"/>
        </w:rPr>
        <w:t xml:space="preserve"> metallography including diffraction analysis, texture and orientation determinations, residual stress measurements, and microradiography; electron metallography utilizing transmission electron microscopy, scanning electron microscopy, electron diffraction, and microprobe analysis; field ion microscopy; and ion microprobe and Auger analysis. The Committee also works with the International Center for Powder Diffraction Data, Joint Committee on Powder Diffraction Standards (JCPDS), which Committee E04 sponsors. Additional information for Committee E04, along with a list of current and proposed standards, is available </w:t>
      </w:r>
      <w:r w:rsidR="00E92CA3">
        <w:rPr>
          <w:rFonts w:asciiTheme="minorHAnsi" w:hAnsiTheme="minorHAnsi"/>
          <w:sz w:val="22"/>
          <w:szCs w:val="22"/>
        </w:rPr>
        <w:t>at</w:t>
      </w:r>
      <w:r w:rsidRPr="002A0CFD">
        <w:rPr>
          <w:rFonts w:asciiTheme="minorHAnsi" w:hAnsiTheme="minorHAnsi"/>
          <w:sz w:val="22"/>
          <w:szCs w:val="22"/>
        </w:rPr>
        <w:t xml:space="preserve">: </w:t>
      </w:r>
      <w:hyperlink r:id="rId36" w:history="1">
        <w:r w:rsidRPr="002A0CFD">
          <w:rPr>
            <w:rFonts w:asciiTheme="minorHAnsi" w:hAnsiTheme="minorHAnsi"/>
            <w:color w:val="0000FF"/>
            <w:sz w:val="22"/>
            <w:szCs w:val="22"/>
            <w:u w:val="single"/>
          </w:rPr>
          <w:t>http://www.astm.org/COMMITTEE/E04.htm</w:t>
        </w:r>
      </w:hyperlink>
      <w:r w:rsidRPr="002A0CFD">
        <w:rPr>
          <w:rFonts w:asciiTheme="minorHAnsi" w:hAnsiTheme="minorHAnsi"/>
          <w:sz w:val="22"/>
          <w:szCs w:val="22"/>
        </w:rPr>
        <w:t xml:space="preserve"> </w:t>
      </w:r>
    </w:p>
    <w:p w:rsidR="00B2659E" w:rsidRPr="002A0CFD" w:rsidRDefault="00B2659E" w:rsidP="00241CBD">
      <w:pPr>
        <w:spacing w:after="200" w:line="276" w:lineRule="auto"/>
        <w:rPr>
          <w:rFonts w:asciiTheme="minorHAnsi" w:hAnsiTheme="minorHAnsi"/>
          <w:sz w:val="22"/>
          <w:szCs w:val="22"/>
        </w:rPr>
      </w:pPr>
      <w:r w:rsidRPr="002A0CFD">
        <w:rPr>
          <w:rFonts w:asciiTheme="minorHAnsi" w:hAnsiTheme="minorHAnsi"/>
          <w:b/>
          <w:i/>
          <w:sz w:val="22"/>
          <w:szCs w:val="22"/>
        </w:rPr>
        <w:t>E07: ASTM International Subcommittee E07.10 on Specialized NDT Methods</w:t>
      </w:r>
      <w:r w:rsidRPr="002A0CFD">
        <w:rPr>
          <w:rFonts w:asciiTheme="minorHAnsi" w:hAnsiTheme="minorHAnsi"/>
          <w:sz w:val="22"/>
          <w:szCs w:val="22"/>
        </w:rPr>
        <w:t>, housed under Committee E07 on Nondestructive Testing, is concerned with the development of nondestructive testing by methods of emerging and specialized technologies, and as such, this subcommittee has taken on the activities of nondestructive testing for additively manufactured parts</w:t>
      </w:r>
      <w:r w:rsidR="00387691">
        <w:rPr>
          <w:rFonts w:asciiTheme="minorHAnsi" w:hAnsiTheme="minorHAnsi"/>
          <w:sz w:val="22"/>
          <w:szCs w:val="22"/>
        </w:rPr>
        <w:t xml:space="preserve">. </w:t>
      </w:r>
      <w:r w:rsidRPr="002A0CFD">
        <w:rPr>
          <w:rFonts w:asciiTheme="minorHAnsi" w:hAnsiTheme="minorHAnsi"/>
          <w:sz w:val="22"/>
          <w:szCs w:val="22"/>
        </w:rPr>
        <w:t xml:space="preserve">A list of standards and work items found under Subcommittee E07.10 can be found at </w:t>
      </w:r>
      <w:hyperlink r:id="rId37" w:history="1">
        <w:r w:rsidRPr="002A0CFD">
          <w:rPr>
            <w:rStyle w:val="Hyperlink"/>
            <w:rFonts w:asciiTheme="minorHAnsi" w:hAnsiTheme="minorHAnsi"/>
            <w:sz w:val="22"/>
            <w:szCs w:val="22"/>
          </w:rPr>
          <w:t>https://www.astm.org/COMMIT/SUBCOMMIT/E0710.htm</w:t>
        </w:r>
      </w:hyperlink>
      <w:r w:rsidR="00387691">
        <w:rPr>
          <w:rFonts w:asciiTheme="minorHAnsi" w:hAnsiTheme="minorHAnsi"/>
          <w:color w:val="1F497D" w:themeColor="dark2"/>
          <w:sz w:val="22"/>
          <w:szCs w:val="22"/>
        </w:rPr>
        <w:t xml:space="preserve">. </w:t>
      </w:r>
      <w:r w:rsidRPr="002A0CFD">
        <w:rPr>
          <w:rFonts w:asciiTheme="minorHAnsi" w:hAnsiTheme="minorHAnsi"/>
          <w:sz w:val="22"/>
          <w:szCs w:val="22"/>
        </w:rPr>
        <w:t xml:space="preserve">The current focus of the subcommittee is on </w:t>
      </w:r>
      <w:r w:rsidRPr="002A0CFD">
        <w:rPr>
          <w:rFonts w:asciiTheme="minorHAnsi" w:hAnsiTheme="minorHAnsi"/>
          <w:i/>
          <w:iCs/>
          <w:sz w:val="22"/>
          <w:szCs w:val="22"/>
        </w:rPr>
        <w:t>ASTM WK47031 New Guide for Nondestructive Testing of Additive Manufactured Metal Parts Used in Aerospace Applications</w:t>
      </w:r>
      <w:r w:rsidR="00387691">
        <w:rPr>
          <w:rFonts w:asciiTheme="minorHAnsi" w:hAnsiTheme="minorHAnsi"/>
          <w:sz w:val="22"/>
          <w:szCs w:val="22"/>
        </w:rPr>
        <w:t xml:space="preserve">. </w:t>
      </w:r>
      <w:r w:rsidR="00A64B70" w:rsidRPr="002A0CFD">
        <w:rPr>
          <w:rFonts w:asciiTheme="minorHAnsi" w:hAnsiTheme="minorHAnsi"/>
          <w:sz w:val="22"/>
          <w:szCs w:val="22"/>
        </w:rPr>
        <w:t xml:space="preserve">Information on </w:t>
      </w:r>
      <w:r w:rsidRPr="002A0CFD">
        <w:rPr>
          <w:rFonts w:asciiTheme="minorHAnsi" w:hAnsiTheme="minorHAnsi"/>
          <w:sz w:val="22"/>
          <w:szCs w:val="22"/>
        </w:rPr>
        <w:t>the scope of this work item</w:t>
      </w:r>
      <w:r w:rsidR="00A64B70" w:rsidRPr="002A0CFD">
        <w:rPr>
          <w:rFonts w:asciiTheme="minorHAnsi" w:hAnsiTheme="minorHAnsi"/>
          <w:sz w:val="22"/>
          <w:szCs w:val="22"/>
        </w:rPr>
        <w:t xml:space="preserve"> can be found</w:t>
      </w:r>
      <w:r w:rsidR="00E92CA3">
        <w:rPr>
          <w:rFonts w:asciiTheme="minorHAnsi" w:hAnsiTheme="minorHAnsi"/>
          <w:sz w:val="22"/>
          <w:szCs w:val="22"/>
        </w:rPr>
        <w:t xml:space="preserve"> at</w:t>
      </w:r>
      <w:proofErr w:type="gramStart"/>
      <w:r w:rsidR="00E92CA3">
        <w:rPr>
          <w:rFonts w:asciiTheme="minorHAnsi" w:hAnsiTheme="minorHAnsi"/>
          <w:sz w:val="22"/>
          <w:szCs w:val="22"/>
        </w:rPr>
        <w:t>:</w:t>
      </w:r>
      <w:proofErr w:type="gramEnd"/>
      <w:r w:rsidR="00E92CA3">
        <w:rPr>
          <w:rFonts w:asciiTheme="minorHAnsi" w:hAnsiTheme="minorHAnsi"/>
          <w:sz w:val="22"/>
          <w:szCs w:val="22"/>
        </w:rPr>
        <w:br/>
      </w:r>
      <w:hyperlink r:id="rId38" w:history="1">
        <w:r w:rsidR="00E92CA3" w:rsidRPr="004F087B">
          <w:rPr>
            <w:rStyle w:val="Hyperlink"/>
            <w:rFonts w:asciiTheme="minorHAnsi" w:hAnsiTheme="minorHAnsi"/>
            <w:sz w:val="22"/>
            <w:szCs w:val="22"/>
          </w:rPr>
          <w:t>https://www.astm.org/DATABASE.CART/WORKITEMS/WK47031.htm</w:t>
        </w:r>
      </w:hyperlink>
      <w:r w:rsidR="00387691">
        <w:rPr>
          <w:rFonts w:asciiTheme="minorHAnsi" w:hAnsiTheme="minorHAnsi"/>
          <w:color w:val="1F497D" w:themeColor="dark2"/>
          <w:sz w:val="22"/>
          <w:szCs w:val="22"/>
        </w:rPr>
        <w:t xml:space="preserve">. </w:t>
      </w:r>
      <w:r w:rsidRPr="002A0CFD">
        <w:rPr>
          <w:rFonts w:asciiTheme="minorHAnsi" w:hAnsiTheme="minorHAnsi"/>
          <w:sz w:val="22"/>
          <w:szCs w:val="22"/>
        </w:rPr>
        <w:t xml:space="preserve">The subcommittee has also developed an internal roadmap in expectation of the future development of nondestructive testing standards in support of additively manufactured parts. </w:t>
      </w:r>
    </w:p>
    <w:p w:rsidR="0093580F" w:rsidRPr="00AD1F36" w:rsidRDefault="0093580F" w:rsidP="00AD1F36">
      <w:pPr>
        <w:spacing w:line="276" w:lineRule="auto"/>
        <w:rPr>
          <w:rFonts w:asciiTheme="minorHAnsi" w:hAnsiTheme="minorHAnsi"/>
          <w:sz w:val="22"/>
          <w:szCs w:val="22"/>
        </w:rPr>
      </w:pPr>
      <w:r w:rsidRPr="00AD1F36">
        <w:rPr>
          <w:rFonts w:asciiTheme="minorHAnsi" w:hAnsiTheme="minorHAnsi"/>
          <w:b/>
          <w:i/>
          <w:sz w:val="22"/>
          <w:szCs w:val="22"/>
        </w:rPr>
        <w:t>E08: Fatigue and Fracture</w:t>
      </w:r>
      <w:r w:rsidRPr="00AD1F36">
        <w:rPr>
          <w:rFonts w:asciiTheme="minorHAnsi" w:hAnsiTheme="minorHAnsi"/>
          <w:sz w:val="22"/>
          <w:szCs w:val="22"/>
        </w:rPr>
        <w:t xml:space="preserve"> develops standards that focus on the fatigue and fracture of materials and structures that are manufactured from conventional manufacturing technologies</w:t>
      </w:r>
      <w:r w:rsidR="00387691">
        <w:rPr>
          <w:rFonts w:asciiTheme="minorHAnsi" w:hAnsiTheme="minorHAnsi"/>
          <w:sz w:val="22"/>
          <w:szCs w:val="22"/>
        </w:rPr>
        <w:t xml:space="preserve">. </w:t>
      </w:r>
      <w:r w:rsidRPr="00AD1F36">
        <w:rPr>
          <w:rFonts w:asciiTheme="minorHAnsi" w:hAnsiTheme="minorHAnsi"/>
          <w:sz w:val="22"/>
          <w:szCs w:val="22"/>
        </w:rPr>
        <w:t xml:space="preserve"> The emergence of Additive Manufacturing has the committee looking at its current fatigue testing standards to determine if they need to be modified if test specimens are built using AM. There are many details involved in making an AM build that will affect fatigue resistance, and these details need to be brought into the current standards. Standardization is a key and vital element to establish trust in components fabricated using AM, and many industries are rapidly moving forward with the use of AM</w:t>
      </w:r>
      <w:r w:rsidR="00387691">
        <w:rPr>
          <w:rFonts w:asciiTheme="minorHAnsi" w:hAnsiTheme="minorHAnsi"/>
          <w:sz w:val="22"/>
          <w:szCs w:val="22"/>
        </w:rPr>
        <w:t xml:space="preserve">. </w:t>
      </w:r>
      <w:r w:rsidRPr="00AD1F36">
        <w:rPr>
          <w:rFonts w:asciiTheme="minorHAnsi" w:hAnsiTheme="minorHAnsi"/>
          <w:sz w:val="22"/>
          <w:szCs w:val="22"/>
        </w:rPr>
        <w:t>Subcommittees E08.05 on Cyclic Deformation and Fatigue Crack Formation and E08.06 on Crack Growth Behavior are leading the effort in Committee E08 as they pursue standards activities in AM.</w:t>
      </w:r>
      <w:r w:rsidRPr="00AD1F36">
        <w:rPr>
          <w:rFonts w:asciiTheme="minorHAnsi" w:hAnsiTheme="minorHAnsi"/>
          <w:sz w:val="22"/>
          <w:szCs w:val="22"/>
        </w:rPr>
        <w:br/>
      </w:r>
    </w:p>
    <w:p w:rsidR="00B2659E" w:rsidRPr="002A0CFD" w:rsidRDefault="00B2659E" w:rsidP="003B6F13">
      <w:pPr>
        <w:spacing w:after="200" w:line="276" w:lineRule="auto"/>
        <w:rPr>
          <w:rFonts w:asciiTheme="minorHAnsi" w:hAnsiTheme="minorHAnsi"/>
          <w:color w:val="1F497D" w:themeColor="dark2"/>
          <w:sz w:val="22"/>
          <w:szCs w:val="22"/>
        </w:rPr>
      </w:pPr>
      <w:r w:rsidRPr="002A0CFD">
        <w:rPr>
          <w:rFonts w:asciiTheme="minorHAnsi" w:hAnsiTheme="minorHAnsi"/>
          <w:b/>
          <w:i/>
          <w:sz w:val="22"/>
          <w:szCs w:val="22"/>
        </w:rPr>
        <w:t>E28: ASTM International Committee E28 on Mechanical Testing</w:t>
      </w:r>
      <w:r w:rsidRPr="002A0CFD">
        <w:rPr>
          <w:rFonts w:asciiTheme="minorHAnsi" w:hAnsiTheme="minorHAnsi"/>
          <w:sz w:val="22"/>
          <w:szCs w:val="22"/>
        </w:rPr>
        <w:t xml:space="preserve"> focuses on the development of standards that involve the measurement of mechanical properties typically in metallic materials</w:t>
      </w:r>
      <w:r w:rsidR="00387691">
        <w:rPr>
          <w:rFonts w:asciiTheme="minorHAnsi" w:hAnsiTheme="minorHAnsi"/>
          <w:sz w:val="22"/>
          <w:szCs w:val="22"/>
        </w:rPr>
        <w:t xml:space="preserve">. </w:t>
      </w:r>
      <w:r w:rsidRPr="002A0CFD">
        <w:rPr>
          <w:rFonts w:asciiTheme="minorHAnsi" w:hAnsiTheme="minorHAnsi"/>
          <w:sz w:val="22"/>
          <w:szCs w:val="22"/>
        </w:rPr>
        <w:t>The various E28 subcommittees address ductility, flexure, uniaxial testing, indentation hardness, and impact testing. E28 also addresses the calibration of mechanical testing machines and instruments used to determine mechanical properties. These standards can be used to evaluate the mechanical properties of additively manufactured materials, and are</w:t>
      </w:r>
      <w:r w:rsidRPr="002A0CFD">
        <w:rPr>
          <w:rFonts w:asciiTheme="minorHAnsi" w:hAnsiTheme="minorHAnsi" w:cs="Arial"/>
          <w:color w:val="000000"/>
          <w:sz w:val="22"/>
          <w:szCs w:val="22"/>
        </w:rPr>
        <w:t xml:space="preserve"> also used to compare a traditional material versus an additively manufactured material</w:t>
      </w:r>
      <w:r w:rsidR="00387691">
        <w:rPr>
          <w:rFonts w:asciiTheme="minorHAnsi" w:hAnsiTheme="minorHAnsi" w:cs="Arial"/>
          <w:color w:val="000000"/>
          <w:sz w:val="22"/>
          <w:szCs w:val="22"/>
        </w:rPr>
        <w:t xml:space="preserve">. </w:t>
      </w:r>
      <w:r w:rsidR="00B454E6" w:rsidRPr="002A0CFD">
        <w:rPr>
          <w:rFonts w:asciiTheme="minorHAnsi" w:hAnsiTheme="minorHAnsi"/>
          <w:sz w:val="22"/>
          <w:szCs w:val="22"/>
        </w:rPr>
        <w:t xml:space="preserve">Information on </w:t>
      </w:r>
      <w:r w:rsidRPr="002A0CFD">
        <w:rPr>
          <w:rFonts w:asciiTheme="minorHAnsi" w:hAnsiTheme="minorHAnsi"/>
          <w:sz w:val="22"/>
          <w:szCs w:val="22"/>
        </w:rPr>
        <w:t xml:space="preserve">all of the E28 subcommittees and their standards </w:t>
      </w:r>
      <w:r w:rsidR="00B454E6" w:rsidRPr="002A0CFD">
        <w:rPr>
          <w:rFonts w:asciiTheme="minorHAnsi" w:hAnsiTheme="minorHAnsi"/>
          <w:sz w:val="22"/>
          <w:szCs w:val="22"/>
        </w:rPr>
        <w:t xml:space="preserve">can be found </w:t>
      </w:r>
      <w:r w:rsidRPr="002A0CFD">
        <w:rPr>
          <w:rFonts w:asciiTheme="minorHAnsi" w:hAnsiTheme="minorHAnsi"/>
          <w:sz w:val="22"/>
          <w:szCs w:val="22"/>
        </w:rPr>
        <w:t xml:space="preserve">at </w:t>
      </w:r>
      <w:hyperlink r:id="rId39" w:history="1">
        <w:r w:rsidRPr="002A0CFD">
          <w:rPr>
            <w:rStyle w:val="Hyperlink"/>
            <w:rFonts w:asciiTheme="minorHAnsi" w:hAnsiTheme="minorHAnsi"/>
            <w:sz w:val="22"/>
            <w:szCs w:val="22"/>
          </w:rPr>
          <w:t>http://www.astm.org/COMMIT/SUBCOMMIT/E28.htm</w:t>
        </w:r>
      </w:hyperlink>
      <w:r w:rsidRPr="002A0CFD">
        <w:rPr>
          <w:rFonts w:asciiTheme="minorHAnsi" w:hAnsiTheme="minorHAnsi"/>
          <w:color w:val="1F497D" w:themeColor="dark2"/>
          <w:sz w:val="22"/>
          <w:szCs w:val="22"/>
        </w:rPr>
        <w:t>.</w:t>
      </w:r>
    </w:p>
    <w:p w:rsidR="00B2659E" w:rsidRPr="002A0CFD" w:rsidRDefault="00B2659E" w:rsidP="003B6F13">
      <w:pPr>
        <w:spacing w:after="200" w:line="276" w:lineRule="auto"/>
        <w:rPr>
          <w:rFonts w:asciiTheme="minorHAnsi" w:hAnsiTheme="minorHAnsi"/>
          <w:color w:val="000000"/>
          <w:sz w:val="22"/>
          <w:szCs w:val="22"/>
        </w:rPr>
      </w:pPr>
      <w:r w:rsidRPr="002A0CFD">
        <w:rPr>
          <w:rFonts w:asciiTheme="minorHAnsi" w:hAnsiTheme="minorHAnsi"/>
          <w:b/>
          <w:i/>
          <w:sz w:val="22"/>
          <w:szCs w:val="22"/>
        </w:rPr>
        <w:t xml:space="preserve">E29: ASTM International </w:t>
      </w:r>
      <w:r w:rsidRPr="002A0CFD">
        <w:rPr>
          <w:rFonts w:asciiTheme="minorHAnsi" w:hAnsiTheme="minorHAnsi"/>
          <w:b/>
          <w:i/>
          <w:color w:val="000000"/>
          <w:sz w:val="22"/>
          <w:szCs w:val="22"/>
        </w:rPr>
        <w:t>Committee E29 on Particle and Spray Characterization</w:t>
      </w:r>
      <w:r w:rsidRPr="002A0CFD">
        <w:rPr>
          <w:rFonts w:asciiTheme="minorHAnsi" w:hAnsiTheme="minorHAnsi"/>
          <w:color w:val="000000"/>
          <w:sz w:val="22"/>
          <w:szCs w:val="22"/>
        </w:rPr>
        <w:t xml:space="preserve"> has jurisdiction over standards used for characterizing solid and liquid particles and for the apparatus and techniques required for such purposes. E29 relates to additive manufacturing in the sense that many AM machines </w:t>
      </w:r>
      <w:r w:rsidRPr="002A0CFD">
        <w:rPr>
          <w:rFonts w:asciiTheme="minorHAnsi" w:hAnsiTheme="minorHAnsi"/>
          <w:color w:val="000000"/>
          <w:sz w:val="22"/>
          <w:szCs w:val="22"/>
        </w:rPr>
        <w:lastRenderedPageBreak/>
        <w:t>spray particles during the manufacturing process. For a listing of the standards under the jurisdiction of E29 and its sub-committees</w:t>
      </w:r>
      <w:r w:rsidR="00B454E6" w:rsidRPr="002A0CFD">
        <w:rPr>
          <w:rFonts w:asciiTheme="minorHAnsi" w:hAnsiTheme="minorHAnsi"/>
          <w:color w:val="000000"/>
          <w:sz w:val="22"/>
          <w:szCs w:val="22"/>
        </w:rPr>
        <w:t>,</w:t>
      </w:r>
      <w:r w:rsidRPr="002A0CFD">
        <w:rPr>
          <w:rFonts w:asciiTheme="minorHAnsi" w:hAnsiTheme="minorHAnsi"/>
          <w:color w:val="000000"/>
          <w:sz w:val="22"/>
          <w:szCs w:val="22"/>
        </w:rPr>
        <w:t xml:space="preserve"> visit </w:t>
      </w:r>
      <w:hyperlink r:id="rId40" w:history="1">
        <w:r w:rsidRPr="002A0CFD">
          <w:rPr>
            <w:rStyle w:val="Hyperlink"/>
            <w:rFonts w:asciiTheme="minorHAnsi" w:hAnsiTheme="minorHAnsi"/>
            <w:sz w:val="22"/>
            <w:szCs w:val="22"/>
          </w:rPr>
          <w:t>http://www.astm.org/COMMITTEE/E29.htm</w:t>
        </w:r>
      </w:hyperlink>
      <w:r w:rsidRPr="002A0CFD">
        <w:rPr>
          <w:rFonts w:asciiTheme="minorHAnsi" w:hAnsiTheme="minorHAnsi"/>
          <w:color w:val="000000"/>
          <w:sz w:val="22"/>
          <w:szCs w:val="22"/>
        </w:rPr>
        <w:t>.</w:t>
      </w:r>
    </w:p>
    <w:p w:rsidR="00B2659E" w:rsidRPr="002A0CFD" w:rsidRDefault="00B2659E" w:rsidP="003B6F13">
      <w:pPr>
        <w:spacing w:after="200" w:line="276" w:lineRule="auto"/>
        <w:rPr>
          <w:rFonts w:asciiTheme="minorHAnsi" w:hAnsiTheme="minorHAnsi"/>
          <w:sz w:val="22"/>
          <w:szCs w:val="22"/>
          <w:u w:val="single"/>
        </w:rPr>
      </w:pPr>
      <w:r w:rsidRPr="002A0CFD">
        <w:rPr>
          <w:rFonts w:asciiTheme="minorHAnsi" w:hAnsiTheme="minorHAnsi"/>
          <w:b/>
          <w:i/>
          <w:color w:val="000000"/>
          <w:sz w:val="22"/>
          <w:szCs w:val="22"/>
        </w:rPr>
        <w:t>F04.12</w:t>
      </w:r>
      <w:r w:rsidR="004C7BC9" w:rsidRPr="002A0CFD">
        <w:rPr>
          <w:rFonts w:asciiTheme="minorHAnsi" w:hAnsiTheme="minorHAnsi"/>
          <w:b/>
          <w:i/>
          <w:color w:val="000000"/>
          <w:sz w:val="22"/>
          <w:szCs w:val="22"/>
        </w:rPr>
        <w:t>: Subcommittee</w:t>
      </w:r>
      <w:r w:rsidRPr="002A0CFD">
        <w:rPr>
          <w:rFonts w:asciiTheme="minorHAnsi" w:hAnsiTheme="minorHAnsi"/>
          <w:b/>
          <w:i/>
          <w:color w:val="000000"/>
          <w:sz w:val="22"/>
          <w:szCs w:val="22"/>
        </w:rPr>
        <w:t xml:space="preserve"> on Metallurgical Materials</w:t>
      </w:r>
      <w:r w:rsidRPr="002A0CFD">
        <w:rPr>
          <w:rFonts w:asciiTheme="minorHAnsi" w:hAnsiTheme="minorHAnsi"/>
          <w:color w:val="000000"/>
          <w:sz w:val="22"/>
          <w:szCs w:val="22"/>
        </w:rPr>
        <w:t>, housed under Committee F04 on Medical and Surgical Materials and Devices</w:t>
      </w:r>
      <w:r w:rsidR="00B454E6" w:rsidRPr="002A0CFD">
        <w:rPr>
          <w:rFonts w:asciiTheme="minorHAnsi" w:hAnsiTheme="minorHAnsi"/>
          <w:color w:val="000000"/>
          <w:sz w:val="22"/>
          <w:szCs w:val="22"/>
        </w:rPr>
        <w:t>,</w:t>
      </w:r>
      <w:r w:rsidRPr="002A0CFD">
        <w:rPr>
          <w:rFonts w:asciiTheme="minorHAnsi" w:hAnsiTheme="minorHAnsi"/>
          <w:color w:val="000000"/>
          <w:sz w:val="22"/>
          <w:szCs w:val="22"/>
        </w:rPr>
        <w:t xml:space="preserve"> is concerned with defining and determining the properties and characteristics of metallurgical materials in order to develop standard specifications, test methods, classifications and performance requirements for medical and surgical materials and devices. A list of standards and work items found under Subcommittee F04.12 can be found at </w:t>
      </w:r>
      <w:hyperlink r:id="rId41" w:history="1">
        <w:r w:rsidRPr="002A0CFD">
          <w:rPr>
            <w:rStyle w:val="Hyperlink"/>
            <w:rFonts w:asciiTheme="minorHAnsi" w:hAnsiTheme="minorHAnsi"/>
            <w:sz w:val="22"/>
            <w:szCs w:val="22"/>
          </w:rPr>
          <w:t>https://www.astm.org/COMMIT/SUBCOMMIT/F0412.htm</w:t>
        </w:r>
      </w:hyperlink>
      <w:r w:rsidR="00387691">
        <w:rPr>
          <w:rFonts w:asciiTheme="minorHAnsi" w:hAnsiTheme="minorHAnsi"/>
          <w:color w:val="0000FF"/>
          <w:sz w:val="22"/>
          <w:szCs w:val="22"/>
        </w:rPr>
        <w:t xml:space="preserve">. </w:t>
      </w:r>
      <w:r w:rsidRPr="002A0CFD">
        <w:rPr>
          <w:rFonts w:asciiTheme="minorHAnsi" w:hAnsiTheme="minorHAnsi"/>
          <w:color w:val="000000"/>
          <w:sz w:val="22"/>
          <w:szCs w:val="22"/>
        </w:rPr>
        <w:t xml:space="preserve"> F04.12 </w:t>
      </w:r>
      <w:r w:rsidR="00D56402" w:rsidRPr="002A0CFD">
        <w:rPr>
          <w:rFonts w:asciiTheme="minorHAnsi" w:hAnsiTheme="minorHAnsi"/>
          <w:color w:val="000000"/>
          <w:sz w:val="22"/>
          <w:szCs w:val="22"/>
        </w:rPr>
        <w:t xml:space="preserve">maintains </w:t>
      </w:r>
      <w:r w:rsidRPr="002A0CFD">
        <w:rPr>
          <w:rFonts w:asciiTheme="minorHAnsi" w:hAnsiTheme="minorHAnsi"/>
          <w:color w:val="000000"/>
          <w:sz w:val="22"/>
          <w:szCs w:val="22"/>
        </w:rPr>
        <w:t>liaison with Committee F42.</w:t>
      </w:r>
    </w:p>
    <w:p w:rsidR="00B2659E" w:rsidRPr="002A0CFD" w:rsidRDefault="00B2659E" w:rsidP="003B6F13">
      <w:pPr>
        <w:spacing w:after="200" w:line="276" w:lineRule="auto"/>
        <w:rPr>
          <w:rFonts w:asciiTheme="minorHAnsi" w:hAnsiTheme="minorHAnsi"/>
          <w:b/>
          <w:sz w:val="22"/>
          <w:szCs w:val="22"/>
          <w:u w:val="single"/>
        </w:rPr>
      </w:pPr>
      <w:r w:rsidRPr="002A0CFD">
        <w:rPr>
          <w:rFonts w:asciiTheme="minorHAnsi" w:hAnsiTheme="minorHAnsi"/>
          <w:b/>
          <w:sz w:val="22"/>
          <w:szCs w:val="22"/>
          <w:u w:val="single"/>
        </w:rPr>
        <w:t>Partner Standards Developing Organization (PSDO) Agreement between ASTM International and ISO</w:t>
      </w:r>
    </w:p>
    <w:p w:rsidR="00B2659E" w:rsidRPr="002A0CFD" w:rsidRDefault="00B2659E" w:rsidP="003B6F13">
      <w:pPr>
        <w:spacing w:after="200" w:line="276" w:lineRule="auto"/>
        <w:rPr>
          <w:rFonts w:asciiTheme="minorHAnsi" w:hAnsiTheme="minorHAnsi"/>
          <w:sz w:val="22"/>
          <w:szCs w:val="22"/>
        </w:rPr>
      </w:pPr>
      <w:r w:rsidRPr="002A0CFD">
        <w:rPr>
          <w:rFonts w:asciiTheme="minorHAnsi" w:hAnsiTheme="minorHAnsi"/>
          <w:sz w:val="22"/>
          <w:szCs w:val="22"/>
        </w:rPr>
        <w:t>Signed in 2011</w:t>
      </w:r>
      <w:r w:rsidR="00D56402" w:rsidRPr="002A0CFD">
        <w:rPr>
          <w:rFonts w:asciiTheme="minorHAnsi" w:hAnsiTheme="minorHAnsi"/>
          <w:sz w:val="22"/>
          <w:szCs w:val="22"/>
        </w:rPr>
        <w:t xml:space="preserve"> </w:t>
      </w:r>
      <w:r w:rsidRPr="002A0CFD">
        <w:rPr>
          <w:rFonts w:asciiTheme="minorHAnsi" w:hAnsiTheme="minorHAnsi"/>
          <w:sz w:val="22"/>
          <w:szCs w:val="22"/>
        </w:rPr>
        <w:t xml:space="preserve">by </w:t>
      </w:r>
      <w:r w:rsidR="00D56402" w:rsidRPr="002A0CFD">
        <w:rPr>
          <w:rFonts w:asciiTheme="minorHAnsi" w:hAnsiTheme="minorHAnsi"/>
          <w:sz w:val="22"/>
          <w:szCs w:val="22"/>
        </w:rPr>
        <w:t xml:space="preserve">the </w:t>
      </w:r>
      <w:r w:rsidRPr="002A0CFD">
        <w:rPr>
          <w:rFonts w:asciiTheme="minorHAnsi" w:hAnsiTheme="minorHAnsi"/>
          <w:sz w:val="22"/>
          <w:szCs w:val="22"/>
        </w:rPr>
        <w:t xml:space="preserve">ASTM president </w:t>
      </w:r>
      <w:r w:rsidR="00D56402" w:rsidRPr="002A0CFD">
        <w:rPr>
          <w:rFonts w:asciiTheme="minorHAnsi" w:hAnsiTheme="minorHAnsi"/>
          <w:sz w:val="22"/>
          <w:szCs w:val="22"/>
        </w:rPr>
        <w:t xml:space="preserve">the </w:t>
      </w:r>
      <w:r w:rsidRPr="002A0CFD">
        <w:rPr>
          <w:rFonts w:asciiTheme="minorHAnsi" w:hAnsiTheme="minorHAnsi"/>
          <w:sz w:val="22"/>
          <w:szCs w:val="22"/>
        </w:rPr>
        <w:t xml:space="preserve">ISO Secretary General </w:t>
      </w:r>
      <w:r w:rsidRPr="002A0CFD">
        <w:rPr>
          <w:rFonts w:asciiTheme="minorHAnsi" w:hAnsiTheme="minorHAnsi"/>
          <w:color w:val="1F497D" w:themeColor="dark2"/>
          <w:sz w:val="22"/>
          <w:szCs w:val="22"/>
        </w:rPr>
        <w:t>(</w:t>
      </w:r>
      <w:hyperlink r:id="rId42" w:history="1">
        <w:r w:rsidRPr="002A0CFD">
          <w:rPr>
            <w:rStyle w:val="Hyperlink"/>
            <w:rFonts w:asciiTheme="minorHAnsi" w:hAnsiTheme="minorHAnsi"/>
            <w:sz w:val="22"/>
            <w:szCs w:val="22"/>
          </w:rPr>
          <w:t>http://www.astmnewsroom.org/default.aspx?pageid=3108</w:t>
        </w:r>
      </w:hyperlink>
      <w:r w:rsidRPr="002A0CFD">
        <w:rPr>
          <w:rFonts w:asciiTheme="minorHAnsi" w:hAnsiTheme="minorHAnsi"/>
          <w:color w:val="1F497D" w:themeColor="dark2"/>
          <w:sz w:val="22"/>
          <w:szCs w:val="22"/>
        </w:rPr>
        <w:t xml:space="preserve">), </w:t>
      </w:r>
      <w:r w:rsidRPr="002A0CFD">
        <w:rPr>
          <w:rFonts w:asciiTheme="minorHAnsi" w:hAnsiTheme="minorHAnsi"/>
          <w:sz w:val="22"/>
          <w:szCs w:val="22"/>
        </w:rPr>
        <w:t>this agreement is an enabler of jointly developed standards in the AM space between ASTM F42 on Additive Manufacturing Technologies and ISO TC261 on Additive Manufacturing.</w:t>
      </w:r>
    </w:p>
    <w:p w:rsidR="00B2659E" w:rsidRPr="002A0CFD" w:rsidRDefault="00B2659E" w:rsidP="003B6F13">
      <w:pPr>
        <w:spacing w:after="200" w:line="276" w:lineRule="auto"/>
        <w:rPr>
          <w:rFonts w:asciiTheme="minorHAnsi" w:hAnsiTheme="minorHAnsi"/>
          <w:sz w:val="22"/>
          <w:szCs w:val="22"/>
        </w:rPr>
      </w:pPr>
      <w:r w:rsidRPr="002A0CFD">
        <w:rPr>
          <w:rFonts w:asciiTheme="minorHAnsi" w:hAnsiTheme="minorHAnsi"/>
          <w:sz w:val="22"/>
          <w:szCs w:val="22"/>
        </w:rPr>
        <w:t>The PSDO agreement speaks to</w:t>
      </w:r>
      <w:proofErr w:type="gramStart"/>
      <w:r w:rsidRPr="002A0CFD">
        <w:rPr>
          <w:rFonts w:asciiTheme="minorHAnsi" w:hAnsiTheme="minorHAnsi"/>
          <w:sz w:val="22"/>
          <w:szCs w:val="22"/>
        </w:rPr>
        <w:t>:</w:t>
      </w:r>
      <w:proofErr w:type="gramEnd"/>
      <w:r w:rsidRPr="002A0CFD">
        <w:rPr>
          <w:rFonts w:asciiTheme="minorHAnsi" w:hAnsiTheme="minorHAnsi"/>
          <w:sz w:val="22"/>
          <w:szCs w:val="22"/>
        </w:rPr>
        <w:br/>
        <w:t>• Fast tracking the adoption process of an ASTM International standard as an ISO final draft international standard;</w:t>
      </w:r>
      <w:r w:rsidRPr="002A0CFD">
        <w:rPr>
          <w:rFonts w:asciiTheme="minorHAnsi" w:hAnsiTheme="minorHAnsi"/>
          <w:sz w:val="22"/>
          <w:szCs w:val="22"/>
        </w:rPr>
        <w:br/>
        <w:t>• Formal adoption of a published ISO standard by ASTM International;</w:t>
      </w:r>
      <w:r w:rsidRPr="002A0CFD">
        <w:rPr>
          <w:rFonts w:asciiTheme="minorHAnsi" w:hAnsiTheme="minorHAnsi"/>
          <w:sz w:val="22"/>
          <w:szCs w:val="22"/>
        </w:rPr>
        <w:br/>
        <w:t>• Maintenance of published standards; and</w:t>
      </w:r>
      <w:r w:rsidRPr="002A0CFD">
        <w:rPr>
          <w:rFonts w:asciiTheme="minorHAnsi" w:hAnsiTheme="minorHAnsi"/>
          <w:sz w:val="22"/>
          <w:szCs w:val="22"/>
        </w:rPr>
        <w:br/>
        <w:t>• Publication, copyright and commercial arrangements.</w:t>
      </w:r>
    </w:p>
    <w:p w:rsidR="00B2659E" w:rsidRPr="002A0CFD" w:rsidRDefault="00B2659E" w:rsidP="003B6F13">
      <w:pPr>
        <w:spacing w:after="200" w:line="276" w:lineRule="auto"/>
        <w:rPr>
          <w:rFonts w:asciiTheme="minorHAnsi" w:hAnsiTheme="minorHAnsi"/>
          <w:sz w:val="22"/>
          <w:szCs w:val="22"/>
        </w:rPr>
      </w:pPr>
      <w:r w:rsidRPr="002A0CFD">
        <w:rPr>
          <w:rFonts w:asciiTheme="minorHAnsi" w:hAnsiTheme="minorHAnsi"/>
          <w:sz w:val="22"/>
          <w:szCs w:val="22"/>
        </w:rPr>
        <w:t>To date, the PSDO has produced 3 joint ISO/ASTM standards (below), with approximately 15 additional joint standards projects under development.</w:t>
      </w:r>
    </w:p>
    <w:p w:rsidR="00B2659E" w:rsidRPr="002A0CFD" w:rsidRDefault="00A0535F" w:rsidP="003B6F13">
      <w:pPr>
        <w:spacing w:after="200" w:line="276" w:lineRule="auto"/>
        <w:rPr>
          <w:rFonts w:asciiTheme="minorHAnsi" w:hAnsiTheme="minorHAnsi"/>
          <w:color w:val="1F497D" w:themeColor="dark2"/>
          <w:sz w:val="22"/>
          <w:szCs w:val="22"/>
        </w:rPr>
      </w:pPr>
      <w:hyperlink r:id="rId43" w:history="1">
        <w:r w:rsidR="00B2659E" w:rsidRPr="002A0CFD">
          <w:rPr>
            <w:rStyle w:val="Hyperlink"/>
            <w:rFonts w:asciiTheme="minorHAnsi" w:hAnsiTheme="minorHAnsi"/>
            <w:sz w:val="22"/>
            <w:szCs w:val="22"/>
          </w:rPr>
          <w:t>ISO/ASTM52900-15 Standard Terminology for Additive Manufacturing – General Principles – Terminology</w:t>
        </w:r>
      </w:hyperlink>
    </w:p>
    <w:p w:rsidR="00B2659E" w:rsidRPr="002A0CFD" w:rsidRDefault="00A0535F" w:rsidP="003B6F13">
      <w:pPr>
        <w:spacing w:after="200" w:line="276" w:lineRule="auto"/>
        <w:rPr>
          <w:rFonts w:asciiTheme="minorHAnsi" w:hAnsiTheme="minorHAnsi"/>
          <w:color w:val="1F497D" w:themeColor="dark2"/>
          <w:sz w:val="22"/>
          <w:szCs w:val="22"/>
        </w:rPr>
      </w:pPr>
      <w:hyperlink r:id="rId44" w:history="1">
        <w:r w:rsidR="00B2659E" w:rsidRPr="002A0CFD">
          <w:rPr>
            <w:rStyle w:val="Hyperlink"/>
            <w:rFonts w:asciiTheme="minorHAnsi" w:hAnsiTheme="minorHAnsi"/>
            <w:sz w:val="22"/>
            <w:szCs w:val="22"/>
          </w:rPr>
          <w:t>ISO/ASTM52915-16 Standard Specification for Additive Manufacturing File Format (AMF) Version 1.2</w:t>
        </w:r>
      </w:hyperlink>
    </w:p>
    <w:p w:rsidR="00B2659E" w:rsidRPr="002A0CFD" w:rsidRDefault="00A0535F" w:rsidP="003B6F13">
      <w:pPr>
        <w:spacing w:after="200" w:line="276" w:lineRule="auto"/>
        <w:rPr>
          <w:rFonts w:asciiTheme="minorHAnsi" w:hAnsiTheme="minorHAnsi"/>
          <w:color w:val="1F497D" w:themeColor="dark2"/>
          <w:sz w:val="22"/>
          <w:szCs w:val="22"/>
        </w:rPr>
      </w:pPr>
      <w:hyperlink r:id="rId45" w:history="1">
        <w:r w:rsidR="00B2659E" w:rsidRPr="002A0CFD">
          <w:rPr>
            <w:rStyle w:val="Hyperlink"/>
            <w:rFonts w:asciiTheme="minorHAnsi" w:hAnsiTheme="minorHAnsi"/>
            <w:sz w:val="22"/>
            <w:szCs w:val="22"/>
          </w:rPr>
          <w:t>ISO/ASTM52921-13 Standard Terminology for Additive Manufacturing-Coordinate Systems and Test Methodologies</w:t>
        </w:r>
      </w:hyperlink>
    </w:p>
    <w:p w:rsidR="00B2659E" w:rsidRPr="002A0CFD" w:rsidRDefault="00B2659E" w:rsidP="008F28E4">
      <w:pPr>
        <w:spacing w:after="200" w:line="276" w:lineRule="auto"/>
        <w:rPr>
          <w:rFonts w:asciiTheme="minorHAnsi" w:hAnsiTheme="minorHAnsi"/>
          <w:sz w:val="22"/>
          <w:szCs w:val="22"/>
        </w:rPr>
      </w:pPr>
      <w:r w:rsidRPr="002A0CFD">
        <w:rPr>
          <w:rFonts w:asciiTheme="minorHAnsi" w:hAnsiTheme="minorHAnsi"/>
          <w:sz w:val="22"/>
          <w:szCs w:val="22"/>
        </w:rPr>
        <w:t xml:space="preserve">The </w:t>
      </w:r>
      <w:r w:rsidR="00D56402" w:rsidRPr="002A0CFD">
        <w:rPr>
          <w:rFonts w:asciiTheme="minorHAnsi" w:hAnsiTheme="minorHAnsi"/>
          <w:sz w:val="22"/>
          <w:szCs w:val="22"/>
        </w:rPr>
        <w:t xml:space="preserve">ISO </w:t>
      </w:r>
      <w:r w:rsidRPr="002A0CFD">
        <w:rPr>
          <w:rFonts w:asciiTheme="minorHAnsi" w:hAnsiTheme="minorHAnsi"/>
          <w:sz w:val="22"/>
          <w:szCs w:val="22"/>
        </w:rPr>
        <w:t>TC261 work program contains the 3 joint standards (above), 3 additional standards, and 7 work items in various stages of development. (</w:t>
      </w:r>
      <w:hyperlink r:id="rId46" w:history="1">
        <w:r w:rsidRPr="002A0CFD">
          <w:rPr>
            <w:rStyle w:val="Hyperlink"/>
            <w:rFonts w:asciiTheme="minorHAnsi" w:hAnsiTheme="minorHAnsi"/>
            <w:sz w:val="22"/>
            <w:szCs w:val="22"/>
          </w:rPr>
          <w:t>http://www.iso.org/iso/home/standards_development/list_of_iso_technical_committees/iso_technical_committee.htm?commid=629086</w:t>
        </w:r>
      </w:hyperlink>
      <w:r w:rsidRPr="002A0CFD">
        <w:rPr>
          <w:rFonts w:asciiTheme="minorHAnsi" w:hAnsiTheme="minorHAnsi"/>
          <w:sz w:val="22"/>
          <w:szCs w:val="22"/>
        </w:rPr>
        <w:t>).</w:t>
      </w:r>
    </w:p>
    <w:p w:rsidR="00EC57A9" w:rsidRPr="00AD1F36" w:rsidRDefault="00EC57A9" w:rsidP="00AD1F36">
      <w:pPr>
        <w:rPr>
          <w:rFonts w:asciiTheme="minorHAnsi" w:hAnsiTheme="minorHAnsi"/>
          <w:sz w:val="22"/>
          <w:szCs w:val="22"/>
        </w:rPr>
      </w:pPr>
      <w:r w:rsidRPr="00AD1F36">
        <w:rPr>
          <w:rFonts w:asciiTheme="minorHAnsi" w:hAnsiTheme="minorHAnsi"/>
          <w:sz w:val="22"/>
          <w:szCs w:val="22"/>
        </w:rPr>
        <w:t>On October 6, 2016, ASTM F42 and ISO/TC 261 announced a new standards development framework</w:t>
      </w:r>
      <w:r w:rsidR="008F28E4" w:rsidRPr="00AD1F36">
        <w:rPr>
          <w:rFonts w:asciiTheme="minorHAnsi" w:hAnsiTheme="minorHAnsi"/>
          <w:sz w:val="22"/>
          <w:szCs w:val="22"/>
        </w:rPr>
        <w:t xml:space="preserve"> (</w:t>
      </w:r>
      <w:r w:rsidR="00AA1E60" w:rsidRPr="00AD1F36">
        <w:rPr>
          <w:rFonts w:asciiTheme="minorHAnsi" w:hAnsiTheme="minorHAnsi"/>
          <w:sz w:val="22"/>
          <w:szCs w:val="22"/>
        </w:rPr>
        <w:fldChar w:fldCharType="begin"/>
      </w:r>
      <w:r w:rsidR="00AA1E60" w:rsidRPr="00AD1F36">
        <w:rPr>
          <w:rFonts w:asciiTheme="minorHAnsi" w:hAnsiTheme="minorHAnsi"/>
          <w:sz w:val="22"/>
          <w:szCs w:val="22"/>
        </w:rPr>
        <w:instrText xml:space="preserve"> REF _Ref466470671 \h  \* MERGEFORMAT </w:instrText>
      </w:r>
      <w:r w:rsidR="00AA1E60" w:rsidRPr="00AD1F36">
        <w:rPr>
          <w:rFonts w:asciiTheme="minorHAnsi" w:hAnsiTheme="minorHAnsi"/>
          <w:sz w:val="22"/>
          <w:szCs w:val="22"/>
        </w:rPr>
      </w:r>
      <w:r w:rsidR="00AA1E60" w:rsidRPr="00AD1F36">
        <w:rPr>
          <w:rFonts w:asciiTheme="minorHAnsi" w:hAnsiTheme="minorHAnsi"/>
          <w:sz w:val="22"/>
          <w:szCs w:val="22"/>
        </w:rPr>
        <w:fldChar w:fldCharType="separate"/>
      </w:r>
      <w:r w:rsidR="00275137" w:rsidRPr="00AD1F36">
        <w:rPr>
          <w:rFonts w:asciiTheme="minorHAnsi" w:hAnsiTheme="minorHAnsi"/>
          <w:sz w:val="22"/>
          <w:szCs w:val="22"/>
        </w:rPr>
        <w:t xml:space="preserve">Figure </w:t>
      </w:r>
      <w:r w:rsidR="00275137">
        <w:rPr>
          <w:rFonts w:asciiTheme="minorHAnsi" w:hAnsiTheme="minorHAnsi"/>
          <w:sz w:val="22"/>
          <w:szCs w:val="22"/>
        </w:rPr>
        <w:t>2</w:t>
      </w:r>
      <w:r w:rsidR="00AA1E60" w:rsidRPr="00AD1F36">
        <w:rPr>
          <w:rFonts w:asciiTheme="minorHAnsi" w:hAnsiTheme="minorHAnsi"/>
          <w:sz w:val="22"/>
          <w:szCs w:val="22"/>
        </w:rPr>
        <w:fldChar w:fldCharType="end"/>
      </w:r>
      <w:r w:rsidR="008F28E4" w:rsidRPr="00AD1F36">
        <w:rPr>
          <w:rFonts w:asciiTheme="minorHAnsi" w:hAnsiTheme="minorHAnsi"/>
          <w:sz w:val="22"/>
          <w:szCs w:val="22"/>
        </w:rPr>
        <w:t>)</w:t>
      </w:r>
      <w:r w:rsidRPr="00AD1F36">
        <w:rPr>
          <w:rFonts w:asciiTheme="minorHAnsi" w:hAnsiTheme="minorHAnsi"/>
          <w:sz w:val="22"/>
          <w:szCs w:val="22"/>
        </w:rPr>
        <w:t xml:space="preserve"> </w:t>
      </w:r>
      <w:r w:rsidR="00B86DE3" w:rsidRPr="00AD1F36">
        <w:rPr>
          <w:rFonts w:asciiTheme="minorHAnsi" w:hAnsiTheme="minorHAnsi"/>
          <w:sz w:val="22"/>
          <w:szCs w:val="22"/>
        </w:rPr>
        <w:t xml:space="preserve">that they agreed to </w:t>
      </w:r>
      <w:r w:rsidRPr="00AD1F36">
        <w:rPr>
          <w:rFonts w:asciiTheme="minorHAnsi" w:hAnsiTheme="minorHAnsi"/>
          <w:sz w:val="22"/>
          <w:szCs w:val="22"/>
        </w:rPr>
        <w:t xml:space="preserve">under which standards can be developed at three levels: </w:t>
      </w:r>
    </w:p>
    <w:p w:rsidR="00EC57A9" w:rsidRPr="00AD1F36" w:rsidRDefault="00EC57A9" w:rsidP="00AD1F36">
      <w:pPr>
        <w:pStyle w:val="ListParagraph0"/>
        <w:numPr>
          <w:ilvl w:val="0"/>
          <w:numId w:val="119"/>
        </w:numPr>
        <w:rPr>
          <w:rFonts w:asciiTheme="minorHAnsi" w:hAnsiTheme="minorHAnsi"/>
        </w:rPr>
      </w:pPr>
      <w:r w:rsidRPr="00AD1F36">
        <w:rPr>
          <w:rFonts w:asciiTheme="minorHAnsi" w:hAnsiTheme="minorHAnsi" w:cs="Arial"/>
        </w:rPr>
        <w:t>general standards (e.gs., concepts, common requirements, guides, safety);</w:t>
      </w:r>
    </w:p>
    <w:p w:rsidR="00EC57A9" w:rsidRPr="00AD1F36" w:rsidRDefault="00EC57A9" w:rsidP="00AD1F36">
      <w:pPr>
        <w:pStyle w:val="ListParagraph0"/>
        <w:numPr>
          <w:ilvl w:val="0"/>
          <w:numId w:val="119"/>
        </w:numPr>
        <w:rPr>
          <w:rFonts w:asciiTheme="minorHAnsi" w:hAnsiTheme="minorHAnsi"/>
        </w:rPr>
      </w:pPr>
      <w:r w:rsidRPr="00AD1F36">
        <w:rPr>
          <w:rFonts w:asciiTheme="minorHAnsi" w:hAnsiTheme="minorHAnsi" w:cs="Arial"/>
        </w:rPr>
        <w:lastRenderedPageBreak/>
        <w:t xml:space="preserve">standards for broad categories of materials (e.g., metal powders) or processes (e.g., powder bed fusion); and, </w:t>
      </w:r>
    </w:p>
    <w:p w:rsidR="00EC57A9" w:rsidRPr="00AD1F36" w:rsidRDefault="00EC57A9" w:rsidP="00AD1F36">
      <w:pPr>
        <w:pStyle w:val="ListParagraph0"/>
        <w:numPr>
          <w:ilvl w:val="0"/>
          <w:numId w:val="119"/>
        </w:numPr>
        <w:rPr>
          <w:rFonts w:asciiTheme="minorHAnsi" w:hAnsiTheme="minorHAnsi"/>
        </w:rPr>
      </w:pPr>
      <w:proofErr w:type="gramStart"/>
      <w:r w:rsidRPr="00AD1F36">
        <w:rPr>
          <w:rFonts w:asciiTheme="minorHAnsi" w:hAnsiTheme="minorHAnsi" w:cs="Arial"/>
        </w:rPr>
        <w:t>specialized</w:t>
      </w:r>
      <w:proofErr w:type="gramEnd"/>
      <w:r w:rsidRPr="00AD1F36">
        <w:rPr>
          <w:rFonts w:asciiTheme="minorHAnsi" w:hAnsiTheme="minorHAnsi" w:cs="Arial"/>
        </w:rPr>
        <w:t xml:space="preserve"> standards for a specific material (e.g., aluminum alloy powders), process (e.g., material extrusion with ABS), or application (e.gs., aerospace, medical, automotive).</w:t>
      </w:r>
    </w:p>
    <w:p w:rsidR="00EC57A9" w:rsidRPr="00AD1F36" w:rsidRDefault="008F28E4" w:rsidP="00AD1F36">
      <w:pPr>
        <w:pStyle w:val="NormalWeb"/>
        <w:spacing w:before="0" w:beforeAutospacing="0" w:after="200" w:afterAutospacing="0" w:line="276" w:lineRule="auto"/>
        <w:rPr>
          <w:rFonts w:asciiTheme="minorHAnsi" w:hAnsiTheme="minorHAnsi"/>
          <w:sz w:val="32"/>
          <w:szCs w:val="32"/>
        </w:rPr>
      </w:pPr>
      <w:r w:rsidRPr="002A0CFD">
        <w:rPr>
          <w:rFonts w:asciiTheme="minorHAnsi" w:hAnsiTheme="minorHAnsi" w:cs="Arial"/>
          <w:sz w:val="22"/>
          <w:szCs w:val="22"/>
        </w:rPr>
        <w:t>The announcement noted that t</w:t>
      </w:r>
      <w:r w:rsidR="00EC57A9" w:rsidRPr="00AD1F36">
        <w:rPr>
          <w:rFonts w:asciiTheme="minorHAnsi" w:hAnsiTheme="minorHAnsi" w:cs="Arial"/>
          <w:sz w:val="22"/>
          <w:szCs w:val="22"/>
        </w:rPr>
        <w:t>he structure does not confine the scope of work for any standards organization but provides a framework in which the majority of standards needs can be met. A companion guidance document is also being developed to accompany this structure.</w:t>
      </w:r>
    </w:p>
    <w:p w:rsidR="00EC57A9" w:rsidRPr="00AD1F36" w:rsidRDefault="00EC57A9" w:rsidP="00EC57A9">
      <w:pPr>
        <w:pStyle w:val="NormalWeb"/>
        <w:spacing w:before="0" w:beforeAutospacing="0" w:after="0" w:afterAutospacing="0"/>
        <w:rPr>
          <w:rFonts w:asciiTheme="minorHAnsi" w:hAnsiTheme="minorHAnsi" w:cs="Arial"/>
          <w:sz w:val="32"/>
          <w:szCs w:val="32"/>
        </w:rPr>
      </w:pPr>
    </w:p>
    <w:p w:rsidR="00EC57A9" w:rsidRPr="00AD1F36" w:rsidRDefault="00EC57A9" w:rsidP="00EC57A9">
      <w:pPr>
        <w:pStyle w:val="NormalWeb"/>
        <w:spacing w:before="0" w:beforeAutospacing="0" w:after="0" w:afterAutospacing="0"/>
        <w:rPr>
          <w:rFonts w:asciiTheme="minorHAnsi" w:hAnsiTheme="minorHAnsi" w:cs="Arial"/>
          <w:bCs/>
          <w:sz w:val="32"/>
          <w:szCs w:val="32"/>
        </w:rPr>
      </w:pPr>
      <w:r w:rsidRPr="00AD1F36">
        <w:rPr>
          <w:rFonts w:asciiTheme="minorHAnsi" w:hAnsiTheme="minorHAnsi" w:cs="Arial"/>
          <w:bCs/>
          <w:noProof/>
          <w:sz w:val="32"/>
          <w:szCs w:val="32"/>
        </w:rPr>
        <w:drawing>
          <wp:inline distT="0" distB="0" distL="0" distR="0" wp14:anchorId="44727C77" wp14:editId="771DAC61">
            <wp:extent cx="5943600" cy="445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ASTM_AdditiveManuStandardsStructureLogos.jpg"/>
                    <pic:cNvPicPr/>
                  </pic:nvPicPr>
                  <pic:blipFill>
                    <a:blip r:embed="rId4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C57A9" w:rsidRPr="00AD1F36" w:rsidRDefault="00AA1E60" w:rsidP="00AD1F36">
      <w:pPr>
        <w:jc w:val="center"/>
        <w:rPr>
          <w:rFonts w:asciiTheme="minorHAnsi" w:hAnsiTheme="minorHAnsi"/>
          <w:sz w:val="22"/>
          <w:szCs w:val="22"/>
        </w:rPr>
      </w:pPr>
      <w:bookmarkStart w:id="17" w:name="_Ref466470671"/>
      <w:bookmarkStart w:id="18" w:name="_Ref466470657"/>
      <w:r w:rsidRPr="00AD1F36">
        <w:rPr>
          <w:rFonts w:asciiTheme="minorHAnsi" w:hAnsiTheme="minorHAnsi"/>
          <w:sz w:val="22"/>
          <w:szCs w:val="22"/>
        </w:rPr>
        <w:t xml:space="preserve">Figure </w:t>
      </w:r>
      <w:r w:rsidRPr="00AD1F36">
        <w:rPr>
          <w:rFonts w:asciiTheme="minorHAnsi" w:hAnsiTheme="minorHAnsi"/>
          <w:sz w:val="22"/>
          <w:szCs w:val="22"/>
        </w:rPr>
        <w:fldChar w:fldCharType="begin"/>
      </w:r>
      <w:r w:rsidRPr="00AD1F36">
        <w:rPr>
          <w:rFonts w:asciiTheme="minorHAnsi" w:hAnsiTheme="minorHAnsi"/>
          <w:sz w:val="22"/>
          <w:szCs w:val="22"/>
        </w:rPr>
        <w:instrText xml:space="preserve"> SEQ Figure \* ARABIC </w:instrText>
      </w:r>
      <w:r w:rsidRPr="00AD1F36">
        <w:rPr>
          <w:rFonts w:asciiTheme="minorHAnsi" w:hAnsiTheme="minorHAnsi"/>
          <w:sz w:val="22"/>
          <w:szCs w:val="22"/>
        </w:rPr>
        <w:fldChar w:fldCharType="separate"/>
      </w:r>
      <w:r w:rsidR="00275137">
        <w:rPr>
          <w:rFonts w:asciiTheme="minorHAnsi" w:hAnsiTheme="minorHAnsi"/>
          <w:noProof/>
          <w:sz w:val="22"/>
          <w:szCs w:val="22"/>
        </w:rPr>
        <w:t>2</w:t>
      </w:r>
      <w:r w:rsidRPr="00AD1F36">
        <w:rPr>
          <w:rFonts w:asciiTheme="minorHAnsi" w:hAnsiTheme="minorHAnsi"/>
          <w:sz w:val="22"/>
          <w:szCs w:val="22"/>
        </w:rPr>
        <w:fldChar w:fldCharType="end"/>
      </w:r>
      <w:bookmarkEnd w:id="17"/>
      <w:r w:rsidR="00A244A4" w:rsidRPr="00AD1F36">
        <w:rPr>
          <w:rFonts w:asciiTheme="minorHAnsi" w:hAnsiTheme="minorHAnsi"/>
          <w:sz w:val="22"/>
          <w:szCs w:val="22"/>
        </w:rPr>
        <w:t>:</w:t>
      </w:r>
      <w:r w:rsidRPr="00AD1F36">
        <w:rPr>
          <w:rFonts w:asciiTheme="minorHAnsi" w:hAnsiTheme="minorHAnsi"/>
          <w:sz w:val="22"/>
          <w:szCs w:val="22"/>
        </w:rPr>
        <w:t xml:space="preserve"> Standards structure approved by ASTM F42 and ISO TC261. Used with permission of NIST.</w:t>
      </w:r>
      <w:bookmarkEnd w:id="18"/>
    </w:p>
    <w:p w:rsidR="002A0CFD" w:rsidRPr="00AD1F36" w:rsidRDefault="002A0CFD" w:rsidP="00AD1F36"/>
    <w:p w:rsidR="00B2659E" w:rsidRPr="00AD1F36" w:rsidRDefault="00B2659E" w:rsidP="00275137">
      <w:pPr>
        <w:pStyle w:val="ListParagraph0"/>
        <w:numPr>
          <w:ilvl w:val="2"/>
          <w:numId w:val="4"/>
        </w:numPr>
        <w:ind w:left="720"/>
        <w:outlineLvl w:val="2"/>
        <w:rPr>
          <w:rFonts w:asciiTheme="minorHAnsi" w:hAnsiTheme="minorHAnsi" w:cs="Calibri"/>
          <w:b/>
          <w:sz w:val="32"/>
          <w:szCs w:val="32"/>
        </w:rPr>
      </w:pPr>
      <w:bookmarkStart w:id="19" w:name="_Toc466477771"/>
      <w:bookmarkStart w:id="20" w:name="_Toc467166121"/>
      <w:bookmarkStart w:id="21" w:name="_Toc467166278"/>
      <w:bookmarkStart w:id="22" w:name="_Toc467166396"/>
      <w:bookmarkStart w:id="23" w:name="_Toc467166985"/>
      <w:bookmarkStart w:id="24" w:name="_Toc466477772"/>
      <w:bookmarkStart w:id="25" w:name="_Toc467166122"/>
      <w:bookmarkStart w:id="26" w:name="_Toc467166279"/>
      <w:bookmarkStart w:id="27" w:name="_Toc467166397"/>
      <w:bookmarkStart w:id="28" w:name="_Toc467166986"/>
      <w:bookmarkStart w:id="29" w:name="_Toc469488782"/>
      <w:bookmarkEnd w:id="19"/>
      <w:bookmarkEnd w:id="20"/>
      <w:bookmarkEnd w:id="21"/>
      <w:bookmarkEnd w:id="22"/>
      <w:bookmarkEnd w:id="23"/>
      <w:bookmarkEnd w:id="24"/>
      <w:bookmarkEnd w:id="25"/>
      <w:bookmarkEnd w:id="26"/>
      <w:bookmarkEnd w:id="27"/>
      <w:bookmarkEnd w:id="28"/>
      <w:r w:rsidRPr="00AD1F36">
        <w:rPr>
          <w:rFonts w:asciiTheme="minorHAnsi" w:hAnsiTheme="minorHAnsi" w:cs="Calibri"/>
          <w:b/>
          <w:sz w:val="32"/>
          <w:szCs w:val="32"/>
        </w:rPr>
        <w:t>American Welding Society (AWS)</w:t>
      </w:r>
      <w:bookmarkEnd w:id="29"/>
    </w:p>
    <w:p w:rsidR="00E60E5F" w:rsidRPr="002A0CFD" w:rsidRDefault="00E60E5F" w:rsidP="0006157D">
      <w:pPr>
        <w:spacing w:after="200" w:line="276" w:lineRule="auto"/>
        <w:rPr>
          <w:rFonts w:asciiTheme="minorHAnsi" w:hAnsiTheme="minorHAnsi" w:cs="Arial"/>
          <w:bCs/>
          <w:color w:val="000000"/>
          <w:sz w:val="22"/>
          <w:szCs w:val="22"/>
        </w:rPr>
      </w:pPr>
      <w:r w:rsidRPr="002A0CFD">
        <w:rPr>
          <w:rFonts w:asciiTheme="minorHAnsi" w:hAnsiTheme="minorHAnsi" w:cs="Arial"/>
          <w:bCs/>
          <w:color w:val="000000"/>
          <w:sz w:val="22"/>
          <w:szCs w:val="22"/>
        </w:rPr>
        <w:t>The American Welding Society (AWS) formed the D20 committee on additive manufacturing (AM) in 2013 to develop a standard that would integrate requirements for the additive manufacturing of metal components</w:t>
      </w:r>
      <w:r w:rsidR="00387691">
        <w:rPr>
          <w:rFonts w:asciiTheme="minorHAnsi" w:hAnsiTheme="minorHAnsi" w:cs="Arial"/>
          <w:bCs/>
          <w:color w:val="000000"/>
          <w:sz w:val="22"/>
          <w:szCs w:val="22"/>
        </w:rPr>
        <w:t xml:space="preserve">. </w:t>
      </w:r>
      <w:r w:rsidRPr="002A0CFD">
        <w:rPr>
          <w:rFonts w:asciiTheme="minorHAnsi" w:hAnsiTheme="minorHAnsi" w:cs="Arial"/>
          <w:bCs/>
          <w:color w:val="000000"/>
          <w:sz w:val="22"/>
          <w:szCs w:val="22"/>
        </w:rPr>
        <w:t>The AWS D20 committee, which consists of volunteers working in various AM-related fields, is in the process of completing a draft of the AWS D20.1 standard,</w:t>
      </w:r>
      <w:r w:rsidRPr="002A0CFD">
        <w:rPr>
          <w:rFonts w:asciiTheme="minorHAnsi" w:hAnsiTheme="minorHAnsi" w:cs="Arial"/>
          <w:bCs/>
          <w:i/>
          <w:color w:val="000000"/>
          <w:sz w:val="22"/>
          <w:szCs w:val="22"/>
        </w:rPr>
        <w:t xml:space="preserve"> Specification for Fabrication of Metal Components using Additive Manufacturing</w:t>
      </w:r>
      <w:r w:rsidR="00387691">
        <w:rPr>
          <w:rFonts w:asciiTheme="minorHAnsi" w:hAnsiTheme="minorHAnsi" w:cs="Arial"/>
          <w:bCs/>
          <w:color w:val="000000"/>
          <w:sz w:val="22"/>
          <w:szCs w:val="22"/>
        </w:rPr>
        <w:t xml:space="preserve">. </w:t>
      </w:r>
      <w:r w:rsidRPr="002A0CFD">
        <w:rPr>
          <w:rFonts w:asciiTheme="minorHAnsi" w:hAnsiTheme="minorHAnsi" w:cs="Arial"/>
          <w:bCs/>
          <w:color w:val="000000"/>
          <w:sz w:val="22"/>
          <w:szCs w:val="22"/>
        </w:rPr>
        <w:t xml:space="preserve">AWS D20.1 will be a comprehensive document that identifies requirements related to AM component design, procedure qualification, machine operator </w:t>
      </w:r>
      <w:r w:rsidRPr="002A0CFD">
        <w:rPr>
          <w:rFonts w:asciiTheme="minorHAnsi" w:hAnsiTheme="minorHAnsi" w:cs="Arial"/>
          <w:bCs/>
          <w:color w:val="000000"/>
          <w:sz w:val="22"/>
          <w:szCs w:val="22"/>
        </w:rPr>
        <w:lastRenderedPageBreak/>
        <w:t>performance qualification, fabrication, and inspection</w:t>
      </w:r>
      <w:r w:rsidR="00387691">
        <w:rPr>
          <w:rFonts w:asciiTheme="minorHAnsi" w:hAnsiTheme="minorHAnsi" w:cs="Arial"/>
          <w:bCs/>
          <w:color w:val="000000"/>
          <w:sz w:val="22"/>
          <w:szCs w:val="22"/>
        </w:rPr>
        <w:t xml:space="preserve">. </w:t>
      </w:r>
      <w:r w:rsidRPr="002A0CFD">
        <w:rPr>
          <w:rFonts w:asciiTheme="minorHAnsi" w:hAnsiTheme="minorHAnsi" w:cs="Arial"/>
          <w:bCs/>
          <w:color w:val="000000"/>
          <w:sz w:val="22"/>
          <w:szCs w:val="22"/>
        </w:rPr>
        <w:t>The draft AWS D20.1 standard implements a graded approach to qualification and inspection, with requirements determined by the criticality of the component</w:t>
      </w:r>
      <w:r w:rsidR="00387691">
        <w:rPr>
          <w:rFonts w:asciiTheme="minorHAnsi" w:hAnsiTheme="minorHAnsi" w:cs="Arial"/>
          <w:bCs/>
          <w:color w:val="000000"/>
          <w:sz w:val="22"/>
          <w:szCs w:val="22"/>
        </w:rPr>
        <w:t xml:space="preserve">. </w:t>
      </w:r>
      <w:r w:rsidRPr="002A0CFD">
        <w:rPr>
          <w:rFonts w:asciiTheme="minorHAnsi" w:hAnsiTheme="minorHAnsi" w:cs="Arial"/>
          <w:bCs/>
          <w:color w:val="000000"/>
          <w:sz w:val="22"/>
          <w:szCs w:val="22"/>
        </w:rPr>
        <w:t>The scope of the draft AWS D20.1 standard includes both powder bed fusion (PBF) and directed energy deposition (DED) metal AM processes</w:t>
      </w:r>
      <w:r w:rsidR="00387691">
        <w:rPr>
          <w:rFonts w:asciiTheme="minorHAnsi" w:hAnsiTheme="minorHAnsi" w:cs="Arial"/>
          <w:bCs/>
          <w:color w:val="000000"/>
          <w:sz w:val="22"/>
          <w:szCs w:val="22"/>
        </w:rPr>
        <w:t xml:space="preserve">. </w:t>
      </w:r>
    </w:p>
    <w:p w:rsidR="00E60E5F" w:rsidRPr="002A0CFD" w:rsidRDefault="00E60E5F" w:rsidP="00B41144">
      <w:pPr>
        <w:spacing w:after="200" w:line="276" w:lineRule="auto"/>
        <w:rPr>
          <w:rFonts w:asciiTheme="minorHAnsi" w:hAnsiTheme="minorHAnsi" w:cs="Arial"/>
          <w:bCs/>
          <w:color w:val="000000"/>
          <w:sz w:val="22"/>
          <w:szCs w:val="22"/>
        </w:rPr>
      </w:pPr>
      <w:r w:rsidRPr="002A0CFD">
        <w:rPr>
          <w:rFonts w:asciiTheme="minorHAnsi" w:hAnsiTheme="minorHAnsi" w:cs="Arial"/>
          <w:bCs/>
          <w:color w:val="000000"/>
          <w:sz w:val="22"/>
          <w:szCs w:val="22"/>
        </w:rPr>
        <w:t>The AWS D20 committee currently has three active task groups: Qualification, Fabrication, and Inspection</w:t>
      </w:r>
      <w:r w:rsidR="00387691">
        <w:rPr>
          <w:rFonts w:asciiTheme="minorHAnsi" w:hAnsiTheme="minorHAnsi" w:cs="Arial"/>
          <w:bCs/>
          <w:color w:val="000000"/>
          <w:sz w:val="22"/>
          <w:szCs w:val="22"/>
        </w:rPr>
        <w:t xml:space="preserve">. </w:t>
      </w:r>
      <w:r w:rsidRPr="002A0CFD">
        <w:rPr>
          <w:rFonts w:asciiTheme="minorHAnsi" w:hAnsiTheme="minorHAnsi" w:cs="Arial"/>
          <w:bCs/>
          <w:color w:val="000000"/>
          <w:sz w:val="22"/>
          <w:szCs w:val="22"/>
        </w:rPr>
        <w:t>The Qualification Task Group is working on finalizing the AWS D20.1 clauses on AM procedure qualification and machine operator performance qualification</w:t>
      </w:r>
      <w:r w:rsidR="00387691">
        <w:rPr>
          <w:rFonts w:asciiTheme="minorHAnsi" w:hAnsiTheme="minorHAnsi" w:cs="Arial"/>
          <w:bCs/>
          <w:color w:val="000000"/>
          <w:sz w:val="22"/>
          <w:szCs w:val="22"/>
        </w:rPr>
        <w:t xml:space="preserve">. </w:t>
      </w:r>
      <w:r w:rsidRPr="002A0CFD">
        <w:rPr>
          <w:rFonts w:asciiTheme="minorHAnsi" w:hAnsiTheme="minorHAnsi" w:cs="Arial"/>
          <w:bCs/>
          <w:color w:val="000000"/>
          <w:sz w:val="22"/>
          <w:szCs w:val="22"/>
        </w:rPr>
        <w:t>The AM procedure qualification clause contains requirements to demonstrate the capability of an AM procedure to produce a component that meets acceptance requirements, including qualification test piece design, testing, and acceptance; procedure qualification variables for each AM process covered by AWS D20.1; and requalification requirements based on changes to procedure qualification variables</w:t>
      </w:r>
      <w:r w:rsidR="00387691">
        <w:rPr>
          <w:rFonts w:asciiTheme="minorHAnsi" w:hAnsiTheme="minorHAnsi" w:cs="Arial"/>
          <w:bCs/>
          <w:color w:val="000000"/>
          <w:sz w:val="22"/>
          <w:szCs w:val="22"/>
        </w:rPr>
        <w:t xml:space="preserve">. </w:t>
      </w:r>
      <w:r w:rsidRPr="002A0CFD">
        <w:rPr>
          <w:rFonts w:asciiTheme="minorHAnsi" w:hAnsiTheme="minorHAnsi" w:cs="Arial"/>
          <w:bCs/>
          <w:color w:val="000000"/>
          <w:sz w:val="22"/>
          <w:szCs w:val="22"/>
        </w:rPr>
        <w:t>The performance qualification clause contains requirements intended to ensure that AM machine operators are capable of repeatedly fabricating acceptable AM components</w:t>
      </w:r>
      <w:r w:rsidR="00387691">
        <w:rPr>
          <w:rFonts w:asciiTheme="minorHAnsi" w:hAnsiTheme="minorHAnsi" w:cs="Arial"/>
          <w:bCs/>
          <w:color w:val="000000"/>
          <w:sz w:val="22"/>
          <w:szCs w:val="22"/>
        </w:rPr>
        <w:t xml:space="preserve">. </w:t>
      </w:r>
      <w:r w:rsidRPr="002A0CFD">
        <w:rPr>
          <w:rFonts w:asciiTheme="minorHAnsi" w:hAnsiTheme="minorHAnsi" w:cs="Arial"/>
          <w:bCs/>
          <w:color w:val="000000"/>
          <w:sz w:val="22"/>
          <w:szCs w:val="22"/>
        </w:rPr>
        <w:t>This clause will include requirements related to topics such as AM machine operator training, written and practical examinations, and the demonstration of an acceptable build.</w:t>
      </w:r>
    </w:p>
    <w:p w:rsidR="00E60E5F" w:rsidRPr="002A0CFD" w:rsidRDefault="00E60E5F" w:rsidP="00B41144">
      <w:pPr>
        <w:spacing w:after="200" w:line="276" w:lineRule="auto"/>
        <w:rPr>
          <w:rFonts w:asciiTheme="minorHAnsi" w:hAnsiTheme="minorHAnsi" w:cs="Arial"/>
          <w:bCs/>
          <w:color w:val="000000"/>
          <w:sz w:val="22"/>
          <w:szCs w:val="22"/>
        </w:rPr>
      </w:pPr>
      <w:r w:rsidRPr="002A0CFD">
        <w:rPr>
          <w:rFonts w:asciiTheme="minorHAnsi" w:hAnsiTheme="minorHAnsi" w:cs="Arial"/>
          <w:bCs/>
          <w:color w:val="000000"/>
          <w:sz w:val="22"/>
          <w:szCs w:val="22"/>
        </w:rPr>
        <w:t>The Fabrication Task Group of the AWS D20 committee is working on the clause that will contain requirements designed to ensure the successful fabrication of AM components</w:t>
      </w:r>
      <w:r w:rsidR="00387691">
        <w:rPr>
          <w:rFonts w:asciiTheme="minorHAnsi" w:hAnsiTheme="minorHAnsi" w:cs="Arial"/>
          <w:bCs/>
          <w:color w:val="000000"/>
          <w:sz w:val="22"/>
          <w:szCs w:val="22"/>
        </w:rPr>
        <w:t xml:space="preserve">. </w:t>
      </w:r>
      <w:r w:rsidRPr="002A0CFD">
        <w:rPr>
          <w:rFonts w:asciiTheme="minorHAnsi" w:hAnsiTheme="minorHAnsi" w:cs="Arial"/>
          <w:bCs/>
          <w:color w:val="000000"/>
          <w:sz w:val="22"/>
          <w:szCs w:val="22"/>
        </w:rPr>
        <w:t>Examples of topics covered by this clause include requirements related to feedstock storage, cleanliness, equipment calibration and testing, use of qualified procedures and personnel, witness specimens, interpass temperature control, build interruptions, part identification, post-build processing, and repair.</w:t>
      </w:r>
    </w:p>
    <w:p w:rsidR="00E60E5F" w:rsidRPr="002A0CFD" w:rsidRDefault="00E60E5F" w:rsidP="0045005C">
      <w:pPr>
        <w:spacing w:after="200" w:line="276" w:lineRule="auto"/>
        <w:rPr>
          <w:rFonts w:asciiTheme="minorHAnsi" w:hAnsiTheme="minorHAnsi" w:cs="Arial"/>
          <w:bCs/>
          <w:color w:val="000000"/>
          <w:sz w:val="22"/>
          <w:szCs w:val="22"/>
        </w:rPr>
      </w:pPr>
      <w:r w:rsidRPr="002A0CFD">
        <w:rPr>
          <w:rFonts w:asciiTheme="minorHAnsi" w:hAnsiTheme="minorHAnsi" w:cs="Arial"/>
          <w:bCs/>
          <w:color w:val="000000"/>
          <w:sz w:val="22"/>
          <w:szCs w:val="22"/>
        </w:rPr>
        <w:t>The Inspection Task Group is working to draft inspection requirements for AM components based on component classification</w:t>
      </w:r>
      <w:r w:rsidR="00387691">
        <w:rPr>
          <w:rFonts w:asciiTheme="minorHAnsi" w:hAnsiTheme="minorHAnsi" w:cs="Arial"/>
          <w:bCs/>
          <w:color w:val="000000"/>
          <w:sz w:val="22"/>
          <w:szCs w:val="22"/>
        </w:rPr>
        <w:t xml:space="preserve">. </w:t>
      </w:r>
      <w:r w:rsidRPr="002A0CFD">
        <w:rPr>
          <w:rFonts w:asciiTheme="minorHAnsi" w:hAnsiTheme="minorHAnsi" w:cs="Arial"/>
          <w:bCs/>
          <w:color w:val="000000"/>
          <w:sz w:val="22"/>
          <w:szCs w:val="22"/>
        </w:rPr>
        <w:t>Due to the limitations of volumetric inspection techniques to measure discontinuities for typical AM component geometries, this task group is considering multiple potential options for inspection of AM components</w:t>
      </w:r>
      <w:r w:rsidR="00387691">
        <w:rPr>
          <w:rFonts w:asciiTheme="minorHAnsi" w:hAnsiTheme="minorHAnsi" w:cs="Arial"/>
          <w:bCs/>
          <w:color w:val="000000"/>
          <w:sz w:val="22"/>
          <w:szCs w:val="22"/>
        </w:rPr>
        <w:t xml:space="preserve">. </w:t>
      </w:r>
      <w:r w:rsidRPr="002A0CFD">
        <w:rPr>
          <w:rFonts w:asciiTheme="minorHAnsi" w:hAnsiTheme="minorHAnsi" w:cs="Arial"/>
          <w:bCs/>
          <w:color w:val="000000"/>
          <w:sz w:val="22"/>
          <w:szCs w:val="22"/>
        </w:rPr>
        <w:t xml:space="preserve">These options may include the demonstration that acceptable discontinuity size requirements are met through volumetric inspection of the component (similar to the inspection requirements of AWS D17.1, </w:t>
      </w:r>
      <w:r w:rsidRPr="002A0CFD">
        <w:rPr>
          <w:rFonts w:asciiTheme="minorHAnsi" w:hAnsiTheme="minorHAnsi" w:cs="Arial"/>
          <w:i/>
          <w:sz w:val="22"/>
          <w:szCs w:val="22"/>
        </w:rPr>
        <w:t>Specification for Fusion Welding for Aerospace Applications</w:t>
      </w:r>
      <w:r w:rsidRPr="002A0CFD">
        <w:rPr>
          <w:rFonts w:asciiTheme="minorHAnsi" w:hAnsiTheme="minorHAnsi" w:cs="Arial"/>
          <w:bCs/>
          <w:color w:val="000000"/>
          <w:sz w:val="22"/>
          <w:szCs w:val="22"/>
        </w:rPr>
        <w:t>), characterization of discontinuities in AM procedure qualification mechanical test specimens and verification that the discontinuities in a prototypic component build are no worse, and the use of proof tests based on individual component functional requirements.</w:t>
      </w:r>
    </w:p>
    <w:p w:rsidR="00A26F32" w:rsidRPr="002A0CFD" w:rsidRDefault="00E60E5F" w:rsidP="00AD1F36">
      <w:pPr>
        <w:spacing w:after="200" w:line="276" w:lineRule="auto"/>
        <w:rPr>
          <w:rFonts w:asciiTheme="minorHAnsi" w:hAnsiTheme="minorHAnsi" w:cs="Arial"/>
          <w:sz w:val="22"/>
          <w:szCs w:val="22"/>
        </w:rPr>
      </w:pPr>
      <w:r w:rsidRPr="002A0CFD">
        <w:rPr>
          <w:rFonts w:asciiTheme="minorHAnsi" w:hAnsiTheme="minorHAnsi" w:cs="Arial"/>
          <w:bCs/>
          <w:color w:val="000000"/>
          <w:sz w:val="22"/>
          <w:szCs w:val="22"/>
        </w:rPr>
        <w:t>Since metal AM essentially involves the fabrication of components from weld metal, the AWS D20 committee considers that many existing AWS documents and standards are relevant to the development of requirements for metal AM components</w:t>
      </w:r>
      <w:r w:rsidR="00387691">
        <w:rPr>
          <w:rFonts w:asciiTheme="minorHAnsi" w:hAnsiTheme="minorHAnsi" w:cs="Arial"/>
          <w:bCs/>
          <w:color w:val="000000"/>
          <w:sz w:val="22"/>
          <w:szCs w:val="22"/>
        </w:rPr>
        <w:t xml:space="preserve">. </w:t>
      </w:r>
      <w:r w:rsidRPr="002A0CFD">
        <w:rPr>
          <w:rFonts w:asciiTheme="minorHAnsi" w:hAnsiTheme="minorHAnsi" w:cs="Arial"/>
          <w:bCs/>
          <w:color w:val="000000"/>
          <w:sz w:val="22"/>
          <w:szCs w:val="22"/>
        </w:rPr>
        <w:t xml:space="preserve">These include </w:t>
      </w:r>
      <w:r w:rsidRPr="002A0CFD">
        <w:rPr>
          <w:rFonts w:asciiTheme="minorHAnsi" w:hAnsiTheme="minorHAnsi" w:cs="Arial"/>
          <w:sz w:val="22"/>
          <w:szCs w:val="22"/>
        </w:rPr>
        <w:t xml:space="preserve">AWS B2.1, </w:t>
      </w:r>
      <w:r w:rsidRPr="002A0CFD">
        <w:rPr>
          <w:rFonts w:asciiTheme="minorHAnsi" w:hAnsiTheme="minorHAnsi" w:cs="Arial"/>
          <w:i/>
          <w:sz w:val="22"/>
          <w:szCs w:val="22"/>
        </w:rPr>
        <w:t>Specification for Welding Procedure and Performance Qualification</w:t>
      </w:r>
      <w:r w:rsidRPr="002A0CFD">
        <w:rPr>
          <w:rFonts w:asciiTheme="minorHAnsi" w:hAnsiTheme="minorHAnsi" w:cs="Arial"/>
          <w:sz w:val="22"/>
          <w:szCs w:val="22"/>
        </w:rPr>
        <w:t xml:space="preserve">; </w:t>
      </w:r>
      <w:r w:rsidRPr="002A0CFD">
        <w:rPr>
          <w:rFonts w:asciiTheme="minorHAnsi" w:hAnsiTheme="minorHAnsi" w:cs="Arial"/>
          <w:bCs/>
          <w:color w:val="000000"/>
          <w:sz w:val="22"/>
          <w:szCs w:val="22"/>
        </w:rPr>
        <w:t xml:space="preserve">AWS D17.1, </w:t>
      </w:r>
      <w:r w:rsidRPr="002A0CFD">
        <w:rPr>
          <w:rFonts w:asciiTheme="minorHAnsi" w:hAnsiTheme="minorHAnsi" w:cs="Arial"/>
          <w:i/>
          <w:sz w:val="22"/>
          <w:szCs w:val="22"/>
        </w:rPr>
        <w:t xml:space="preserve">Specification for Fusion Welding for Aerospace Applications; </w:t>
      </w:r>
      <w:r w:rsidRPr="002A0CFD">
        <w:rPr>
          <w:rFonts w:asciiTheme="minorHAnsi" w:hAnsiTheme="minorHAnsi" w:cs="Arial"/>
          <w:sz w:val="22"/>
          <w:szCs w:val="22"/>
        </w:rPr>
        <w:t xml:space="preserve">and various other materials, inspection, and process documents. AWS D20 also keeps up with related international work. </w:t>
      </w:r>
    </w:p>
    <w:p w:rsidR="00A26F32" w:rsidRPr="00AD1F36" w:rsidRDefault="00E60E5F" w:rsidP="00AD1F36">
      <w:pPr>
        <w:spacing w:after="200" w:line="276" w:lineRule="auto"/>
        <w:rPr>
          <w:rFonts w:asciiTheme="minorHAnsi" w:hAnsiTheme="minorHAnsi" w:cs="Calibri"/>
          <w:b/>
          <w:sz w:val="32"/>
          <w:szCs w:val="32"/>
        </w:rPr>
      </w:pPr>
      <w:r w:rsidRPr="002A0CFD">
        <w:rPr>
          <w:rFonts w:asciiTheme="minorHAnsi" w:hAnsiTheme="minorHAnsi" w:cs="Arial"/>
          <w:sz w:val="22"/>
          <w:szCs w:val="22"/>
        </w:rPr>
        <w:t>Further related work is currently underway in ISO/TC 44/SC 14/WG 1, Additive Manufacturing in Aerospace. This WG, however, does not currently have any work items. There have also been activities in IIW, but no standards projects have yet been requested.</w:t>
      </w:r>
      <w:r w:rsidRPr="00AD1F36">
        <w:rPr>
          <w:rFonts w:asciiTheme="minorHAnsi" w:hAnsiTheme="minorHAnsi" w:cs="Arial"/>
          <w:sz w:val="32"/>
          <w:szCs w:val="32"/>
        </w:rPr>
        <w:t xml:space="preserve"> </w:t>
      </w:r>
    </w:p>
    <w:p w:rsidR="00B2659E" w:rsidRPr="00AD1F36" w:rsidRDefault="00B2659E" w:rsidP="00275137">
      <w:pPr>
        <w:pStyle w:val="ListParagraph0"/>
        <w:numPr>
          <w:ilvl w:val="2"/>
          <w:numId w:val="4"/>
        </w:numPr>
        <w:ind w:left="720"/>
        <w:outlineLvl w:val="2"/>
        <w:rPr>
          <w:rFonts w:asciiTheme="minorHAnsi" w:hAnsiTheme="minorHAnsi" w:cs="Calibri"/>
          <w:b/>
          <w:sz w:val="32"/>
          <w:szCs w:val="32"/>
        </w:rPr>
      </w:pPr>
      <w:bookmarkStart w:id="30" w:name="_Toc469488783"/>
      <w:r w:rsidRPr="00AD1F36">
        <w:rPr>
          <w:rFonts w:asciiTheme="minorHAnsi" w:hAnsiTheme="minorHAnsi" w:cs="Calibri"/>
          <w:b/>
          <w:sz w:val="32"/>
          <w:szCs w:val="32"/>
        </w:rPr>
        <w:lastRenderedPageBreak/>
        <w:t>Institute for Electrical and Electronics Engineers (IEEE)</w:t>
      </w:r>
      <w:bookmarkEnd w:id="30"/>
    </w:p>
    <w:p w:rsidR="00831124" w:rsidRPr="0080420F" w:rsidRDefault="008D6128" w:rsidP="00275137">
      <w:pPr>
        <w:shd w:val="clear" w:color="auto" w:fill="FFFFFF"/>
        <w:spacing w:after="200" w:line="276" w:lineRule="auto"/>
        <w:rPr>
          <w:rFonts w:asciiTheme="minorHAnsi" w:hAnsiTheme="minorHAnsi" w:cs="Arial"/>
          <w:color w:val="222222"/>
          <w:sz w:val="22"/>
          <w:szCs w:val="22"/>
        </w:rPr>
      </w:pPr>
      <w:r w:rsidRPr="00313911">
        <w:rPr>
          <w:rFonts w:asciiTheme="minorHAnsi" w:hAnsiTheme="minorHAnsi" w:cs="Arial"/>
          <w:color w:val="000000"/>
          <w:sz w:val="22"/>
          <w:szCs w:val="22"/>
        </w:rPr>
        <w:t xml:space="preserve">Below are </w:t>
      </w:r>
      <w:r w:rsidR="00831124" w:rsidRPr="0080420F">
        <w:rPr>
          <w:rFonts w:asciiTheme="minorHAnsi" w:hAnsiTheme="minorHAnsi" w:cs="Arial"/>
          <w:color w:val="000000"/>
          <w:sz w:val="22"/>
          <w:szCs w:val="22"/>
        </w:rPr>
        <w:t xml:space="preserve">IEEE projects that </w:t>
      </w:r>
      <w:r w:rsidRPr="0080420F">
        <w:rPr>
          <w:rFonts w:asciiTheme="minorHAnsi" w:hAnsiTheme="minorHAnsi" w:cs="Arial"/>
          <w:color w:val="000000"/>
          <w:sz w:val="22"/>
          <w:szCs w:val="22"/>
        </w:rPr>
        <w:t xml:space="preserve">are </w:t>
      </w:r>
      <w:r w:rsidR="00831124" w:rsidRPr="0080420F">
        <w:rPr>
          <w:rFonts w:asciiTheme="minorHAnsi" w:hAnsiTheme="minorHAnsi" w:cs="Arial"/>
          <w:color w:val="000000"/>
          <w:sz w:val="22"/>
          <w:szCs w:val="22"/>
        </w:rPr>
        <w:t>relevant to Additive Manufacturing</w:t>
      </w:r>
      <w:r w:rsidR="00113CB4" w:rsidRPr="0080420F">
        <w:rPr>
          <w:rFonts w:asciiTheme="minorHAnsi" w:hAnsiTheme="minorHAnsi" w:cs="Arial"/>
          <w:color w:val="000000"/>
          <w:sz w:val="22"/>
          <w:szCs w:val="22"/>
        </w:rPr>
        <w:t xml:space="preserve">. The first is a multi-part standard, part one of which is </w:t>
      </w:r>
      <w:r w:rsidR="00494929" w:rsidRPr="0080420F">
        <w:rPr>
          <w:rFonts w:asciiTheme="minorHAnsi" w:hAnsiTheme="minorHAnsi" w:cs="Arial"/>
          <w:color w:val="000000"/>
          <w:sz w:val="22"/>
          <w:szCs w:val="22"/>
        </w:rPr>
        <w:t xml:space="preserve">published and </w:t>
      </w:r>
      <w:r w:rsidR="00113CB4" w:rsidRPr="0080420F">
        <w:rPr>
          <w:rFonts w:asciiTheme="minorHAnsi" w:hAnsiTheme="minorHAnsi" w:cs="Arial"/>
          <w:color w:val="000000"/>
          <w:sz w:val="22"/>
          <w:szCs w:val="22"/>
        </w:rPr>
        <w:t>parts 2-5 are in development</w:t>
      </w:r>
      <w:r w:rsidR="00494929" w:rsidRPr="0080420F">
        <w:rPr>
          <w:rFonts w:asciiTheme="minorHAnsi" w:hAnsiTheme="minorHAnsi" w:cs="Arial"/>
          <w:color w:val="000000"/>
          <w:sz w:val="22"/>
          <w:szCs w:val="22"/>
        </w:rPr>
        <w:t xml:space="preserve">. </w:t>
      </w:r>
    </w:p>
    <w:p w:rsidR="00E056CC" w:rsidRPr="0080420F" w:rsidRDefault="00831124" w:rsidP="00275137">
      <w:pPr>
        <w:pStyle w:val="ListParagraph0"/>
        <w:shd w:val="clear" w:color="auto" w:fill="FFFFFF"/>
        <w:ind w:left="0"/>
        <w:rPr>
          <w:rFonts w:asciiTheme="minorHAnsi" w:hAnsiTheme="minorHAnsi" w:cs="Arial"/>
          <w:b/>
        </w:rPr>
      </w:pPr>
      <w:r w:rsidRPr="0080420F">
        <w:rPr>
          <w:rFonts w:asciiTheme="minorHAnsi" w:hAnsiTheme="minorHAnsi" w:cs="Arial"/>
          <w:b/>
        </w:rPr>
        <w:t>Sponsored by:</w:t>
      </w:r>
      <w:r w:rsidRPr="0080420F">
        <w:rPr>
          <w:rFonts w:asciiTheme="minorHAnsi" w:hAnsiTheme="minorHAnsi" w:cs="Arial"/>
        </w:rPr>
        <w:t xml:space="preserve">  IEEE Computer Society/Standards Activity Board</w:t>
      </w:r>
    </w:p>
    <w:p w:rsidR="00E056CC" w:rsidRPr="0080420F" w:rsidRDefault="00831124" w:rsidP="00275137">
      <w:pPr>
        <w:pStyle w:val="ListParagraph0"/>
        <w:shd w:val="clear" w:color="auto" w:fill="FFFFFF"/>
        <w:ind w:left="0"/>
        <w:rPr>
          <w:rFonts w:asciiTheme="minorHAnsi" w:hAnsiTheme="minorHAnsi" w:cs="Arial"/>
          <w:b/>
        </w:rPr>
      </w:pPr>
      <w:r w:rsidRPr="0080420F">
        <w:rPr>
          <w:rFonts w:asciiTheme="minorHAnsi" w:hAnsiTheme="minorHAnsi" w:cs="Arial"/>
          <w:b/>
        </w:rPr>
        <w:t>Working Group:</w:t>
      </w:r>
      <w:r w:rsidRPr="0080420F">
        <w:rPr>
          <w:rFonts w:asciiTheme="minorHAnsi" w:hAnsiTheme="minorHAnsi" w:cs="Arial"/>
        </w:rPr>
        <w:t> 3D Based Medical Application Working group (C/SAB/3333-2_WG)</w:t>
      </w:r>
    </w:p>
    <w:p w:rsidR="00E056CC" w:rsidRDefault="00831124" w:rsidP="00275137">
      <w:pPr>
        <w:pStyle w:val="ListParagraph0"/>
        <w:shd w:val="clear" w:color="auto" w:fill="FFFFFF"/>
        <w:ind w:left="0"/>
        <w:rPr>
          <w:rFonts w:asciiTheme="minorHAnsi" w:hAnsiTheme="minorHAnsi" w:cs="Arial"/>
          <w:shd w:val="clear" w:color="auto" w:fill="FFFFFF"/>
        </w:rPr>
      </w:pPr>
      <w:r w:rsidRPr="0080420F">
        <w:rPr>
          <w:rFonts w:asciiTheme="minorHAnsi" w:hAnsiTheme="minorHAnsi" w:cs="Arial"/>
          <w:b/>
        </w:rPr>
        <w:t>Chaired</w:t>
      </w:r>
      <w:r w:rsidRPr="0080420F">
        <w:rPr>
          <w:rFonts w:asciiTheme="minorHAnsi" w:hAnsiTheme="minorHAnsi" w:cs="Arial"/>
          <w:b/>
          <w:bCs/>
          <w:shd w:val="clear" w:color="auto" w:fill="FFFFFF"/>
        </w:rPr>
        <w:t xml:space="preserve"> by:</w:t>
      </w:r>
      <w:r w:rsidRPr="0080420F">
        <w:rPr>
          <w:rStyle w:val="apple-converted-space"/>
          <w:rFonts w:asciiTheme="minorHAnsi" w:hAnsiTheme="minorHAnsi" w:cs="Arial"/>
          <w:b/>
          <w:bCs/>
          <w:shd w:val="clear" w:color="auto" w:fill="FFFFFF"/>
        </w:rPr>
        <w:t> </w:t>
      </w:r>
      <w:r w:rsidRPr="0080420F">
        <w:rPr>
          <w:rFonts w:asciiTheme="minorHAnsi" w:hAnsiTheme="minorHAnsi" w:cs="Arial"/>
          <w:shd w:val="clear" w:color="auto" w:fill="FFFFFF"/>
        </w:rPr>
        <w:t>Young Lae Moon (Located in Korea)</w:t>
      </w:r>
    </w:p>
    <w:p w:rsidR="00E056CC" w:rsidRDefault="00831124" w:rsidP="00275137">
      <w:pPr>
        <w:pStyle w:val="ListParagraph0"/>
        <w:shd w:val="clear" w:color="auto" w:fill="FFFFFF"/>
        <w:ind w:left="0"/>
        <w:rPr>
          <w:rFonts w:asciiTheme="minorHAnsi" w:hAnsiTheme="minorHAnsi" w:cs="Arial"/>
          <w:shd w:val="clear" w:color="auto" w:fill="FFFFFF"/>
        </w:rPr>
      </w:pPr>
      <w:r w:rsidRPr="00313911">
        <w:rPr>
          <w:rFonts w:asciiTheme="minorHAnsi" w:hAnsiTheme="minorHAnsi" w:cs="Arial"/>
          <w:b/>
          <w:shd w:val="clear" w:color="auto" w:fill="FFFFFF"/>
        </w:rPr>
        <w:t>Standard:</w:t>
      </w:r>
      <w:r w:rsidRPr="00167765">
        <w:rPr>
          <w:rFonts w:asciiTheme="minorHAnsi" w:hAnsiTheme="minorHAnsi" w:cs="Arial"/>
          <w:shd w:val="clear" w:color="auto" w:fill="FFFFFF"/>
        </w:rPr>
        <w:t xml:space="preserve"> IE</w:t>
      </w:r>
      <w:r w:rsidRPr="0097716B">
        <w:rPr>
          <w:rFonts w:asciiTheme="minorHAnsi" w:hAnsiTheme="minorHAnsi" w:cs="Arial"/>
          <w:shd w:val="clear" w:color="auto" w:fill="FFFFFF"/>
        </w:rPr>
        <w:t>EE 3333.2.1-2015 (Completed)</w:t>
      </w:r>
    </w:p>
    <w:p w:rsidR="00E056CC" w:rsidRPr="0097716B" w:rsidRDefault="00831124" w:rsidP="00275137">
      <w:pPr>
        <w:pStyle w:val="ListParagraph0"/>
        <w:shd w:val="clear" w:color="auto" w:fill="FFFFFF"/>
        <w:ind w:left="360"/>
        <w:rPr>
          <w:rFonts w:asciiTheme="minorHAnsi" w:hAnsiTheme="minorHAnsi" w:cs="Arial"/>
          <w:b/>
        </w:rPr>
      </w:pPr>
      <w:r w:rsidRPr="00313911">
        <w:rPr>
          <w:rFonts w:asciiTheme="minorHAnsi" w:hAnsiTheme="minorHAnsi" w:cs="Arial"/>
          <w:b/>
        </w:rPr>
        <w:t>Title:</w:t>
      </w:r>
      <w:r w:rsidRPr="00167765">
        <w:rPr>
          <w:rFonts w:asciiTheme="minorHAnsi" w:hAnsiTheme="minorHAnsi" w:cs="Arial"/>
        </w:rPr>
        <w:t> Recommended Practice for Three-Dimensional (3D) Medical Modelling</w:t>
      </w:r>
    </w:p>
    <w:p w:rsidR="00E056CC" w:rsidRPr="0080420F" w:rsidRDefault="00831124" w:rsidP="00275137">
      <w:pPr>
        <w:pStyle w:val="ListParagraph0"/>
        <w:shd w:val="clear" w:color="auto" w:fill="FFFFFF"/>
        <w:ind w:left="360"/>
        <w:rPr>
          <w:rFonts w:asciiTheme="minorHAnsi" w:hAnsiTheme="minorHAnsi" w:cs="Arial"/>
          <w:b/>
        </w:rPr>
      </w:pPr>
      <w:r w:rsidRPr="0080420F">
        <w:rPr>
          <w:rFonts w:asciiTheme="minorHAnsi" w:hAnsiTheme="minorHAnsi" w:cs="Arial"/>
          <w:b/>
        </w:rPr>
        <w:t>Scope:</w:t>
      </w:r>
      <w:r w:rsidRPr="0080420F">
        <w:rPr>
          <w:rFonts w:asciiTheme="minorHAnsi" w:hAnsiTheme="minorHAnsi" w:cs="Arial"/>
        </w:rPr>
        <w:t> This standard includes volume rendering and surface rendering techniques for three-dimensional (3D) reconstruction from two-dimensional medical images. Also, it contains texturing method of 3D medical data for the realistic visualization.</w:t>
      </w:r>
      <w:r w:rsidRPr="0080420F">
        <w:rPr>
          <w:rFonts w:asciiTheme="minorHAnsi" w:hAnsiTheme="minorHAnsi" w:cs="Arial"/>
        </w:rPr>
        <w:br/>
        <w:t>Standardization related to medical services includes medical equipment utilizing two-dimensional images, three-dimensional medical data, and contents for diagnosis and treatment. Standardization of medial contents, software, and hardware will enhance safety, economically, and quality of the 3D medical services.</w:t>
      </w:r>
    </w:p>
    <w:p w:rsidR="00831124" w:rsidRPr="0080420F" w:rsidRDefault="00831124" w:rsidP="00275137">
      <w:pPr>
        <w:pStyle w:val="ListParagraph0"/>
        <w:shd w:val="clear" w:color="auto" w:fill="FFFFFF"/>
        <w:ind w:left="360"/>
        <w:rPr>
          <w:rFonts w:asciiTheme="minorHAnsi" w:hAnsiTheme="minorHAnsi" w:cs="Arial"/>
        </w:rPr>
      </w:pPr>
      <w:r w:rsidRPr="0080420F">
        <w:rPr>
          <w:rFonts w:asciiTheme="minorHAnsi" w:hAnsiTheme="minorHAnsi" w:cs="Arial"/>
          <w:b/>
        </w:rPr>
        <w:t>Purpose:</w:t>
      </w:r>
      <w:r w:rsidRPr="0080420F">
        <w:rPr>
          <w:rFonts w:asciiTheme="minorHAnsi" w:hAnsiTheme="minorHAnsi" w:cs="Arial"/>
        </w:rPr>
        <w:t> Medical images from Hospitals consist of a 2D data set, providing information of human body as sectioned slices. The human body has morphological structure in 3D space. Therefore, to recognize human organs, 3D reconstruction process is necessary to be reformed using 2D slice. After this, its precise position and shape can be identified.</w:t>
      </w:r>
      <w:r w:rsidRPr="0080420F">
        <w:rPr>
          <w:rFonts w:asciiTheme="minorHAnsi" w:hAnsiTheme="minorHAnsi" w:cs="Arial"/>
        </w:rPr>
        <w:br/>
        <w:t>Medical 3D volume image is based on unprocessed 3D medical data which contain a variety of medical information. It determines guidelines, standards of medical 3D technology and 3D volume image's safety and quality. And, these standards describe generation and practical use of medical 3D modeling for diagnostics and therapeutic applications.</w:t>
      </w:r>
    </w:p>
    <w:p w:rsidR="00E056CC" w:rsidRPr="0080420F" w:rsidRDefault="00E056CC" w:rsidP="00275137">
      <w:pPr>
        <w:pStyle w:val="ListParagraph0"/>
        <w:shd w:val="clear" w:color="auto" w:fill="FFFFFF"/>
        <w:ind w:left="360"/>
        <w:rPr>
          <w:rFonts w:asciiTheme="minorHAnsi" w:hAnsiTheme="minorHAnsi" w:cs="Arial"/>
        </w:rPr>
      </w:pPr>
    </w:p>
    <w:p w:rsidR="003634B8" w:rsidRPr="0080420F" w:rsidRDefault="00831124" w:rsidP="00275137">
      <w:pPr>
        <w:pStyle w:val="ListParagraph0"/>
        <w:shd w:val="clear" w:color="auto" w:fill="FFFFFF"/>
        <w:ind w:left="0"/>
        <w:rPr>
          <w:rFonts w:asciiTheme="minorHAnsi" w:hAnsiTheme="minorHAnsi" w:cs="Arial"/>
          <w:shd w:val="clear" w:color="auto" w:fill="FFFFFF"/>
        </w:rPr>
      </w:pPr>
      <w:r w:rsidRPr="0080420F">
        <w:rPr>
          <w:rFonts w:asciiTheme="minorHAnsi" w:hAnsiTheme="minorHAnsi" w:cs="Arial"/>
          <w:b/>
          <w:shd w:val="clear" w:color="auto" w:fill="FFFFFF"/>
        </w:rPr>
        <w:t>Project:</w:t>
      </w:r>
      <w:r w:rsidRPr="0080420F">
        <w:rPr>
          <w:rFonts w:asciiTheme="minorHAnsi" w:hAnsiTheme="minorHAnsi" w:cs="Arial"/>
          <w:shd w:val="clear" w:color="auto" w:fill="FFFFFF"/>
        </w:rPr>
        <w:t xml:space="preserve"> IEEE P3333.2.2</w:t>
      </w:r>
    </w:p>
    <w:p w:rsidR="00A26F32" w:rsidRPr="0080420F" w:rsidRDefault="00831124" w:rsidP="00275137">
      <w:pPr>
        <w:pStyle w:val="ListParagraph0"/>
        <w:shd w:val="clear" w:color="auto" w:fill="FFFFFF"/>
        <w:ind w:left="360"/>
        <w:rPr>
          <w:rFonts w:asciiTheme="minorHAnsi" w:hAnsiTheme="minorHAnsi" w:cs="Arial"/>
          <w:shd w:val="clear" w:color="auto" w:fill="FFFFFF"/>
        </w:rPr>
      </w:pPr>
      <w:r w:rsidRPr="0080420F">
        <w:rPr>
          <w:rFonts w:asciiTheme="minorHAnsi" w:hAnsiTheme="minorHAnsi" w:cs="Arial"/>
          <w:b/>
          <w:shd w:val="clear" w:color="auto" w:fill="FFFFFF"/>
        </w:rPr>
        <w:t>Title:</w:t>
      </w:r>
      <w:r w:rsidRPr="0080420F">
        <w:rPr>
          <w:rFonts w:asciiTheme="minorHAnsi" w:hAnsiTheme="minorHAnsi" w:cs="Arial"/>
        </w:rPr>
        <w:t> </w:t>
      </w:r>
      <w:r w:rsidRPr="0080420F">
        <w:rPr>
          <w:rFonts w:asciiTheme="minorHAnsi" w:hAnsiTheme="minorHAnsi" w:cs="Arial"/>
          <w:shd w:val="clear" w:color="auto" w:fill="FFFFFF"/>
        </w:rPr>
        <w:t>Standard for Three-Dimensional (3D) Medical Visualization</w:t>
      </w:r>
      <w:r w:rsidR="00A26F32" w:rsidRPr="0080420F">
        <w:rPr>
          <w:rFonts w:asciiTheme="minorHAnsi" w:hAnsiTheme="minorHAnsi" w:cs="Arial"/>
          <w:shd w:val="clear" w:color="auto" w:fill="FFFFFF"/>
        </w:rPr>
        <w:br/>
      </w:r>
      <w:r w:rsidRPr="0080420F">
        <w:rPr>
          <w:rFonts w:asciiTheme="minorHAnsi" w:hAnsiTheme="minorHAnsi" w:cs="Arial"/>
          <w:b/>
          <w:shd w:val="clear" w:color="auto" w:fill="FFFFFF"/>
        </w:rPr>
        <w:t>Scope:</w:t>
      </w:r>
      <w:r w:rsidRPr="0080420F">
        <w:rPr>
          <w:rFonts w:asciiTheme="minorHAnsi" w:hAnsiTheme="minorHAnsi" w:cs="Arial"/>
        </w:rPr>
        <w:t> </w:t>
      </w:r>
      <w:r w:rsidRPr="0080420F">
        <w:rPr>
          <w:rFonts w:asciiTheme="minorHAnsi" w:hAnsiTheme="minorHAnsi" w:cs="Arial"/>
          <w:shd w:val="clear" w:color="auto" w:fill="FFFFFF"/>
        </w:rPr>
        <w:t>This standard focuses on the demands arising when scientific results in the field of 3D medical visualization are applied for the construction of a software system. It is targeted to aid the clinical work of medical professionals.</w:t>
      </w:r>
      <w:r w:rsidRPr="0080420F">
        <w:rPr>
          <w:rFonts w:asciiTheme="minorHAnsi" w:hAnsiTheme="minorHAnsi" w:cs="Arial"/>
          <w:shd w:val="clear" w:color="auto" w:fill="FFFFFF"/>
        </w:rPr>
        <w:br/>
        <w:t>This standard includes visualization techniques by the automated medical shape detection and reconstruction of three-dimensional (3D) models from two-dimensional medical images. Also it contains texturing of three-dimensional medical data for the intuitive visualization.</w:t>
      </w:r>
    </w:p>
    <w:p w:rsidR="002F13E4" w:rsidRPr="0080420F" w:rsidRDefault="00831124" w:rsidP="00275137">
      <w:pPr>
        <w:pStyle w:val="ListParagraph0"/>
        <w:shd w:val="clear" w:color="auto" w:fill="FFFFFF"/>
        <w:ind w:left="360"/>
        <w:rPr>
          <w:rFonts w:asciiTheme="minorHAnsi" w:hAnsiTheme="minorHAnsi" w:cs="Arial"/>
          <w:shd w:val="clear" w:color="auto" w:fill="FFFFFF"/>
        </w:rPr>
      </w:pPr>
      <w:r w:rsidRPr="0080420F">
        <w:rPr>
          <w:rFonts w:asciiTheme="minorHAnsi" w:hAnsiTheme="minorHAnsi" w:cs="Arial"/>
          <w:b/>
          <w:shd w:val="clear" w:color="auto" w:fill="FFFFFF"/>
        </w:rPr>
        <w:t>Purpose:</w:t>
      </w:r>
      <w:r w:rsidRPr="0080420F">
        <w:rPr>
          <w:rFonts w:asciiTheme="minorHAnsi" w:hAnsiTheme="minorHAnsi" w:cs="Arial"/>
        </w:rPr>
        <w:t> </w:t>
      </w:r>
      <w:r w:rsidRPr="0080420F">
        <w:rPr>
          <w:rFonts w:asciiTheme="minorHAnsi" w:hAnsiTheme="minorHAnsi" w:cs="Arial"/>
          <w:shd w:val="clear" w:color="auto" w:fill="FFFFFF"/>
        </w:rPr>
        <w:t>Medical 3D data acquisition devices are increasingly available and able to provide accurate spatial information for the human body. Even though nowadays hardware capabilities and rendering algorithms have improved to the point that 3D visualizations can be rapidly obtained from acquired data, 3D reconstructions are not routinely used in most hospitals. This is because physicians are traditionally trained to gather information from 2D image slices, and because 3D volumetric images displayed on traditional devices are often of questionable value because of ambiguities in their interpretations. Therefore, this standard provides routine visualization techniques for three-dimensional medical images, so that medical images can be visualized from routine process.</w:t>
      </w:r>
    </w:p>
    <w:p w:rsidR="002F13E4" w:rsidRPr="0080420F" w:rsidRDefault="002F13E4" w:rsidP="00275137">
      <w:pPr>
        <w:shd w:val="clear" w:color="auto" w:fill="FFFFFF"/>
        <w:spacing w:after="200" w:line="276" w:lineRule="auto"/>
        <w:rPr>
          <w:rFonts w:asciiTheme="minorHAnsi" w:hAnsiTheme="minorHAnsi" w:cs="Arial"/>
          <w:sz w:val="22"/>
          <w:szCs w:val="22"/>
          <w:shd w:val="clear" w:color="auto" w:fill="FFFFFF"/>
        </w:rPr>
      </w:pPr>
      <w:r w:rsidRPr="0080420F">
        <w:rPr>
          <w:rFonts w:asciiTheme="minorHAnsi" w:hAnsiTheme="minorHAnsi" w:cs="Arial"/>
          <w:b/>
          <w:sz w:val="22"/>
          <w:szCs w:val="22"/>
          <w:shd w:val="clear" w:color="auto" w:fill="FFFFFF"/>
        </w:rPr>
        <w:lastRenderedPageBreak/>
        <w:t>Project:</w:t>
      </w:r>
      <w:r w:rsidRPr="0080420F">
        <w:rPr>
          <w:rFonts w:asciiTheme="minorHAnsi" w:hAnsiTheme="minorHAnsi" w:cs="Arial"/>
          <w:sz w:val="22"/>
          <w:szCs w:val="22"/>
          <w:shd w:val="clear" w:color="auto" w:fill="FFFFFF"/>
        </w:rPr>
        <w:t xml:space="preserve"> IEEE P3333.2.3</w:t>
      </w:r>
    </w:p>
    <w:p w:rsidR="00831124" w:rsidRPr="0080420F" w:rsidRDefault="00831124" w:rsidP="00275137">
      <w:pPr>
        <w:shd w:val="clear" w:color="auto" w:fill="FFFFFF"/>
        <w:spacing w:after="200" w:line="276" w:lineRule="auto"/>
        <w:ind w:left="360"/>
        <w:rPr>
          <w:rFonts w:asciiTheme="minorHAnsi" w:hAnsiTheme="minorHAnsi" w:cs="Arial"/>
          <w:color w:val="333333"/>
          <w:sz w:val="22"/>
          <w:szCs w:val="22"/>
          <w:shd w:val="clear" w:color="auto" w:fill="FFFFFF"/>
        </w:rPr>
      </w:pPr>
      <w:r w:rsidRPr="0080420F">
        <w:rPr>
          <w:rFonts w:asciiTheme="minorHAnsi" w:hAnsiTheme="minorHAnsi" w:cs="Arial"/>
          <w:b/>
          <w:sz w:val="22"/>
          <w:szCs w:val="22"/>
          <w:shd w:val="clear" w:color="auto" w:fill="FFFFFF"/>
        </w:rPr>
        <w:t>Title:</w:t>
      </w:r>
      <w:r w:rsidRPr="0080420F">
        <w:rPr>
          <w:rFonts w:asciiTheme="minorHAnsi" w:hAnsiTheme="minorHAnsi" w:cs="Arial"/>
          <w:sz w:val="22"/>
          <w:szCs w:val="22"/>
          <w:shd w:val="clear" w:color="auto" w:fill="FFFFFF"/>
        </w:rPr>
        <w:t xml:space="preserve"> Standard for Three-Dimensional (3D) Medical Data Management</w:t>
      </w:r>
      <w:r w:rsidR="007C1FA0" w:rsidRPr="0080420F">
        <w:rPr>
          <w:rFonts w:asciiTheme="minorHAnsi" w:hAnsiTheme="minorHAnsi" w:cs="Arial"/>
          <w:sz w:val="22"/>
          <w:szCs w:val="22"/>
          <w:shd w:val="clear" w:color="auto" w:fill="FFFFFF"/>
        </w:rPr>
        <w:br/>
      </w:r>
      <w:r w:rsidRPr="0080420F">
        <w:rPr>
          <w:rFonts w:asciiTheme="minorHAnsi" w:hAnsiTheme="minorHAnsi" w:cs="Arial"/>
          <w:b/>
          <w:sz w:val="22"/>
          <w:szCs w:val="22"/>
          <w:shd w:val="clear" w:color="auto" w:fill="FFFFFF"/>
        </w:rPr>
        <w:t>Scope:</w:t>
      </w:r>
      <w:r w:rsidRPr="0080420F">
        <w:rPr>
          <w:rFonts w:asciiTheme="minorHAnsi" w:hAnsiTheme="minorHAnsi" w:cs="Arial"/>
          <w:sz w:val="22"/>
          <w:szCs w:val="22"/>
        </w:rPr>
        <w:t> </w:t>
      </w:r>
      <w:r w:rsidRPr="0080420F">
        <w:rPr>
          <w:rFonts w:asciiTheme="minorHAnsi" w:hAnsiTheme="minorHAnsi" w:cs="Arial"/>
          <w:sz w:val="22"/>
          <w:szCs w:val="22"/>
          <w:shd w:val="clear" w:color="auto" w:fill="FFFFFF"/>
        </w:rPr>
        <w:t>This standard includes medical 2D and 3D data management such as storage, compression for transfer, regulation for wired or wireless transfer and search engine development for data retrieval.</w:t>
      </w:r>
      <w:r w:rsidR="007C1FA0" w:rsidRPr="0080420F">
        <w:rPr>
          <w:rFonts w:asciiTheme="minorHAnsi" w:hAnsiTheme="minorHAnsi" w:cs="Arial"/>
          <w:sz w:val="22"/>
          <w:szCs w:val="22"/>
          <w:shd w:val="clear" w:color="auto" w:fill="FFFFFF"/>
        </w:rPr>
        <w:br/>
      </w:r>
      <w:r w:rsidRPr="0080420F">
        <w:rPr>
          <w:rFonts w:asciiTheme="minorHAnsi" w:hAnsiTheme="minorHAnsi" w:cs="Arial"/>
          <w:b/>
          <w:sz w:val="22"/>
          <w:szCs w:val="22"/>
          <w:shd w:val="clear" w:color="auto" w:fill="FFFFFF"/>
        </w:rPr>
        <w:t>Purpose:</w:t>
      </w:r>
      <w:r w:rsidRPr="0080420F">
        <w:rPr>
          <w:rFonts w:asciiTheme="minorHAnsi" w:hAnsiTheme="minorHAnsi" w:cs="Arial"/>
          <w:sz w:val="22"/>
          <w:szCs w:val="22"/>
        </w:rPr>
        <w:t> </w:t>
      </w:r>
      <w:r w:rsidRPr="0080420F">
        <w:rPr>
          <w:rFonts w:asciiTheme="minorHAnsi" w:hAnsiTheme="minorHAnsi" w:cs="Arial"/>
          <w:sz w:val="22"/>
          <w:szCs w:val="22"/>
          <w:shd w:val="clear" w:color="auto" w:fill="FFFFFF"/>
        </w:rPr>
        <w:t>The purpose of this standard is to allow standardized sharing method of 2D and 3D data with security for human-care manager and medical service providers for supporting the decision making process.</w:t>
      </w:r>
    </w:p>
    <w:p w:rsidR="00831124" w:rsidRPr="0080420F" w:rsidRDefault="00831124" w:rsidP="00275137">
      <w:pPr>
        <w:shd w:val="clear" w:color="auto" w:fill="FFFFFF"/>
        <w:spacing w:after="200" w:line="276" w:lineRule="auto"/>
        <w:rPr>
          <w:rFonts w:asciiTheme="minorHAnsi" w:hAnsiTheme="minorHAnsi" w:cs="Arial"/>
          <w:sz w:val="22"/>
          <w:szCs w:val="22"/>
          <w:shd w:val="clear" w:color="auto" w:fill="FFFFFF"/>
        </w:rPr>
      </w:pPr>
      <w:r w:rsidRPr="0080420F">
        <w:rPr>
          <w:rFonts w:asciiTheme="minorHAnsi" w:hAnsiTheme="minorHAnsi" w:cs="Arial"/>
          <w:b/>
          <w:sz w:val="22"/>
          <w:szCs w:val="22"/>
          <w:shd w:val="clear" w:color="auto" w:fill="FFFFFF"/>
        </w:rPr>
        <w:t>Project:</w:t>
      </w:r>
      <w:r w:rsidRPr="0080420F">
        <w:rPr>
          <w:rFonts w:asciiTheme="minorHAnsi" w:hAnsiTheme="minorHAnsi" w:cs="Arial"/>
          <w:sz w:val="22"/>
          <w:szCs w:val="22"/>
          <w:shd w:val="clear" w:color="auto" w:fill="FFFFFF"/>
        </w:rPr>
        <w:t xml:space="preserve"> IEEE P3333.2.4</w:t>
      </w:r>
    </w:p>
    <w:p w:rsidR="00831124" w:rsidRPr="0080420F" w:rsidRDefault="00831124" w:rsidP="00275137">
      <w:pPr>
        <w:shd w:val="clear" w:color="auto" w:fill="FFFFFF"/>
        <w:spacing w:after="200" w:line="276" w:lineRule="auto"/>
        <w:ind w:left="360"/>
        <w:rPr>
          <w:rFonts w:asciiTheme="minorHAnsi" w:hAnsiTheme="minorHAnsi" w:cs="Arial"/>
          <w:sz w:val="22"/>
          <w:szCs w:val="22"/>
          <w:shd w:val="clear" w:color="auto" w:fill="FFFFFF"/>
        </w:rPr>
      </w:pPr>
      <w:r w:rsidRPr="0080420F">
        <w:rPr>
          <w:rFonts w:asciiTheme="minorHAnsi" w:hAnsiTheme="minorHAnsi" w:cs="Arial"/>
          <w:b/>
          <w:sz w:val="22"/>
          <w:szCs w:val="22"/>
          <w:shd w:val="clear" w:color="auto" w:fill="FFFFFF"/>
        </w:rPr>
        <w:t>Title:</w:t>
      </w:r>
      <w:r w:rsidRPr="0080420F">
        <w:rPr>
          <w:rFonts w:asciiTheme="minorHAnsi" w:hAnsiTheme="minorHAnsi" w:cs="Arial"/>
          <w:sz w:val="22"/>
          <w:szCs w:val="22"/>
        </w:rPr>
        <w:t> </w:t>
      </w:r>
      <w:r w:rsidRPr="0080420F">
        <w:rPr>
          <w:rFonts w:asciiTheme="minorHAnsi" w:hAnsiTheme="minorHAnsi" w:cs="Arial"/>
          <w:sz w:val="22"/>
          <w:szCs w:val="22"/>
          <w:shd w:val="clear" w:color="auto" w:fill="FFFFFF"/>
        </w:rPr>
        <w:t>Standard for Three-Dimensional (3D) Medical Simulation</w:t>
      </w:r>
      <w:r w:rsidR="002F13E4" w:rsidRPr="0080420F">
        <w:rPr>
          <w:rFonts w:asciiTheme="minorHAnsi" w:hAnsiTheme="minorHAnsi" w:cs="Arial"/>
          <w:sz w:val="22"/>
          <w:szCs w:val="22"/>
          <w:shd w:val="clear" w:color="auto" w:fill="FFFFFF"/>
        </w:rPr>
        <w:br/>
      </w:r>
      <w:r w:rsidRPr="0080420F">
        <w:rPr>
          <w:rFonts w:asciiTheme="minorHAnsi" w:hAnsiTheme="minorHAnsi" w:cs="Arial"/>
          <w:b/>
          <w:sz w:val="22"/>
          <w:szCs w:val="22"/>
          <w:shd w:val="clear" w:color="auto" w:fill="FFFFFF"/>
        </w:rPr>
        <w:t>Scope:</w:t>
      </w:r>
      <w:r w:rsidRPr="0080420F">
        <w:rPr>
          <w:rFonts w:asciiTheme="minorHAnsi" w:hAnsiTheme="minorHAnsi" w:cs="Arial"/>
          <w:sz w:val="22"/>
          <w:szCs w:val="22"/>
        </w:rPr>
        <w:t> </w:t>
      </w:r>
      <w:r w:rsidRPr="0080420F">
        <w:rPr>
          <w:rFonts w:asciiTheme="minorHAnsi" w:hAnsiTheme="minorHAnsi" w:cs="Arial"/>
          <w:sz w:val="22"/>
          <w:szCs w:val="22"/>
          <w:shd w:val="clear" w:color="auto" w:fill="FFFFFF"/>
        </w:rPr>
        <w:t>This standard discusses the simulation of the movement of joints and subsequent changes of skin, muscle, and neighboring structures. It defines joint range of motion, movement, and structure of skeleton for rigging work.</w:t>
      </w:r>
      <w:r w:rsidR="002F13E4" w:rsidRPr="0080420F">
        <w:rPr>
          <w:rFonts w:asciiTheme="minorHAnsi" w:hAnsiTheme="minorHAnsi" w:cs="Arial"/>
          <w:sz w:val="22"/>
          <w:szCs w:val="22"/>
          <w:shd w:val="clear" w:color="auto" w:fill="FFFFFF"/>
        </w:rPr>
        <w:br/>
      </w:r>
      <w:r w:rsidRPr="0080420F">
        <w:rPr>
          <w:rFonts w:asciiTheme="minorHAnsi" w:hAnsiTheme="minorHAnsi" w:cs="Arial"/>
          <w:b/>
          <w:sz w:val="22"/>
          <w:szCs w:val="22"/>
          <w:shd w:val="clear" w:color="auto" w:fill="FFFFFF"/>
        </w:rPr>
        <w:t>Purpose:</w:t>
      </w:r>
      <w:r w:rsidRPr="0080420F">
        <w:rPr>
          <w:rFonts w:asciiTheme="minorHAnsi" w:hAnsiTheme="minorHAnsi" w:cs="Arial"/>
          <w:sz w:val="22"/>
          <w:szCs w:val="22"/>
        </w:rPr>
        <w:t> </w:t>
      </w:r>
      <w:r w:rsidRPr="0080420F">
        <w:rPr>
          <w:rFonts w:asciiTheme="minorHAnsi" w:hAnsiTheme="minorHAnsi" w:cs="Arial"/>
          <w:sz w:val="22"/>
          <w:szCs w:val="22"/>
          <w:shd w:val="clear" w:color="auto" w:fill="FFFFFF"/>
        </w:rPr>
        <w:t xml:space="preserve">The purpose of this document is the standardization of </w:t>
      </w:r>
      <w:r w:rsidR="002E78A2">
        <w:rPr>
          <w:rFonts w:asciiTheme="minorHAnsi" w:hAnsiTheme="minorHAnsi" w:cs="Arial"/>
          <w:sz w:val="22"/>
          <w:szCs w:val="22"/>
          <w:shd w:val="clear" w:color="auto" w:fill="FFFFFF"/>
        </w:rPr>
        <w:t>t</w:t>
      </w:r>
      <w:r w:rsidRPr="0080420F">
        <w:rPr>
          <w:rFonts w:asciiTheme="minorHAnsi" w:hAnsiTheme="minorHAnsi" w:cs="Arial"/>
          <w:sz w:val="22"/>
          <w:szCs w:val="22"/>
          <w:shd w:val="clear" w:color="auto" w:fill="FFFFFF"/>
        </w:rPr>
        <w:t>hree-dimensional medical simulations, which will help device development and related research</w:t>
      </w:r>
    </w:p>
    <w:p w:rsidR="00831124" w:rsidRPr="0080420F" w:rsidRDefault="00831124" w:rsidP="00275137">
      <w:pPr>
        <w:shd w:val="clear" w:color="auto" w:fill="FFFFFF"/>
        <w:spacing w:after="200" w:line="276" w:lineRule="auto"/>
        <w:rPr>
          <w:rFonts w:asciiTheme="minorHAnsi" w:hAnsiTheme="minorHAnsi" w:cs="Arial"/>
          <w:sz w:val="22"/>
          <w:szCs w:val="22"/>
          <w:shd w:val="clear" w:color="auto" w:fill="FFFFFF"/>
        </w:rPr>
      </w:pPr>
      <w:r w:rsidRPr="0080420F">
        <w:rPr>
          <w:rFonts w:asciiTheme="minorHAnsi" w:hAnsiTheme="minorHAnsi" w:cs="Arial"/>
          <w:b/>
          <w:sz w:val="22"/>
          <w:szCs w:val="22"/>
          <w:shd w:val="clear" w:color="auto" w:fill="FFFFFF"/>
        </w:rPr>
        <w:t>Project:</w:t>
      </w:r>
      <w:r w:rsidRPr="0080420F">
        <w:rPr>
          <w:rFonts w:asciiTheme="minorHAnsi" w:hAnsiTheme="minorHAnsi" w:cs="Arial"/>
          <w:sz w:val="22"/>
          <w:szCs w:val="22"/>
          <w:shd w:val="clear" w:color="auto" w:fill="FFFFFF"/>
        </w:rPr>
        <w:t xml:space="preserve"> IEEE P3333.2.5</w:t>
      </w:r>
    </w:p>
    <w:p w:rsidR="00831124" w:rsidRPr="0080420F" w:rsidRDefault="00831124" w:rsidP="00275137">
      <w:pPr>
        <w:shd w:val="clear" w:color="auto" w:fill="FFFFFF"/>
        <w:spacing w:after="200" w:line="276" w:lineRule="auto"/>
        <w:ind w:left="360"/>
        <w:rPr>
          <w:rFonts w:asciiTheme="minorHAnsi" w:hAnsiTheme="minorHAnsi" w:cs="Arial"/>
          <w:sz w:val="22"/>
          <w:szCs w:val="22"/>
          <w:shd w:val="clear" w:color="auto" w:fill="FFFFFF"/>
        </w:rPr>
      </w:pPr>
      <w:r w:rsidRPr="0080420F">
        <w:rPr>
          <w:rFonts w:asciiTheme="minorHAnsi" w:hAnsiTheme="minorHAnsi" w:cs="Arial"/>
          <w:b/>
          <w:bCs/>
          <w:sz w:val="22"/>
          <w:szCs w:val="22"/>
          <w:shd w:val="clear" w:color="auto" w:fill="FFFFFF"/>
        </w:rPr>
        <w:t>Title:</w:t>
      </w:r>
      <w:r w:rsidRPr="0080420F">
        <w:rPr>
          <w:rStyle w:val="apple-converted-space"/>
          <w:rFonts w:asciiTheme="minorHAnsi" w:hAnsiTheme="minorHAnsi" w:cs="Arial"/>
          <w:b/>
          <w:bCs/>
          <w:sz w:val="22"/>
          <w:szCs w:val="22"/>
          <w:shd w:val="clear" w:color="auto" w:fill="FFFFFF"/>
        </w:rPr>
        <w:t> </w:t>
      </w:r>
      <w:r w:rsidRPr="0080420F">
        <w:rPr>
          <w:rFonts w:asciiTheme="minorHAnsi" w:hAnsiTheme="minorHAnsi" w:cs="Arial"/>
          <w:sz w:val="22"/>
          <w:szCs w:val="22"/>
          <w:shd w:val="clear" w:color="auto" w:fill="FFFFFF"/>
        </w:rPr>
        <w:t>Bio-CAD File Format for Medical Three-Dimensional (3D) Printing</w:t>
      </w:r>
      <w:r w:rsidR="002F13E4" w:rsidRPr="0080420F">
        <w:rPr>
          <w:rFonts w:asciiTheme="minorHAnsi" w:hAnsiTheme="minorHAnsi" w:cs="Arial"/>
          <w:sz w:val="22"/>
          <w:szCs w:val="22"/>
          <w:shd w:val="clear" w:color="auto" w:fill="FFFFFF"/>
        </w:rPr>
        <w:br/>
      </w:r>
      <w:r w:rsidRPr="0080420F">
        <w:rPr>
          <w:rFonts w:asciiTheme="minorHAnsi" w:hAnsiTheme="minorHAnsi" w:cs="Arial"/>
          <w:b/>
          <w:bCs/>
          <w:sz w:val="22"/>
          <w:szCs w:val="22"/>
          <w:shd w:val="clear" w:color="auto" w:fill="FFFFFF"/>
        </w:rPr>
        <w:t>Scope:</w:t>
      </w:r>
      <w:r w:rsidRPr="0080420F">
        <w:rPr>
          <w:rStyle w:val="apple-converted-space"/>
          <w:rFonts w:asciiTheme="minorHAnsi" w:hAnsiTheme="minorHAnsi" w:cs="Arial"/>
          <w:b/>
          <w:bCs/>
          <w:sz w:val="22"/>
          <w:szCs w:val="22"/>
          <w:shd w:val="clear" w:color="auto" w:fill="FFFFFF"/>
        </w:rPr>
        <w:t> </w:t>
      </w:r>
      <w:r w:rsidRPr="0080420F">
        <w:rPr>
          <w:rFonts w:asciiTheme="minorHAnsi" w:hAnsiTheme="minorHAnsi" w:cs="Arial"/>
          <w:sz w:val="22"/>
          <w:szCs w:val="22"/>
          <w:shd w:val="clear" w:color="auto" w:fill="FFFFFF"/>
        </w:rPr>
        <w:t>This standard defines the Bio-CAD format for three-dimensional (3D) Printing based on Sectional Scan image data containing surface and volumetric information. Standardization is related to medical 3D printing services, including anatomic, pathologic models and medical instrument printing based on two-dimensional images, three-dimensional medical data and other medical data.</w:t>
      </w:r>
      <w:r w:rsidR="002F13E4" w:rsidRPr="0080420F">
        <w:rPr>
          <w:rFonts w:asciiTheme="minorHAnsi" w:hAnsiTheme="minorHAnsi" w:cs="Arial"/>
          <w:sz w:val="22"/>
          <w:szCs w:val="22"/>
          <w:shd w:val="clear" w:color="auto" w:fill="FFFFFF"/>
        </w:rPr>
        <w:br/>
      </w:r>
      <w:r w:rsidRPr="0080420F">
        <w:rPr>
          <w:rFonts w:asciiTheme="minorHAnsi" w:hAnsiTheme="minorHAnsi" w:cs="Arial"/>
          <w:b/>
          <w:bCs/>
          <w:sz w:val="22"/>
          <w:szCs w:val="22"/>
          <w:shd w:val="clear" w:color="auto" w:fill="FFFFFF"/>
        </w:rPr>
        <w:t>Purpose:</w:t>
      </w:r>
      <w:r w:rsidRPr="0080420F">
        <w:rPr>
          <w:rStyle w:val="apple-converted-space"/>
          <w:rFonts w:asciiTheme="minorHAnsi" w:hAnsiTheme="minorHAnsi" w:cs="Arial"/>
          <w:b/>
          <w:bCs/>
          <w:sz w:val="22"/>
          <w:szCs w:val="22"/>
          <w:shd w:val="clear" w:color="auto" w:fill="FFFFFF"/>
        </w:rPr>
        <w:t> </w:t>
      </w:r>
      <w:r w:rsidRPr="0080420F">
        <w:rPr>
          <w:rFonts w:asciiTheme="minorHAnsi" w:hAnsiTheme="minorHAnsi" w:cs="Arial"/>
          <w:sz w:val="22"/>
          <w:szCs w:val="22"/>
          <w:shd w:val="clear" w:color="auto" w:fill="FFFFFF"/>
        </w:rPr>
        <w:t>To establish the standardization of accurate and optimized Bio-CAD file format system for medical 3D Printing.</w:t>
      </w:r>
      <w:r w:rsidR="002F13E4" w:rsidRPr="0080420F">
        <w:rPr>
          <w:rFonts w:asciiTheme="minorHAnsi" w:hAnsiTheme="minorHAnsi" w:cs="Arial"/>
          <w:sz w:val="22"/>
          <w:szCs w:val="22"/>
          <w:shd w:val="clear" w:color="auto" w:fill="FFFFFF"/>
        </w:rPr>
        <w:br/>
      </w:r>
      <w:r w:rsidRPr="0080420F">
        <w:rPr>
          <w:rFonts w:asciiTheme="minorHAnsi" w:hAnsiTheme="minorHAnsi" w:cs="Arial"/>
          <w:b/>
          <w:bCs/>
          <w:sz w:val="22"/>
          <w:szCs w:val="22"/>
          <w:shd w:val="clear" w:color="auto" w:fill="FFFFFF"/>
        </w:rPr>
        <w:t>Status of Project:</w:t>
      </w:r>
      <w:r w:rsidRPr="0080420F">
        <w:rPr>
          <w:rFonts w:asciiTheme="minorHAnsi" w:hAnsiTheme="minorHAnsi" w:cs="Arial"/>
          <w:sz w:val="22"/>
          <w:szCs w:val="22"/>
          <w:shd w:val="clear" w:color="auto" w:fill="FFFFFF"/>
        </w:rPr>
        <w:t xml:space="preserve"> New Project and in draft development</w:t>
      </w:r>
      <w:r w:rsidR="002F13E4" w:rsidRPr="0080420F">
        <w:rPr>
          <w:rFonts w:asciiTheme="minorHAnsi" w:hAnsiTheme="minorHAnsi" w:cs="Arial"/>
          <w:sz w:val="22"/>
          <w:szCs w:val="22"/>
          <w:shd w:val="clear" w:color="auto" w:fill="FFFFFF"/>
        </w:rPr>
        <w:br/>
      </w:r>
      <w:proofErr w:type="gramStart"/>
      <w:r w:rsidRPr="0080420F">
        <w:rPr>
          <w:rFonts w:asciiTheme="minorHAnsi" w:hAnsiTheme="minorHAnsi" w:cs="Arial"/>
          <w:b/>
          <w:sz w:val="22"/>
          <w:szCs w:val="22"/>
          <w:shd w:val="clear" w:color="auto" w:fill="FFFFFF"/>
        </w:rPr>
        <w:t>Other</w:t>
      </w:r>
      <w:proofErr w:type="gramEnd"/>
      <w:r w:rsidRPr="0080420F">
        <w:rPr>
          <w:rFonts w:asciiTheme="minorHAnsi" w:hAnsiTheme="minorHAnsi" w:cs="Arial"/>
          <w:b/>
          <w:sz w:val="22"/>
          <w:szCs w:val="22"/>
          <w:shd w:val="clear" w:color="auto" w:fill="FFFFFF"/>
        </w:rPr>
        <w:t xml:space="preserve"> info</w:t>
      </w:r>
      <w:r w:rsidRPr="0080420F">
        <w:rPr>
          <w:rFonts w:asciiTheme="minorHAnsi" w:hAnsiTheme="minorHAnsi" w:cs="Arial"/>
          <w:sz w:val="22"/>
          <w:szCs w:val="22"/>
          <w:shd w:val="clear" w:color="auto" w:fill="FFFFFF"/>
        </w:rPr>
        <w:t xml:space="preserve">:  In the medical field, there is no published standard related to medical AM. </w:t>
      </w:r>
    </w:p>
    <w:p w:rsidR="00831124" w:rsidRPr="0080420F" w:rsidRDefault="00831124" w:rsidP="00275137">
      <w:pPr>
        <w:shd w:val="clear" w:color="auto" w:fill="FFFFFF"/>
        <w:spacing w:after="200" w:line="276" w:lineRule="auto"/>
        <w:rPr>
          <w:rFonts w:asciiTheme="minorHAnsi" w:hAnsiTheme="minorHAnsi" w:cs="Arial"/>
          <w:bCs/>
          <w:sz w:val="22"/>
          <w:szCs w:val="22"/>
          <w:shd w:val="clear" w:color="auto" w:fill="FFFFFF"/>
        </w:rPr>
      </w:pPr>
      <w:r w:rsidRPr="0080420F">
        <w:rPr>
          <w:rFonts w:asciiTheme="minorHAnsi" w:hAnsiTheme="minorHAnsi" w:cs="Arial"/>
          <w:b/>
          <w:bCs/>
          <w:sz w:val="22"/>
          <w:szCs w:val="22"/>
          <w:shd w:val="clear" w:color="auto" w:fill="FFFFFF"/>
        </w:rPr>
        <w:t xml:space="preserve">Sponsored by: </w:t>
      </w:r>
      <w:r w:rsidRPr="0080420F">
        <w:rPr>
          <w:rFonts w:asciiTheme="minorHAnsi" w:hAnsiTheme="minorHAnsi" w:cs="Arial"/>
          <w:sz w:val="22"/>
          <w:szCs w:val="22"/>
          <w:shd w:val="clear" w:color="auto" w:fill="FFFFFF"/>
        </w:rPr>
        <w:t>IEEE Consumer Electronics Society/Standards Committee</w:t>
      </w:r>
      <w:r w:rsidR="002F13E4" w:rsidRPr="0080420F">
        <w:rPr>
          <w:rFonts w:asciiTheme="minorHAnsi" w:hAnsiTheme="minorHAnsi" w:cs="Arial"/>
          <w:sz w:val="22"/>
          <w:szCs w:val="22"/>
          <w:shd w:val="clear" w:color="auto" w:fill="FFFFFF"/>
        </w:rPr>
        <w:br/>
      </w:r>
      <w:r w:rsidRPr="0080420F">
        <w:rPr>
          <w:rFonts w:asciiTheme="minorHAnsi" w:hAnsiTheme="minorHAnsi" w:cs="Arial"/>
          <w:b/>
          <w:bCs/>
          <w:sz w:val="22"/>
          <w:szCs w:val="22"/>
          <w:shd w:val="clear" w:color="auto" w:fill="FFFFFF"/>
        </w:rPr>
        <w:t>Working Group:</w:t>
      </w:r>
      <w:r w:rsidRPr="0080420F">
        <w:rPr>
          <w:rStyle w:val="apple-converted-space"/>
          <w:rFonts w:asciiTheme="minorHAnsi" w:hAnsiTheme="minorHAnsi" w:cs="Arial"/>
          <w:b/>
          <w:bCs/>
          <w:sz w:val="22"/>
          <w:szCs w:val="22"/>
          <w:shd w:val="clear" w:color="auto" w:fill="FFFFFF"/>
        </w:rPr>
        <w:t> </w:t>
      </w:r>
      <w:r w:rsidRPr="0080420F">
        <w:rPr>
          <w:rFonts w:asciiTheme="minorHAnsi" w:hAnsiTheme="minorHAnsi" w:cs="Arial"/>
          <w:sz w:val="22"/>
          <w:szCs w:val="22"/>
          <w:shd w:val="clear" w:color="auto" w:fill="FFFFFF"/>
        </w:rPr>
        <w:t>Consumer 3D Printing Working Group (CES/SC/C3DP</w:t>
      </w:r>
      <w:proofErr w:type="gramStart"/>
      <w:r w:rsidRPr="0080420F">
        <w:rPr>
          <w:rFonts w:asciiTheme="minorHAnsi" w:hAnsiTheme="minorHAnsi" w:cs="Arial"/>
          <w:sz w:val="22"/>
          <w:szCs w:val="22"/>
          <w:shd w:val="clear" w:color="auto" w:fill="FFFFFF"/>
        </w:rPr>
        <w:t>)</w:t>
      </w:r>
      <w:proofErr w:type="gramEnd"/>
      <w:r w:rsidR="002F13E4" w:rsidRPr="0080420F">
        <w:rPr>
          <w:rFonts w:asciiTheme="minorHAnsi" w:hAnsiTheme="minorHAnsi" w:cs="Arial"/>
          <w:sz w:val="22"/>
          <w:szCs w:val="22"/>
          <w:shd w:val="clear" w:color="auto" w:fill="FFFFFF"/>
        </w:rPr>
        <w:br/>
      </w:r>
      <w:r w:rsidRPr="0080420F">
        <w:rPr>
          <w:rFonts w:asciiTheme="minorHAnsi" w:hAnsiTheme="minorHAnsi" w:cs="Arial"/>
          <w:b/>
          <w:sz w:val="22"/>
          <w:szCs w:val="22"/>
          <w:shd w:val="clear" w:color="auto" w:fill="FFFFFF"/>
        </w:rPr>
        <w:t>Chaired by</w:t>
      </w:r>
      <w:r w:rsidRPr="0080420F">
        <w:rPr>
          <w:rFonts w:asciiTheme="minorHAnsi" w:hAnsiTheme="minorHAnsi" w:cs="Arial"/>
          <w:b/>
          <w:bCs/>
          <w:sz w:val="22"/>
          <w:szCs w:val="22"/>
          <w:shd w:val="clear" w:color="auto" w:fill="FFFFFF"/>
        </w:rPr>
        <w:t>:</w:t>
      </w:r>
      <w:r w:rsidRPr="0080420F">
        <w:rPr>
          <w:rStyle w:val="apple-converted-space"/>
          <w:rFonts w:asciiTheme="minorHAnsi" w:hAnsiTheme="minorHAnsi" w:cs="Arial"/>
          <w:b/>
          <w:bCs/>
          <w:sz w:val="22"/>
          <w:szCs w:val="22"/>
          <w:shd w:val="clear" w:color="auto" w:fill="FFFFFF"/>
        </w:rPr>
        <w:t> </w:t>
      </w:r>
      <w:r w:rsidRPr="0080420F">
        <w:rPr>
          <w:rFonts w:asciiTheme="minorHAnsi" w:hAnsiTheme="minorHAnsi" w:cs="Arial"/>
          <w:sz w:val="22"/>
          <w:szCs w:val="22"/>
          <w:shd w:val="clear" w:color="auto" w:fill="FFFFFF"/>
        </w:rPr>
        <w:t>Yu Yuan (Located in China)</w:t>
      </w:r>
      <w:r w:rsidR="002F13E4" w:rsidRPr="0080420F">
        <w:rPr>
          <w:rFonts w:asciiTheme="minorHAnsi" w:hAnsiTheme="minorHAnsi" w:cs="Arial"/>
          <w:sz w:val="22"/>
          <w:szCs w:val="22"/>
          <w:shd w:val="clear" w:color="auto" w:fill="FFFFFF"/>
        </w:rPr>
        <w:br/>
      </w:r>
      <w:r w:rsidRPr="0080420F">
        <w:rPr>
          <w:rFonts w:asciiTheme="minorHAnsi" w:hAnsiTheme="minorHAnsi" w:cs="Arial"/>
          <w:b/>
          <w:bCs/>
          <w:sz w:val="22"/>
          <w:szCs w:val="22"/>
          <w:shd w:val="clear" w:color="auto" w:fill="FFFFFF"/>
        </w:rPr>
        <w:t xml:space="preserve">Project: </w:t>
      </w:r>
      <w:r w:rsidRPr="0080420F">
        <w:rPr>
          <w:rFonts w:asciiTheme="minorHAnsi" w:hAnsiTheme="minorHAnsi" w:cs="Arial"/>
          <w:bCs/>
          <w:sz w:val="22"/>
          <w:szCs w:val="22"/>
          <w:shd w:val="clear" w:color="auto" w:fill="FFFFFF"/>
        </w:rPr>
        <w:t>IEEE P3030</w:t>
      </w:r>
    </w:p>
    <w:p w:rsidR="00831124" w:rsidRPr="0080420F" w:rsidRDefault="00831124" w:rsidP="00275137">
      <w:pPr>
        <w:shd w:val="clear" w:color="auto" w:fill="FFFFFF"/>
        <w:spacing w:after="200" w:line="276" w:lineRule="auto"/>
        <w:ind w:left="360"/>
        <w:rPr>
          <w:rFonts w:asciiTheme="minorHAnsi" w:hAnsiTheme="minorHAnsi" w:cs="Arial"/>
          <w:sz w:val="22"/>
          <w:szCs w:val="22"/>
          <w:shd w:val="clear" w:color="auto" w:fill="FFFFFF"/>
        </w:rPr>
      </w:pPr>
      <w:r w:rsidRPr="0080420F">
        <w:rPr>
          <w:rFonts w:asciiTheme="minorHAnsi" w:hAnsiTheme="minorHAnsi" w:cs="Arial"/>
          <w:b/>
          <w:bCs/>
          <w:sz w:val="22"/>
          <w:szCs w:val="22"/>
          <w:shd w:val="clear" w:color="auto" w:fill="FFFFFF"/>
        </w:rPr>
        <w:t>Title:</w:t>
      </w:r>
      <w:r w:rsidRPr="0080420F">
        <w:rPr>
          <w:rStyle w:val="apple-converted-space"/>
          <w:rFonts w:asciiTheme="minorHAnsi" w:hAnsiTheme="minorHAnsi" w:cs="Arial"/>
          <w:b/>
          <w:bCs/>
          <w:sz w:val="22"/>
          <w:szCs w:val="22"/>
          <w:shd w:val="clear" w:color="auto" w:fill="FFFFFF"/>
        </w:rPr>
        <w:t> </w:t>
      </w:r>
      <w:r w:rsidRPr="0080420F">
        <w:rPr>
          <w:rFonts w:asciiTheme="minorHAnsi" w:hAnsiTheme="minorHAnsi" w:cs="Arial"/>
          <w:sz w:val="22"/>
          <w:szCs w:val="22"/>
          <w:shd w:val="clear" w:color="auto" w:fill="FFFFFF"/>
        </w:rPr>
        <w:t>Standard for Consumer 3D Printing: Overview and Architecture</w:t>
      </w:r>
      <w:r w:rsidRPr="0080420F">
        <w:rPr>
          <w:rStyle w:val="apple-converted-space"/>
          <w:rFonts w:asciiTheme="minorHAnsi" w:hAnsiTheme="minorHAnsi" w:cs="Arial"/>
          <w:b/>
          <w:bCs/>
          <w:sz w:val="22"/>
          <w:szCs w:val="22"/>
          <w:shd w:val="clear" w:color="auto" w:fill="FFFFFF"/>
        </w:rPr>
        <w:t> </w:t>
      </w:r>
      <w:r w:rsidR="002F13E4" w:rsidRPr="0080420F">
        <w:rPr>
          <w:rStyle w:val="apple-converted-space"/>
          <w:rFonts w:asciiTheme="minorHAnsi" w:hAnsiTheme="minorHAnsi" w:cs="Arial"/>
          <w:b/>
          <w:bCs/>
          <w:sz w:val="22"/>
          <w:szCs w:val="22"/>
          <w:shd w:val="clear" w:color="auto" w:fill="FFFFFF"/>
        </w:rPr>
        <w:br/>
      </w:r>
      <w:r w:rsidRPr="0080420F">
        <w:rPr>
          <w:rFonts w:asciiTheme="minorHAnsi" w:hAnsiTheme="minorHAnsi" w:cs="Arial"/>
          <w:b/>
          <w:bCs/>
          <w:sz w:val="22"/>
          <w:szCs w:val="22"/>
          <w:shd w:val="clear" w:color="auto" w:fill="FFFFFF"/>
        </w:rPr>
        <w:t>Scope:</w:t>
      </w:r>
      <w:r w:rsidRPr="0080420F">
        <w:rPr>
          <w:rStyle w:val="apple-converted-space"/>
          <w:rFonts w:asciiTheme="minorHAnsi" w:hAnsiTheme="minorHAnsi" w:cs="Arial"/>
          <w:b/>
          <w:bCs/>
          <w:sz w:val="22"/>
          <w:szCs w:val="22"/>
          <w:shd w:val="clear" w:color="auto" w:fill="FFFFFF"/>
        </w:rPr>
        <w:t> </w:t>
      </w:r>
      <w:r w:rsidRPr="0080420F">
        <w:rPr>
          <w:rFonts w:asciiTheme="minorHAnsi" w:hAnsiTheme="minorHAnsi" w:cs="Arial"/>
          <w:sz w:val="22"/>
          <w:szCs w:val="22"/>
          <w:shd w:val="clear" w:color="auto" w:fill="FFFFFF"/>
        </w:rPr>
        <w:t>This standard defines an architectural framework for consumer 3D printing, including descriptions of various domains (systems, services, devices, participants, etc.), definitions of domain abstractions, and identification of commonalities between different domains. The architectural framework for consumer 3D printing provides a reference model that defines relationships among various domains and common architecture elements. It also provides a blueprint for data abstraction, quality, protection and safety.</w:t>
      </w:r>
      <w:r w:rsidR="002F13E4" w:rsidRPr="0080420F">
        <w:rPr>
          <w:rFonts w:asciiTheme="minorHAnsi" w:hAnsiTheme="minorHAnsi" w:cs="Arial"/>
          <w:sz w:val="22"/>
          <w:szCs w:val="22"/>
          <w:shd w:val="clear" w:color="auto" w:fill="FFFFFF"/>
        </w:rPr>
        <w:br/>
      </w:r>
      <w:r w:rsidRPr="0080420F">
        <w:rPr>
          <w:rFonts w:asciiTheme="minorHAnsi" w:hAnsiTheme="minorHAnsi" w:cs="Arial"/>
          <w:b/>
          <w:bCs/>
          <w:sz w:val="22"/>
          <w:szCs w:val="22"/>
          <w:shd w:val="clear" w:color="auto" w:fill="FFFFFF"/>
        </w:rPr>
        <w:t>Status of Project:</w:t>
      </w:r>
      <w:r w:rsidRPr="0080420F">
        <w:rPr>
          <w:rFonts w:asciiTheme="minorHAnsi" w:hAnsiTheme="minorHAnsi" w:cs="Arial"/>
          <w:sz w:val="22"/>
          <w:szCs w:val="22"/>
          <w:shd w:val="clear" w:color="auto" w:fill="FFFFFF"/>
        </w:rPr>
        <w:t xml:space="preserve"> New Project and in draft development</w:t>
      </w:r>
      <w:r w:rsidR="002F13E4" w:rsidRPr="0080420F">
        <w:rPr>
          <w:rFonts w:asciiTheme="minorHAnsi" w:hAnsiTheme="minorHAnsi" w:cs="Arial"/>
          <w:sz w:val="22"/>
          <w:szCs w:val="22"/>
          <w:shd w:val="clear" w:color="auto" w:fill="FFFFFF"/>
        </w:rPr>
        <w:br/>
      </w:r>
      <w:r w:rsidRPr="0080420F">
        <w:rPr>
          <w:rFonts w:asciiTheme="minorHAnsi" w:hAnsiTheme="minorHAnsi" w:cs="Arial"/>
          <w:b/>
          <w:sz w:val="22"/>
          <w:szCs w:val="22"/>
          <w:shd w:val="clear" w:color="auto" w:fill="FFFFFF"/>
        </w:rPr>
        <w:lastRenderedPageBreak/>
        <w:t>Other Info</w:t>
      </w:r>
      <w:r w:rsidRPr="0080420F">
        <w:rPr>
          <w:rFonts w:asciiTheme="minorHAnsi" w:hAnsiTheme="minorHAnsi" w:cs="Arial"/>
          <w:sz w:val="22"/>
          <w:szCs w:val="22"/>
          <w:shd w:val="clear" w:color="auto" w:fill="FFFFFF"/>
        </w:rPr>
        <w:t>:  IEEE P3030 is focused on standards development to establish quality metrics and accuracy grades so that printed materials at the consumer level can be assembled faultlessly, while also addressing issues related to privacy, security and control measures.</w:t>
      </w:r>
    </w:p>
    <w:p w:rsidR="00A26F32" w:rsidRPr="0080420F" w:rsidRDefault="00831124" w:rsidP="00275137">
      <w:pPr>
        <w:shd w:val="clear" w:color="auto" w:fill="FFFFFF"/>
        <w:spacing w:after="200" w:line="276" w:lineRule="auto"/>
        <w:rPr>
          <w:rFonts w:asciiTheme="minorHAnsi" w:hAnsiTheme="minorHAnsi" w:cs="Arial"/>
          <w:sz w:val="22"/>
          <w:szCs w:val="22"/>
          <w:shd w:val="clear" w:color="auto" w:fill="FFFFFF"/>
        </w:rPr>
      </w:pPr>
      <w:r w:rsidRPr="0080420F">
        <w:rPr>
          <w:rFonts w:asciiTheme="minorHAnsi" w:hAnsiTheme="minorHAnsi" w:cs="Arial"/>
          <w:b/>
          <w:bCs/>
          <w:sz w:val="22"/>
          <w:szCs w:val="22"/>
          <w:shd w:val="clear" w:color="auto" w:fill="FFFFFF"/>
        </w:rPr>
        <w:t>Sponsored by:</w:t>
      </w:r>
      <w:r w:rsidRPr="0080420F">
        <w:rPr>
          <w:rStyle w:val="apple-converted-space"/>
          <w:rFonts w:asciiTheme="minorHAnsi" w:hAnsiTheme="minorHAnsi" w:cs="Arial"/>
          <w:b/>
          <w:bCs/>
          <w:sz w:val="22"/>
          <w:szCs w:val="22"/>
          <w:shd w:val="clear" w:color="auto" w:fill="FFFFFF"/>
        </w:rPr>
        <w:t> </w:t>
      </w:r>
      <w:r w:rsidRPr="0080420F">
        <w:rPr>
          <w:rFonts w:asciiTheme="minorHAnsi" w:hAnsiTheme="minorHAnsi" w:cs="Arial"/>
          <w:sz w:val="22"/>
          <w:szCs w:val="22"/>
          <w:shd w:val="clear" w:color="auto" w:fill="FFFFFF"/>
        </w:rPr>
        <w:t>IEEE Computer Society/Test Technology (C/TT</w:t>
      </w:r>
      <w:proofErr w:type="gramStart"/>
      <w:r w:rsidRPr="0080420F">
        <w:rPr>
          <w:rFonts w:asciiTheme="minorHAnsi" w:hAnsiTheme="minorHAnsi" w:cs="Arial"/>
          <w:sz w:val="22"/>
          <w:szCs w:val="22"/>
          <w:shd w:val="clear" w:color="auto" w:fill="FFFFFF"/>
        </w:rPr>
        <w:t>)</w:t>
      </w:r>
      <w:proofErr w:type="gramEnd"/>
      <w:r w:rsidR="002F13E4" w:rsidRPr="0080420F">
        <w:rPr>
          <w:rFonts w:asciiTheme="minorHAnsi" w:hAnsiTheme="minorHAnsi" w:cs="Arial"/>
          <w:sz w:val="22"/>
          <w:szCs w:val="22"/>
          <w:shd w:val="clear" w:color="auto" w:fill="FFFFFF"/>
        </w:rPr>
        <w:br/>
      </w:r>
      <w:r w:rsidRPr="0080420F">
        <w:rPr>
          <w:rFonts w:asciiTheme="minorHAnsi" w:hAnsiTheme="minorHAnsi" w:cs="Arial"/>
          <w:b/>
          <w:bCs/>
          <w:sz w:val="22"/>
          <w:szCs w:val="22"/>
          <w:shd w:val="clear" w:color="auto" w:fill="FFFFFF"/>
        </w:rPr>
        <w:t>Working Group:</w:t>
      </w:r>
      <w:r w:rsidRPr="0080420F">
        <w:rPr>
          <w:rStyle w:val="apple-converted-space"/>
          <w:rFonts w:asciiTheme="minorHAnsi" w:hAnsiTheme="minorHAnsi" w:cs="Arial"/>
          <w:b/>
          <w:bCs/>
          <w:sz w:val="22"/>
          <w:szCs w:val="22"/>
          <w:shd w:val="clear" w:color="auto" w:fill="FFFFFF"/>
        </w:rPr>
        <w:t> </w:t>
      </w:r>
      <w:r w:rsidRPr="0080420F">
        <w:rPr>
          <w:rFonts w:asciiTheme="minorHAnsi" w:hAnsiTheme="minorHAnsi" w:cs="Arial"/>
          <w:sz w:val="22"/>
          <w:szCs w:val="22"/>
          <w:shd w:val="clear" w:color="auto" w:fill="FFFFFF"/>
        </w:rPr>
        <w:t>3D-Test Working Group (C/TT/3DT-WG)</w:t>
      </w:r>
      <w:r w:rsidR="002F13E4" w:rsidRPr="0080420F">
        <w:rPr>
          <w:rFonts w:asciiTheme="minorHAnsi" w:hAnsiTheme="minorHAnsi" w:cs="Arial"/>
          <w:sz w:val="22"/>
          <w:szCs w:val="22"/>
          <w:shd w:val="clear" w:color="auto" w:fill="FFFFFF"/>
        </w:rPr>
        <w:br/>
      </w:r>
      <w:r w:rsidRPr="0080420F">
        <w:rPr>
          <w:rFonts w:asciiTheme="minorHAnsi" w:hAnsiTheme="minorHAnsi" w:cs="Arial"/>
          <w:b/>
          <w:bCs/>
          <w:sz w:val="22"/>
          <w:szCs w:val="22"/>
          <w:shd w:val="clear" w:color="auto" w:fill="FFFFFF"/>
        </w:rPr>
        <w:t>Chaired by:</w:t>
      </w:r>
      <w:r w:rsidRPr="0080420F">
        <w:rPr>
          <w:rStyle w:val="apple-converted-space"/>
          <w:rFonts w:asciiTheme="minorHAnsi" w:hAnsiTheme="minorHAnsi" w:cs="Arial"/>
          <w:b/>
          <w:bCs/>
          <w:sz w:val="22"/>
          <w:szCs w:val="22"/>
          <w:shd w:val="clear" w:color="auto" w:fill="FFFFFF"/>
        </w:rPr>
        <w:t> </w:t>
      </w:r>
      <w:r w:rsidRPr="0080420F">
        <w:rPr>
          <w:rFonts w:asciiTheme="minorHAnsi" w:hAnsiTheme="minorHAnsi" w:cs="Arial"/>
          <w:sz w:val="22"/>
          <w:szCs w:val="22"/>
          <w:shd w:val="clear" w:color="auto" w:fill="FFFFFF"/>
        </w:rPr>
        <w:t>Erik Jan Marinissen (Located in Belgium)</w:t>
      </w:r>
      <w:r w:rsidR="002F13E4" w:rsidRPr="0080420F">
        <w:rPr>
          <w:rFonts w:asciiTheme="minorHAnsi" w:hAnsiTheme="minorHAnsi" w:cs="Arial"/>
          <w:sz w:val="22"/>
          <w:szCs w:val="22"/>
          <w:shd w:val="clear" w:color="auto" w:fill="FFFFFF"/>
        </w:rPr>
        <w:br/>
      </w:r>
      <w:r w:rsidRPr="0080420F">
        <w:rPr>
          <w:rFonts w:asciiTheme="minorHAnsi" w:hAnsiTheme="minorHAnsi" w:cs="Arial"/>
          <w:b/>
          <w:sz w:val="22"/>
          <w:szCs w:val="22"/>
          <w:shd w:val="clear" w:color="auto" w:fill="FFFFFF"/>
        </w:rPr>
        <w:t>Project:</w:t>
      </w:r>
      <w:r w:rsidRPr="0080420F">
        <w:rPr>
          <w:rFonts w:asciiTheme="minorHAnsi" w:hAnsiTheme="minorHAnsi" w:cs="Arial"/>
          <w:sz w:val="22"/>
          <w:szCs w:val="22"/>
          <w:shd w:val="clear" w:color="auto" w:fill="FFFFFF"/>
        </w:rPr>
        <w:t xml:space="preserve"> IEEE P1838</w:t>
      </w:r>
    </w:p>
    <w:p w:rsidR="00831124" w:rsidRPr="00275137" w:rsidRDefault="00A26F32" w:rsidP="00275137">
      <w:pPr>
        <w:shd w:val="clear" w:color="auto" w:fill="FFFFFF"/>
        <w:spacing w:after="200" w:line="276" w:lineRule="auto"/>
        <w:ind w:left="360"/>
        <w:rPr>
          <w:rFonts w:asciiTheme="minorHAnsi" w:hAnsiTheme="minorHAnsi" w:cs="Calibri"/>
          <w:b/>
          <w:sz w:val="22"/>
          <w:szCs w:val="22"/>
        </w:rPr>
      </w:pPr>
      <w:r w:rsidRPr="0080420F">
        <w:rPr>
          <w:rFonts w:asciiTheme="minorHAnsi" w:hAnsiTheme="minorHAnsi" w:cs="Arial"/>
          <w:b/>
          <w:bCs/>
          <w:sz w:val="22"/>
          <w:szCs w:val="22"/>
          <w:shd w:val="clear" w:color="auto" w:fill="FFFFFF"/>
        </w:rPr>
        <w:t>Title:</w:t>
      </w:r>
      <w:r w:rsidRPr="0080420F">
        <w:rPr>
          <w:rStyle w:val="apple-converted-space"/>
          <w:rFonts w:asciiTheme="minorHAnsi" w:hAnsiTheme="minorHAnsi" w:cs="Arial"/>
          <w:b/>
          <w:bCs/>
          <w:sz w:val="22"/>
          <w:szCs w:val="22"/>
          <w:shd w:val="clear" w:color="auto" w:fill="FFFFFF"/>
        </w:rPr>
        <w:t> </w:t>
      </w:r>
      <w:r w:rsidRPr="0080420F">
        <w:rPr>
          <w:rFonts w:asciiTheme="minorHAnsi" w:hAnsiTheme="minorHAnsi" w:cs="Arial"/>
          <w:sz w:val="22"/>
          <w:szCs w:val="22"/>
          <w:shd w:val="clear" w:color="auto" w:fill="FFFFFF"/>
        </w:rPr>
        <w:t>Standard for Test Access Architecture for Three-Dimensional Stacked Integrated Circuits</w:t>
      </w:r>
      <w:r w:rsidR="002F13E4" w:rsidRPr="0080420F">
        <w:rPr>
          <w:rFonts w:asciiTheme="minorHAnsi" w:hAnsiTheme="minorHAnsi" w:cs="Arial"/>
          <w:sz w:val="22"/>
          <w:szCs w:val="22"/>
          <w:shd w:val="clear" w:color="auto" w:fill="FFFFFF"/>
        </w:rPr>
        <w:br/>
      </w:r>
      <w:r w:rsidR="00831124" w:rsidRPr="0080420F">
        <w:rPr>
          <w:rFonts w:asciiTheme="minorHAnsi" w:hAnsiTheme="minorHAnsi" w:cs="Arial"/>
          <w:b/>
          <w:bCs/>
          <w:sz w:val="22"/>
          <w:szCs w:val="22"/>
          <w:shd w:val="clear" w:color="auto" w:fill="FFFFFF"/>
        </w:rPr>
        <w:t>Scope:</w:t>
      </w:r>
      <w:r w:rsidR="00831124" w:rsidRPr="0080420F">
        <w:rPr>
          <w:rStyle w:val="apple-converted-space"/>
          <w:rFonts w:asciiTheme="minorHAnsi" w:hAnsiTheme="minorHAnsi" w:cs="Arial"/>
          <w:b/>
          <w:bCs/>
          <w:sz w:val="22"/>
          <w:szCs w:val="22"/>
          <w:shd w:val="clear" w:color="auto" w:fill="FFFFFF"/>
        </w:rPr>
        <w:t> </w:t>
      </w:r>
      <w:r w:rsidR="00831124" w:rsidRPr="0080420F">
        <w:rPr>
          <w:rFonts w:asciiTheme="minorHAnsi" w:hAnsiTheme="minorHAnsi" w:cs="Arial"/>
          <w:sz w:val="22"/>
          <w:szCs w:val="22"/>
          <w:shd w:val="clear" w:color="auto" w:fill="FFFFFF"/>
        </w:rPr>
        <w:t>The proposed standard is a 'die-centric' standard; it applies to a die that is intended to be part of a multi-die stack. The proposed standard defines die-level features, that, when compliant dies are brought together in a stack, comprise a stack-level architecture that enables transportation of control and data signals for the test of (1) intra-die circuitry and (2) inter-die interconnects in both (a) pre-stacking and (b) post-stacking situations, the latter for both partial and complete stacks in both pre-packaging, post-packaging, and board-level situations. The primary focus of inter-die interconnect technology addressed by this standard is Through-Silicon Vias (TSVs); however, this does not preclude its use with other interconnect technologies such as wire-bonding.</w:t>
      </w:r>
      <w:r w:rsidR="00831124" w:rsidRPr="0080420F">
        <w:rPr>
          <w:rFonts w:asciiTheme="minorHAnsi" w:hAnsiTheme="minorHAnsi" w:cs="Arial"/>
          <w:sz w:val="22"/>
          <w:szCs w:val="22"/>
        </w:rPr>
        <w:br/>
      </w:r>
      <w:r w:rsidR="00831124" w:rsidRPr="0080420F">
        <w:rPr>
          <w:rFonts w:asciiTheme="minorHAnsi" w:hAnsiTheme="minorHAnsi" w:cs="Arial"/>
          <w:sz w:val="22"/>
          <w:szCs w:val="22"/>
          <w:shd w:val="clear" w:color="auto" w:fill="FFFFFF"/>
        </w:rPr>
        <w:t>The standard will consist of two related items.</w:t>
      </w:r>
      <w:r w:rsidR="00831124" w:rsidRPr="0080420F">
        <w:rPr>
          <w:rFonts w:asciiTheme="minorHAnsi" w:hAnsiTheme="minorHAnsi" w:cs="Arial"/>
          <w:sz w:val="22"/>
          <w:szCs w:val="22"/>
        </w:rPr>
        <w:br/>
      </w:r>
      <w:r w:rsidR="00831124" w:rsidRPr="0080420F">
        <w:rPr>
          <w:rFonts w:asciiTheme="minorHAnsi" w:hAnsiTheme="minorHAnsi" w:cs="Arial"/>
          <w:sz w:val="22"/>
          <w:szCs w:val="22"/>
          <w:shd w:val="clear" w:color="auto" w:fill="FFFFFF"/>
        </w:rPr>
        <w:t>1. 3D Test Wrapper Hardware</w:t>
      </w:r>
      <w:r w:rsidR="00831124" w:rsidRPr="0080420F">
        <w:rPr>
          <w:rFonts w:asciiTheme="minorHAnsi" w:hAnsiTheme="minorHAnsi" w:cs="Arial"/>
          <w:sz w:val="22"/>
          <w:szCs w:val="22"/>
        </w:rPr>
        <w:br/>
      </w:r>
      <w:r w:rsidR="00831124" w:rsidRPr="0080420F">
        <w:rPr>
          <w:rFonts w:asciiTheme="minorHAnsi" w:hAnsiTheme="minorHAnsi" w:cs="Arial"/>
          <w:sz w:val="22"/>
          <w:szCs w:val="22"/>
          <w:shd w:val="clear" w:color="auto" w:fill="FFFFFF"/>
        </w:rPr>
        <w:t>On-die hardware features that enable transportation of test (control and data) signals in pre-stacking, post-stacking (turn mode or elevator mode) configurations.</w:t>
      </w:r>
      <w:r w:rsidR="00831124" w:rsidRPr="0080420F">
        <w:rPr>
          <w:rFonts w:asciiTheme="minorHAnsi" w:hAnsiTheme="minorHAnsi" w:cs="Arial"/>
          <w:sz w:val="22"/>
          <w:szCs w:val="22"/>
        </w:rPr>
        <w:br/>
      </w:r>
      <w:r w:rsidR="00831124" w:rsidRPr="0080420F">
        <w:rPr>
          <w:rFonts w:asciiTheme="minorHAnsi" w:hAnsiTheme="minorHAnsi" w:cs="Arial"/>
          <w:sz w:val="22"/>
          <w:szCs w:val="22"/>
          <w:shd w:val="clear" w:color="auto" w:fill="FFFFFF"/>
        </w:rPr>
        <w:t>2. Description + Description Language</w:t>
      </w:r>
      <w:r w:rsidR="00831124" w:rsidRPr="0080420F">
        <w:rPr>
          <w:rFonts w:asciiTheme="minorHAnsi" w:hAnsiTheme="minorHAnsi" w:cs="Arial"/>
          <w:sz w:val="22"/>
          <w:szCs w:val="22"/>
        </w:rPr>
        <w:br/>
      </w:r>
      <w:proofErr w:type="gramStart"/>
      <w:r w:rsidR="00831124" w:rsidRPr="0080420F">
        <w:rPr>
          <w:rFonts w:asciiTheme="minorHAnsi" w:hAnsiTheme="minorHAnsi" w:cs="Arial"/>
          <w:sz w:val="22"/>
          <w:szCs w:val="22"/>
          <w:shd w:val="clear" w:color="auto" w:fill="FFFFFF"/>
        </w:rPr>
        <w:t>A</w:t>
      </w:r>
      <w:proofErr w:type="gramEnd"/>
      <w:r w:rsidR="00831124" w:rsidRPr="0080420F">
        <w:rPr>
          <w:rFonts w:asciiTheme="minorHAnsi" w:hAnsiTheme="minorHAnsi" w:cs="Arial"/>
          <w:sz w:val="22"/>
          <w:szCs w:val="22"/>
          <w:shd w:val="clear" w:color="auto" w:fill="FFFFFF"/>
        </w:rPr>
        <w:t xml:space="preserve"> description of the Test Wrapper features in a standardized human- and computer-readable language. This description should allow the usage of the die within a multi-die stack for test and test access purposes.</w:t>
      </w:r>
      <w:r w:rsidR="00831124" w:rsidRPr="0080420F">
        <w:rPr>
          <w:rFonts w:asciiTheme="minorHAnsi" w:hAnsiTheme="minorHAnsi" w:cs="Arial"/>
          <w:sz w:val="22"/>
          <w:szCs w:val="22"/>
        </w:rPr>
        <w:br/>
      </w:r>
      <w:r w:rsidR="00831124" w:rsidRPr="0080420F">
        <w:rPr>
          <w:rFonts w:asciiTheme="minorHAnsi" w:hAnsiTheme="minorHAnsi" w:cs="Arial"/>
          <w:sz w:val="22"/>
          <w:szCs w:val="22"/>
          <w:shd w:val="clear" w:color="auto" w:fill="FFFFFF"/>
        </w:rPr>
        <w:t xml:space="preserve">The proposed standard does not mandate specific defect or fault models, test generation methods, </w:t>
      </w:r>
      <w:proofErr w:type="gramStart"/>
      <w:r w:rsidR="00831124" w:rsidRPr="0080420F">
        <w:rPr>
          <w:rFonts w:asciiTheme="minorHAnsi" w:hAnsiTheme="minorHAnsi" w:cs="Arial"/>
          <w:sz w:val="22"/>
          <w:szCs w:val="22"/>
          <w:shd w:val="clear" w:color="auto" w:fill="FFFFFF"/>
        </w:rPr>
        <w:t>nor</w:t>
      </w:r>
      <w:proofErr w:type="gramEnd"/>
      <w:r w:rsidR="00831124" w:rsidRPr="0080420F">
        <w:rPr>
          <w:rFonts w:asciiTheme="minorHAnsi" w:hAnsiTheme="minorHAnsi" w:cs="Arial"/>
          <w:sz w:val="22"/>
          <w:szCs w:val="22"/>
          <w:shd w:val="clear" w:color="auto" w:fill="FFFFFF"/>
        </w:rPr>
        <w:t xml:space="preserve"> die-internal design-for-test, but instead focuses on generic test access to and between dies in a multi-die stack. The proposed standard is based on and works with digital scan-based test access and should leverage existing test access ports (such as based on IEEE Std 1149.x) and on-chip design-for-test (such as IEEE Std 1500) and design-for-debug (IEEE P1687) infrastructure wherever applicable and appropriate.</w:t>
      </w:r>
      <w:r w:rsidR="00831124" w:rsidRPr="0080420F">
        <w:rPr>
          <w:rFonts w:asciiTheme="minorHAnsi" w:hAnsiTheme="minorHAnsi" w:cs="Arial"/>
          <w:sz w:val="22"/>
          <w:szCs w:val="22"/>
        </w:rPr>
        <w:br/>
      </w:r>
      <w:r w:rsidR="00831124" w:rsidRPr="0080420F">
        <w:rPr>
          <w:rFonts w:asciiTheme="minorHAnsi" w:hAnsiTheme="minorHAnsi" w:cs="Arial"/>
          <w:sz w:val="22"/>
          <w:szCs w:val="22"/>
          <w:shd w:val="clear" w:color="auto" w:fill="FFFFFF"/>
        </w:rPr>
        <w:t>The proposed standard is 'die-centric', and hence does not aim at 'stack/product-centric' challenges, solutions, and standards, such as the inclusion of Boundary Scan features for board-level interconnect testing. However, the proposed standard should not prohibit the application of such solutions.</w:t>
      </w:r>
      <w:r w:rsidR="00831124" w:rsidRPr="0080420F">
        <w:rPr>
          <w:rFonts w:asciiTheme="minorHAnsi" w:hAnsiTheme="minorHAnsi" w:cs="Arial"/>
          <w:sz w:val="22"/>
          <w:szCs w:val="22"/>
        </w:rPr>
        <w:br/>
      </w:r>
      <w:r w:rsidR="00831124" w:rsidRPr="0080420F">
        <w:rPr>
          <w:rFonts w:asciiTheme="minorHAnsi" w:hAnsiTheme="minorHAnsi" w:cs="Arial"/>
          <w:b/>
          <w:bCs/>
          <w:sz w:val="22"/>
          <w:szCs w:val="22"/>
          <w:shd w:val="clear" w:color="auto" w:fill="FFFFFF"/>
        </w:rPr>
        <w:t>Status of Project:</w:t>
      </w:r>
      <w:r w:rsidR="00831124" w:rsidRPr="0080420F">
        <w:rPr>
          <w:rFonts w:asciiTheme="minorHAnsi" w:hAnsiTheme="minorHAnsi" w:cs="Arial"/>
          <w:sz w:val="22"/>
          <w:szCs w:val="22"/>
          <w:shd w:val="clear" w:color="auto" w:fill="FFFFFF"/>
        </w:rPr>
        <w:t xml:space="preserve"> New Project and in draft development</w:t>
      </w:r>
      <w:r w:rsidR="002F13E4" w:rsidRPr="0080420F">
        <w:rPr>
          <w:rFonts w:asciiTheme="minorHAnsi" w:hAnsiTheme="minorHAnsi" w:cs="Arial"/>
          <w:sz w:val="22"/>
          <w:szCs w:val="22"/>
          <w:shd w:val="clear" w:color="auto" w:fill="FFFFFF"/>
        </w:rPr>
        <w:br/>
      </w:r>
      <w:r w:rsidR="00831124" w:rsidRPr="0080420F">
        <w:rPr>
          <w:rFonts w:asciiTheme="minorHAnsi" w:hAnsiTheme="minorHAnsi" w:cs="Arial"/>
          <w:b/>
          <w:sz w:val="22"/>
          <w:szCs w:val="22"/>
        </w:rPr>
        <w:t>IEEE P1838 public website</w:t>
      </w:r>
      <w:r w:rsidR="00831124" w:rsidRPr="0080420F">
        <w:rPr>
          <w:rFonts w:asciiTheme="minorHAnsi" w:hAnsiTheme="minorHAnsi" w:cs="Arial"/>
          <w:sz w:val="22"/>
          <w:szCs w:val="22"/>
        </w:rPr>
        <w:t xml:space="preserve">: </w:t>
      </w:r>
      <w:hyperlink r:id="rId48" w:history="1">
        <w:r w:rsidR="00831124" w:rsidRPr="0080420F">
          <w:rPr>
            <w:rStyle w:val="Hyperlink"/>
            <w:rFonts w:asciiTheme="minorHAnsi" w:hAnsiTheme="minorHAnsi" w:cs="Arial"/>
            <w:sz w:val="22"/>
            <w:szCs w:val="22"/>
          </w:rPr>
          <w:t>http://grouper.ieee.org/groups/3Dtest</w:t>
        </w:r>
      </w:hyperlink>
      <w:r w:rsidR="002F13E4" w:rsidRPr="00313911">
        <w:rPr>
          <w:rStyle w:val="Hyperlink"/>
          <w:rFonts w:asciiTheme="minorHAnsi" w:hAnsiTheme="minorHAnsi" w:cs="Arial"/>
          <w:sz w:val="22"/>
          <w:szCs w:val="22"/>
        </w:rPr>
        <w:br/>
      </w:r>
      <w:proofErr w:type="gramStart"/>
      <w:r w:rsidR="00831124" w:rsidRPr="00313911">
        <w:rPr>
          <w:rFonts w:asciiTheme="minorHAnsi" w:hAnsiTheme="minorHAnsi" w:cs="Arial"/>
          <w:b/>
          <w:sz w:val="22"/>
          <w:szCs w:val="22"/>
        </w:rPr>
        <w:t>Other</w:t>
      </w:r>
      <w:proofErr w:type="gramEnd"/>
      <w:r w:rsidR="00831124" w:rsidRPr="00313911">
        <w:rPr>
          <w:rFonts w:asciiTheme="minorHAnsi" w:hAnsiTheme="minorHAnsi" w:cs="Arial"/>
          <w:b/>
          <w:sz w:val="22"/>
          <w:szCs w:val="22"/>
        </w:rPr>
        <w:t xml:space="preserve"> info:</w:t>
      </w:r>
      <w:r w:rsidR="00831124" w:rsidRPr="00167765">
        <w:rPr>
          <w:rFonts w:asciiTheme="minorHAnsi" w:hAnsiTheme="minorHAnsi" w:cs="Arial"/>
          <w:sz w:val="22"/>
          <w:szCs w:val="22"/>
        </w:rPr>
        <w:t xml:space="preserve">  There is a list of published status reports located in</w:t>
      </w:r>
      <w:r w:rsidR="00831124" w:rsidRPr="0097716B">
        <w:rPr>
          <w:rFonts w:asciiTheme="minorHAnsi" w:hAnsiTheme="minorHAnsi" w:cs="Arial"/>
          <w:color w:val="1F497D"/>
          <w:sz w:val="22"/>
          <w:szCs w:val="22"/>
        </w:rPr>
        <w:t xml:space="preserve"> </w:t>
      </w:r>
      <w:hyperlink r:id="rId49" w:anchor="StatusReports" w:tgtFrame="_blank" w:history="1">
        <w:r w:rsidR="00831124" w:rsidRPr="0080420F">
          <w:rPr>
            <w:rStyle w:val="Hyperlink"/>
            <w:rFonts w:asciiTheme="minorHAnsi" w:hAnsiTheme="minorHAnsi" w:cs="Arial"/>
            <w:color w:val="1155CC"/>
            <w:sz w:val="22"/>
            <w:szCs w:val="22"/>
          </w:rPr>
          <w:t>http://grouper.ieee.org/groups/3Dtest/#StatusReports</w:t>
        </w:r>
      </w:hyperlink>
      <w:r w:rsidR="00831124" w:rsidRPr="00313911">
        <w:rPr>
          <w:rFonts w:asciiTheme="minorHAnsi" w:hAnsiTheme="minorHAnsi" w:cs="Arial"/>
          <w:color w:val="1F497D"/>
          <w:sz w:val="22"/>
          <w:szCs w:val="22"/>
        </w:rPr>
        <w:t>.</w:t>
      </w:r>
      <w:r w:rsidR="00621E45" w:rsidRPr="00313911">
        <w:rPr>
          <w:rFonts w:asciiTheme="minorHAnsi" w:hAnsiTheme="minorHAnsi" w:cs="Arial"/>
          <w:color w:val="1F497D"/>
          <w:sz w:val="22"/>
          <w:szCs w:val="22"/>
        </w:rPr>
        <w:br/>
      </w:r>
    </w:p>
    <w:p w:rsidR="008D6128" w:rsidRPr="00275137" w:rsidRDefault="008D6128" w:rsidP="00275137">
      <w:pPr>
        <w:overflowPunct/>
        <w:spacing w:after="200" w:line="276" w:lineRule="auto"/>
        <w:textAlignment w:val="auto"/>
        <w:rPr>
          <w:rFonts w:asciiTheme="minorHAnsi" w:hAnsiTheme="minorHAnsi" w:cs="Calibri"/>
          <w:color w:val="000000"/>
          <w:sz w:val="22"/>
          <w:szCs w:val="22"/>
          <w:u w:val="single"/>
        </w:rPr>
      </w:pPr>
      <w:r w:rsidRPr="00275137">
        <w:rPr>
          <w:rFonts w:asciiTheme="minorHAnsi" w:hAnsiTheme="minorHAnsi" w:cs="Calibri"/>
          <w:b/>
          <w:bCs/>
          <w:color w:val="000000"/>
          <w:sz w:val="22"/>
          <w:szCs w:val="22"/>
          <w:u w:val="single"/>
        </w:rPr>
        <w:t xml:space="preserve">Printer Working Group: An IEEE-ISTO Federation Member Program </w:t>
      </w:r>
    </w:p>
    <w:p w:rsidR="008D6128" w:rsidRPr="00275137" w:rsidRDefault="008D6128" w:rsidP="00275137">
      <w:pPr>
        <w:overflowPunct/>
        <w:spacing w:after="200" w:line="276" w:lineRule="auto"/>
        <w:textAlignment w:val="auto"/>
        <w:rPr>
          <w:rFonts w:asciiTheme="minorHAnsi" w:hAnsiTheme="minorHAnsi" w:cs="Calibri"/>
          <w:color w:val="000000"/>
          <w:sz w:val="22"/>
          <w:szCs w:val="22"/>
        </w:rPr>
      </w:pPr>
      <w:r w:rsidRPr="00275137">
        <w:rPr>
          <w:rFonts w:asciiTheme="minorHAnsi" w:hAnsiTheme="minorHAnsi" w:cs="Calibri"/>
          <w:color w:val="000000"/>
          <w:sz w:val="22"/>
          <w:szCs w:val="22"/>
        </w:rPr>
        <w:lastRenderedPageBreak/>
        <w:t>The IEEE Industry Standards and Technology Organization (ISTO) was established in January 1999 as a federation of member alliance programs with the aim of supporting accelerated technology standards development and market adoption for industry. A global, 501(c</w:t>
      </w:r>
      <w:proofErr w:type="gramStart"/>
      <w:r w:rsidRPr="00275137">
        <w:rPr>
          <w:rFonts w:asciiTheme="minorHAnsi" w:hAnsiTheme="minorHAnsi" w:cs="Calibri"/>
          <w:color w:val="000000"/>
          <w:sz w:val="22"/>
          <w:szCs w:val="22"/>
        </w:rPr>
        <w:t>)(</w:t>
      </w:r>
      <w:proofErr w:type="gramEnd"/>
      <w:r w:rsidRPr="00275137">
        <w:rPr>
          <w:rFonts w:asciiTheme="minorHAnsi" w:hAnsiTheme="minorHAnsi" w:cs="Calibri"/>
          <w:color w:val="000000"/>
          <w:sz w:val="22"/>
          <w:szCs w:val="22"/>
        </w:rPr>
        <w:t xml:space="preserve">6) not-for-profit corporation, ISTO offers a membership infrastructure and legal umbrella under which member alliances and trade groups can stand themselves up as legal operating entities. </w:t>
      </w:r>
    </w:p>
    <w:p w:rsidR="008D6128" w:rsidRPr="00275137" w:rsidRDefault="008D6128" w:rsidP="00275137">
      <w:pPr>
        <w:overflowPunct/>
        <w:spacing w:after="200" w:line="276" w:lineRule="auto"/>
        <w:textAlignment w:val="auto"/>
        <w:rPr>
          <w:rFonts w:asciiTheme="minorHAnsi" w:hAnsiTheme="minorHAnsi" w:cs="Calibri"/>
          <w:color w:val="000000"/>
          <w:sz w:val="22"/>
          <w:szCs w:val="22"/>
        </w:rPr>
      </w:pPr>
      <w:r w:rsidRPr="00275137">
        <w:rPr>
          <w:rFonts w:asciiTheme="minorHAnsi" w:hAnsiTheme="minorHAnsi" w:cs="Calibri"/>
          <w:color w:val="000000"/>
          <w:sz w:val="22"/>
          <w:szCs w:val="22"/>
        </w:rPr>
        <w:t xml:space="preserve">The Printer Working Group (PWG) is a Program of the IEEE Industry Standard and Technology Organization (ISTO) with members including printer and multi-function device manufacturers, print server developers, operating system providers, print management application developers, and industry experts. Originally founded in 1991 as the Network Printing Alliance, the PWG is chartered to make printers, multi-function devices, and the applications and operating systems supporting them work together better. </w:t>
      </w:r>
    </w:p>
    <w:p w:rsidR="008D6128" w:rsidRPr="00275137" w:rsidRDefault="008D6128" w:rsidP="00275137">
      <w:pPr>
        <w:overflowPunct/>
        <w:spacing w:after="200" w:line="276" w:lineRule="auto"/>
        <w:textAlignment w:val="auto"/>
        <w:rPr>
          <w:rFonts w:asciiTheme="minorHAnsi" w:hAnsiTheme="minorHAnsi" w:cs="Calibri"/>
          <w:color w:val="000000"/>
          <w:sz w:val="22"/>
          <w:szCs w:val="22"/>
        </w:rPr>
      </w:pPr>
      <w:r w:rsidRPr="00275137">
        <w:rPr>
          <w:rFonts w:asciiTheme="minorHAnsi" w:hAnsiTheme="minorHAnsi" w:cs="Calibri"/>
          <w:color w:val="000000"/>
          <w:sz w:val="22"/>
          <w:szCs w:val="22"/>
        </w:rPr>
        <w:t xml:space="preserve">The PWG enjoys an open standards development process. Everyone is welcome to contribute to the development of our documents and standards, serve as editors, and participate in interoperability tests. Members may additionally serve as officers in the various working groups. Voting Members approve the documents and standards for publication and may serve as officers of the PWG. </w:t>
      </w:r>
    </w:p>
    <w:p w:rsidR="008D6128" w:rsidRPr="00275137" w:rsidRDefault="008D6128" w:rsidP="00275137">
      <w:pPr>
        <w:overflowPunct/>
        <w:spacing w:after="200" w:line="276" w:lineRule="auto"/>
        <w:textAlignment w:val="auto"/>
        <w:rPr>
          <w:rFonts w:asciiTheme="minorHAnsi" w:hAnsiTheme="minorHAnsi" w:cs="Calibri"/>
          <w:color w:val="000000"/>
          <w:sz w:val="22"/>
          <w:szCs w:val="22"/>
        </w:rPr>
      </w:pPr>
      <w:r w:rsidRPr="00275137">
        <w:rPr>
          <w:rFonts w:asciiTheme="minorHAnsi" w:hAnsiTheme="minorHAnsi" w:cs="Calibri"/>
          <w:color w:val="000000"/>
          <w:sz w:val="22"/>
          <w:szCs w:val="22"/>
        </w:rPr>
        <w:t xml:space="preserve">The following Printer Working Group project may be directly relevant to Additive Manufacturing (AM): </w:t>
      </w:r>
    </w:p>
    <w:p w:rsidR="003634B8" w:rsidRPr="00313911" w:rsidRDefault="008D6128" w:rsidP="00275137">
      <w:pPr>
        <w:shd w:val="clear" w:color="auto" w:fill="FFFFFF"/>
        <w:overflowPunct/>
        <w:autoSpaceDE/>
        <w:autoSpaceDN/>
        <w:adjustRightInd/>
        <w:spacing w:after="200" w:line="276" w:lineRule="auto"/>
        <w:textAlignment w:val="auto"/>
        <w:rPr>
          <w:rFonts w:asciiTheme="minorHAnsi" w:hAnsiTheme="minorHAnsi" w:cstheme="minorHAnsi"/>
          <w:sz w:val="22"/>
          <w:szCs w:val="22"/>
        </w:rPr>
      </w:pPr>
      <w:r w:rsidRPr="00275137">
        <w:rPr>
          <w:rFonts w:asciiTheme="minorHAnsi" w:hAnsiTheme="minorHAnsi" w:cs="Calibri"/>
          <w:b/>
          <w:bCs/>
          <w:sz w:val="22"/>
          <w:szCs w:val="22"/>
        </w:rPr>
        <w:t xml:space="preserve">Sponsored by: </w:t>
      </w:r>
      <w:r w:rsidRPr="00275137">
        <w:rPr>
          <w:rFonts w:asciiTheme="minorHAnsi" w:hAnsiTheme="minorHAnsi" w:cs="Calibri"/>
          <w:sz w:val="22"/>
          <w:szCs w:val="22"/>
        </w:rPr>
        <w:t>IEEE-ISTO/ Printer Working Group (PWG</w:t>
      </w:r>
      <w:proofErr w:type="gramStart"/>
      <w:r w:rsidRPr="00275137">
        <w:rPr>
          <w:rFonts w:asciiTheme="minorHAnsi" w:hAnsiTheme="minorHAnsi" w:cs="Calibri"/>
          <w:sz w:val="22"/>
          <w:szCs w:val="22"/>
        </w:rPr>
        <w:t>)</w:t>
      </w:r>
      <w:proofErr w:type="gramEnd"/>
      <w:r w:rsidRPr="00275137">
        <w:rPr>
          <w:rFonts w:asciiTheme="minorHAnsi" w:hAnsiTheme="minorHAnsi" w:cs="Calibri"/>
          <w:sz w:val="22"/>
          <w:szCs w:val="22"/>
        </w:rPr>
        <w:br/>
      </w:r>
      <w:r w:rsidRPr="00275137">
        <w:rPr>
          <w:rFonts w:asciiTheme="minorHAnsi" w:hAnsiTheme="minorHAnsi" w:cs="Calibri"/>
          <w:b/>
          <w:bCs/>
          <w:sz w:val="22"/>
          <w:szCs w:val="22"/>
        </w:rPr>
        <w:t>Working Group: </w:t>
      </w:r>
      <w:r w:rsidRPr="00275137">
        <w:rPr>
          <w:rFonts w:asciiTheme="minorHAnsi" w:hAnsiTheme="minorHAnsi" w:cs="Calibri"/>
          <w:sz w:val="22"/>
          <w:szCs w:val="22"/>
        </w:rPr>
        <w:t>Internet Printing Protocol (IPP) Workgroup</w:t>
      </w:r>
      <w:r w:rsidRPr="00275137">
        <w:rPr>
          <w:rFonts w:asciiTheme="minorHAnsi" w:hAnsiTheme="minorHAnsi" w:cs="Calibri"/>
          <w:sz w:val="22"/>
          <w:szCs w:val="22"/>
        </w:rPr>
        <w:br/>
      </w:r>
      <w:r w:rsidRPr="00275137">
        <w:rPr>
          <w:rFonts w:asciiTheme="minorHAnsi" w:hAnsiTheme="minorHAnsi" w:cs="Calibri"/>
          <w:b/>
          <w:bCs/>
          <w:sz w:val="22"/>
          <w:szCs w:val="22"/>
        </w:rPr>
        <w:t>Chaired by: </w:t>
      </w:r>
      <w:r w:rsidRPr="00275137">
        <w:rPr>
          <w:rFonts w:asciiTheme="minorHAnsi" w:hAnsiTheme="minorHAnsi" w:cs="Calibri"/>
          <w:sz w:val="22"/>
          <w:szCs w:val="22"/>
        </w:rPr>
        <w:t>Ira McDonald (High North) and Paul Tykodi (TCS)</w:t>
      </w:r>
      <w:r w:rsidRPr="00275137">
        <w:rPr>
          <w:rFonts w:asciiTheme="minorHAnsi" w:hAnsiTheme="minorHAnsi" w:cs="Calibri"/>
          <w:sz w:val="22"/>
          <w:szCs w:val="22"/>
        </w:rPr>
        <w:br/>
      </w:r>
      <w:r w:rsidRPr="00275137">
        <w:rPr>
          <w:rFonts w:asciiTheme="minorHAnsi" w:hAnsiTheme="minorHAnsi" w:cs="Calibri"/>
          <w:b/>
          <w:bCs/>
          <w:sz w:val="22"/>
          <w:szCs w:val="22"/>
        </w:rPr>
        <w:t xml:space="preserve">Project: </w:t>
      </w:r>
      <w:r w:rsidRPr="00275137">
        <w:rPr>
          <w:rFonts w:asciiTheme="minorHAnsi" w:hAnsiTheme="minorHAnsi" w:cs="Calibri"/>
          <w:sz w:val="22"/>
          <w:szCs w:val="22"/>
        </w:rPr>
        <w:t>IPP 3D Printing Extensions</w:t>
      </w:r>
      <w:r w:rsidRPr="00275137">
        <w:rPr>
          <w:rFonts w:asciiTheme="minorHAnsi" w:hAnsiTheme="minorHAnsi" w:cs="Calibri"/>
          <w:sz w:val="22"/>
          <w:szCs w:val="22"/>
        </w:rPr>
        <w:br/>
      </w:r>
      <w:r w:rsidRPr="00275137">
        <w:rPr>
          <w:rFonts w:asciiTheme="minorHAnsi" w:hAnsiTheme="minorHAnsi" w:cs="Calibri"/>
          <w:b/>
          <w:bCs/>
          <w:sz w:val="22"/>
          <w:szCs w:val="22"/>
          <w:shd w:val="clear" w:color="auto" w:fill="FFFFFF"/>
        </w:rPr>
        <w:t>Title:</w:t>
      </w:r>
      <w:r w:rsidRPr="00275137">
        <w:rPr>
          <w:rFonts w:asciiTheme="minorHAnsi" w:hAnsiTheme="minorHAnsi" w:cs="Calibri"/>
          <w:b/>
          <w:bCs/>
          <w:sz w:val="22"/>
          <w:szCs w:val="22"/>
        </w:rPr>
        <w:t> </w:t>
      </w:r>
      <w:r w:rsidRPr="00275137">
        <w:rPr>
          <w:rFonts w:asciiTheme="minorHAnsi" w:hAnsiTheme="minorHAnsi" w:cs="Calibri"/>
          <w:sz w:val="22"/>
          <w:szCs w:val="22"/>
          <w:shd w:val="clear" w:color="auto" w:fill="FFFFFF"/>
        </w:rPr>
        <w:t>IPP 3D Printing Extensions</w:t>
      </w:r>
      <w:r w:rsidRPr="00275137">
        <w:rPr>
          <w:rFonts w:asciiTheme="minorHAnsi" w:hAnsiTheme="minorHAnsi" w:cs="Calibri"/>
          <w:b/>
          <w:bCs/>
          <w:sz w:val="22"/>
          <w:szCs w:val="22"/>
        </w:rPr>
        <w:t> </w:t>
      </w:r>
      <w:r w:rsidRPr="00275137">
        <w:rPr>
          <w:rFonts w:asciiTheme="minorHAnsi" w:hAnsiTheme="minorHAnsi" w:cs="Calibri"/>
          <w:b/>
          <w:bCs/>
          <w:sz w:val="22"/>
          <w:szCs w:val="22"/>
          <w:shd w:val="clear" w:color="auto" w:fill="FFFFFF"/>
        </w:rPr>
        <w:br/>
        <w:t>Scope:</w:t>
      </w:r>
      <w:r w:rsidRPr="00275137">
        <w:rPr>
          <w:rFonts w:asciiTheme="minorHAnsi" w:hAnsiTheme="minorHAnsi" w:cs="Calibri"/>
          <w:b/>
          <w:bCs/>
          <w:sz w:val="22"/>
          <w:szCs w:val="22"/>
        </w:rPr>
        <w:t> </w:t>
      </w:r>
      <w:r w:rsidRPr="00275137">
        <w:rPr>
          <w:rFonts w:asciiTheme="minorHAnsi" w:hAnsiTheme="minorHAnsi" w:cs="Calibri"/>
          <w:sz w:val="22"/>
          <w:szCs w:val="22"/>
          <w:shd w:val="clear" w:color="auto" w:fill="FFFFFF"/>
        </w:rPr>
        <w:t>This specification defines an extension to the Internet Printing Protocol [PWG 5100.12] and IPP Everywhere [PWG 5100.20] that supports printing of physical objects by Additive Manufacturing devices such as 3D printers. The Internet Printing Protocol (IPP) workgroup has developed a modern, full-featured network printing protocol, which is now the ubiquitous industry standard. IPP allows a print client to query a printer for its supported capabilities, features, and parameters to allow the selection of an appropriate printer for each print job. IPP also provides job information prior to, during, and at the end of job processing.</w:t>
      </w:r>
      <w:r w:rsidRPr="00275137">
        <w:rPr>
          <w:rFonts w:asciiTheme="minorHAnsi" w:hAnsiTheme="minorHAnsi" w:cs="Calibri"/>
          <w:sz w:val="22"/>
          <w:szCs w:val="22"/>
          <w:shd w:val="clear" w:color="auto" w:fill="FFFFFF"/>
        </w:rPr>
        <w:br/>
      </w:r>
      <w:r w:rsidRPr="00275137">
        <w:rPr>
          <w:rFonts w:asciiTheme="minorHAnsi" w:hAnsiTheme="minorHAnsi" w:cs="Calibri"/>
          <w:b/>
          <w:bCs/>
          <w:sz w:val="22"/>
          <w:szCs w:val="22"/>
          <w:shd w:val="clear" w:color="auto" w:fill="FFFFFF"/>
        </w:rPr>
        <w:t>Status of Project:</w:t>
      </w:r>
      <w:r w:rsidRPr="00275137">
        <w:rPr>
          <w:rFonts w:asciiTheme="minorHAnsi" w:hAnsiTheme="minorHAnsi" w:cs="Calibri"/>
          <w:sz w:val="22"/>
          <w:szCs w:val="22"/>
          <w:shd w:val="clear" w:color="auto" w:fill="FFFFFF"/>
        </w:rPr>
        <w:t xml:space="preserve"> New Project and in draft development (nearing completion)</w:t>
      </w:r>
      <w:r w:rsidRPr="00275137">
        <w:rPr>
          <w:rFonts w:asciiTheme="minorHAnsi" w:hAnsiTheme="minorHAnsi" w:cs="Calibri"/>
          <w:sz w:val="22"/>
          <w:szCs w:val="22"/>
          <w:shd w:val="clear" w:color="auto" w:fill="FFFFFF"/>
        </w:rPr>
        <w:br/>
      </w:r>
      <w:r w:rsidRPr="00275137">
        <w:rPr>
          <w:rFonts w:asciiTheme="minorHAnsi" w:hAnsiTheme="minorHAnsi" w:cs="Calibri"/>
          <w:b/>
          <w:bCs/>
          <w:sz w:val="22"/>
          <w:szCs w:val="22"/>
          <w:shd w:val="clear" w:color="auto" w:fill="FFFFFF"/>
        </w:rPr>
        <w:t>IEEE-ISTO PWG public website:</w:t>
      </w:r>
      <w:r w:rsidRPr="00275137">
        <w:rPr>
          <w:rFonts w:asciiTheme="minorHAnsi" w:hAnsiTheme="minorHAnsi" w:cs="Calibri"/>
          <w:sz w:val="22"/>
          <w:szCs w:val="22"/>
          <w:shd w:val="clear" w:color="auto" w:fill="FFFFFF"/>
        </w:rPr>
        <w:t xml:space="preserve"> </w:t>
      </w:r>
      <w:hyperlink r:id="rId50" w:history="1">
        <w:r w:rsidRPr="00275137">
          <w:rPr>
            <w:rStyle w:val="Hyperlink"/>
            <w:rFonts w:asciiTheme="minorHAnsi" w:eastAsiaTheme="majorEastAsia" w:hAnsiTheme="minorHAnsi" w:cs="Calibri"/>
            <w:sz w:val="22"/>
            <w:szCs w:val="22"/>
            <w:shd w:val="clear" w:color="auto" w:fill="FFFFFF"/>
          </w:rPr>
          <w:t>http://www.pwg.org/</w:t>
        </w:r>
      </w:hyperlink>
      <w:r w:rsidRPr="00275137">
        <w:rPr>
          <w:rFonts w:asciiTheme="minorHAnsi" w:hAnsiTheme="minorHAnsi" w:cs="Calibri"/>
          <w:sz w:val="22"/>
          <w:szCs w:val="22"/>
          <w:shd w:val="clear" w:color="auto" w:fill="FFFFFF"/>
        </w:rPr>
        <w:br/>
      </w:r>
      <w:r w:rsidRPr="00275137">
        <w:rPr>
          <w:rFonts w:asciiTheme="minorHAnsi" w:hAnsiTheme="minorHAnsi" w:cs="Calibri"/>
          <w:b/>
          <w:bCs/>
          <w:sz w:val="22"/>
          <w:szCs w:val="22"/>
          <w:shd w:val="clear" w:color="auto" w:fill="FFFFFF"/>
        </w:rPr>
        <w:t>Other Info</w:t>
      </w:r>
      <w:r w:rsidRPr="00275137">
        <w:rPr>
          <w:rFonts w:asciiTheme="minorHAnsi" w:hAnsiTheme="minorHAnsi" w:cs="Calibri"/>
          <w:sz w:val="22"/>
          <w:szCs w:val="22"/>
          <w:shd w:val="clear" w:color="auto" w:fill="FFFFFF"/>
        </w:rPr>
        <w:t xml:space="preserve">:  IPP 3D Printing Extensions builds on the foundation provided by the Internet Printing Protocol (IPP) developed by the IEEE-ISTO Printer Working Group, which is the ubiquitous industry standard protocol for 2D printing. </w:t>
      </w:r>
      <w:r w:rsidRPr="00275137">
        <w:rPr>
          <w:rFonts w:asciiTheme="minorHAnsi" w:hAnsiTheme="minorHAnsi" w:cs="Calibri"/>
          <w:sz w:val="22"/>
          <w:szCs w:val="22"/>
          <w:shd w:val="clear" w:color="auto" w:fill="FFFFFF"/>
        </w:rPr>
        <w:br/>
        <w:t>There is a list of IEEE-ISTO PWG freely available standards at</w:t>
      </w:r>
      <w:proofErr w:type="gramStart"/>
      <w:r w:rsidRPr="00275137">
        <w:rPr>
          <w:rFonts w:asciiTheme="minorHAnsi" w:hAnsiTheme="minorHAnsi" w:cs="Calibri"/>
          <w:sz w:val="22"/>
          <w:szCs w:val="22"/>
          <w:shd w:val="clear" w:color="auto" w:fill="FFFFFF"/>
        </w:rPr>
        <w:t>:</w:t>
      </w:r>
      <w:proofErr w:type="gramEnd"/>
      <w:r w:rsidRPr="00275137">
        <w:rPr>
          <w:rFonts w:asciiTheme="minorHAnsi" w:hAnsiTheme="minorHAnsi" w:cs="Calibri"/>
          <w:sz w:val="22"/>
          <w:szCs w:val="22"/>
          <w:shd w:val="clear" w:color="auto" w:fill="FFFFFF"/>
        </w:rPr>
        <w:br/>
      </w:r>
      <w:hyperlink r:id="rId51" w:history="1">
        <w:r w:rsidRPr="0080420F">
          <w:rPr>
            <w:rStyle w:val="Hyperlink"/>
            <w:rFonts w:asciiTheme="minorHAnsi" w:eastAsiaTheme="majorEastAsia" w:hAnsiTheme="minorHAnsi" w:cstheme="minorHAnsi"/>
            <w:sz w:val="22"/>
            <w:szCs w:val="22"/>
          </w:rPr>
          <w:t>http://www.pwg.org/standards.html</w:t>
        </w:r>
      </w:hyperlink>
      <w:r w:rsidRPr="00275137">
        <w:rPr>
          <w:rFonts w:asciiTheme="minorHAnsi" w:hAnsiTheme="minorHAnsi" w:cs="Calibri"/>
          <w:sz w:val="22"/>
          <w:szCs w:val="22"/>
          <w:shd w:val="clear" w:color="auto" w:fill="FFFFFF"/>
        </w:rPr>
        <w:br/>
      </w:r>
      <w:r w:rsidRPr="00313911">
        <w:rPr>
          <w:rFonts w:asciiTheme="minorHAnsi" w:hAnsiTheme="minorHAnsi" w:cstheme="minorHAnsi"/>
          <w:sz w:val="22"/>
          <w:szCs w:val="22"/>
        </w:rPr>
        <w:t>There is more information about IPP Everywhere at:</w:t>
      </w:r>
      <w:r w:rsidRPr="00275137">
        <w:rPr>
          <w:rFonts w:asciiTheme="minorHAnsi" w:hAnsiTheme="minorHAnsi" w:cs="Calibri"/>
          <w:sz w:val="22"/>
          <w:szCs w:val="22"/>
          <w:shd w:val="clear" w:color="auto" w:fill="FFFFFF"/>
        </w:rPr>
        <w:br/>
      </w:r>
      <w:hyperlink r:id="rId52" w:history="1">
        <w:r w:rsidRPr="0080420F">
          <w:rPr>
            <w:rStyle w:val="Hyperlink"/>
            <w:rFonts w:asciiTheme="minorHAnsi" w:eastAsiaTheme="majorEastAsia" w:hAnsiTheme="minorHAnsi" w:cstheme="minorHAnsi"/>
            <w:sz w:val="22"/>
            <w:szCs w:val="22"/>
          </w:rPr>
          <w:t>http://www.pwg.org/ipp/everywhere.html</w:t>
        </w:r>
      </w:hyperlink>
      <w:r w:rsidRPr="00275137">
        <w:rPr>
          <w:rFonts w:asciiTheme="minorHAnsi" w:hAnsiTheme="minorHAnsi" w:cs="Calibri"/>
          <w:sz w:val="22"/>
          <w:szCs w:val="22"/>
          <w:shd w:val="clear" w:color="auto" w:fill="FFFFFF"/>
        </w:rPr>
        <w:br/>
      </w:r>
      <w:r w:rsidRPr="00313911">
        <w:rPr>
          <w:rFonts w:asciiTheme="minorHAnsi" w:hAnsiTheme="minorHAnsi" w:cstheme="minorHAnsi"/>
          <w:sz w:val="22"/>
          <w:szCs w:val="22"/>
        </w:rPr>
        <w:t>There is more information about IPP 3D Printing at:</w:t>
      </w:r>
      <w:r w:rsidRPr="00313911">
        <w:rPr>
          <w:rFonts w:asciiTheme="minorHAnsi" w:hAnsiTheme="minorHAnsi" w:cstheme="minorHAnsi"/>
          <w:sz w:val="22"/>
          <w:szCs w:val="22"/>
        </w:rPr>
        <w:br/>
      </w:r>
      <w:hyperlink r:id="rId53" w:history="1">
        <w:r w:rsidRPr="0080420F">
          <w:rPr>
            <w:rStyle w:val="Hyperlink"/>
            <w:rFonts w:asciiTheme="minorHAnsi" w:eastAsiaTheme="majorEastAsia" w:hAnsiTheme="minorHAnsi" w:cstheme="minorHAnsi"/>
            <w:sz w:val="22"/>
            <w:szCs w:val="22"/>
          </w:rPr>
          <w:t>http://www.pwg.org/3d/index.html</w:t>
        </w:r>
      </w:hyperlink>
    </w:p>
    <w:p w:rsidR="008D6128" w:rsidRPr="00AD1F36" w:rsidRDefault="008D6128" w:rsidP="008D6128">
      <w:pPr>
        <w:shd w:val="clear" w:color="auto" w:fill="FFFFFF"/>
        <w:spacing w:line="276" w:lineRule="auto"/>
        <w:ind w:left="360"/>
        <w:rPr>
          <w:rFonts w:asciiTheme="minorHAnsi" w:hAnsiTheme="minorHAnsi" w:cs="Calibri"/>
          <w:b/>
          <w:sz w:val="32"/>
          <w:szCs w:val="32"/>
        </w:rPr>
      </w:pPr>
    </w:p>
    <w:p w:rsidR="00B2659E" w:rsidRPr="00AD1F36" w:rsidRDefault="00B2659E" w:rsidP="00275137">
      <w:pPr>
        <w:pStyle w:val="ListParagraph0"/>
        <w:numPr>
          <w:ilvl w:val="2"/>
          <w:numId w:val="4"/>
        </w:numPr>
        <w:ind w:left="720"/>
        <w:outlineLvl w:val="2"/>
        <w:rPr>
          <w:rFonts w:asciiTheme="minorHAnsi" w:hAnsiTheme="minorHAnsi" w:cs="Calibri"/>
          <w:b/>
          <w:sz w:val="32"/>
          <w:szCs w:val="32"/>
        </w:rPr>
      </w:pPr>
      <w:bookmarkStart w:id="31" w:name="_Toc469488784"/>
      <w:r w:rsidRPr="00AD1F36">
        <w:rPr>
          <w:rFonts w:asciiTheme="minorHAnsi" w:hAnsiTheme="minorHAnsi" w:cs="Calibri"/>
          <w:b/>
          <w:sz w:val="32"/>
          <w:szCs w:val="32"/>
        </w:rPr>
        <w:t>IPC</w:t>
      </w:r>
      <w:r w:rsidR="00115D0F" w:rsidRPr="00AD1F36">
        <w:rPr>
          <w:rFonts w:asciiTheme="minorHAnsi" w:hAnsiTheme="minorHAnsi" w:cs="Calibri"/>
          <w:b/>
          <w:sz w:val="32"/>
          <w:szCs w:val="32"/>
        </w:rPr>
        <w:t xml:space="preserve"> – the Association Connecting Electronics Industries</w:t>
      </w:r>
      <w:r w:rsidR="00A63E3B" w:rsidRPr="00AD1F36">
        <w:rPr>
          <w:rFonts w:asciiTheme="minorHAnsi" w:hAnsiTheme="minorHAnsi" w:cs="Calibri"/>
          <w:b/>
          <w:sz w:val="32"/>
          <w:szCs w:val="32"/>
        </w:rPr>
        <w:t xml:space="preserve"> (IPC)</w:t>
      </w:r>
      <w:bookmarkEnd w:id="31"/>
    </w:p>
    <w:p w:rsidR="00115D0F" w:rsidRPr="002A0CFD" w:rsidRDefault="00115D0F" w:rsidP="00F429A0">
      <w:pPr>
        <w:spacing w:after="200" w:line="276" w:lineRule="auto"/>
        <w:rPr>
          <w:rFonts w:asciiTheme="minorHAnsi" w:hAnsiTheme="minorHAnsi" w:cs="Arial"/>
          <w:b/>
          <w:sz w:val="22"/>
          <w:szCs w:val="22"/>
        </w:rPr>
      </w:pPr>
      <w:r w:rsidRPr="002A0CFD">
        <w:rPr>
          <w:rFonts w:asciiTheme="minorHAnsi" w:hAnsiTheme="minorHAnsi" w:cs="Arial"/>
          <w:b/>
          <w:sz w:val="22"/>
          <w:szCs w:val="22"/>
        </w:rPr>
        <w:t>IPC Mission Statement</w:t>
      </w:r>
    </w:p>
    <w:p w:rsidR="00115D0F" w:rsidRPr="002A0CFD" w:rsidRDefault="00115D0F" w:rsidP="00F429A0">
      <w:pPr>
        <w:spacing w:after="200" w:line="276" w:lineRule="auto"/>
        <w:rPr>
          <w:rFonts w:asciiTheme="minorHAnsi" w:hAnsiTheme="minorHAnsi" w:cs="Arial"/>
          <w:sz w:val="22"/>
          <w:szCs w:val="22"/>
        </w:rPr>
      </w:pPr>
      <w:r w:rsidRPr="002A0CFD">
        <w:rPr>
          <w:rFonts w:asciiTheme="minorHAnsi" w:hAnsiTheme="minorHAnsi" w:cs="Arial"/>
          <w:sz w:val="22"/>
          <w:szCs w:val="22"/>
        </w:rPr>
        <w:t>IPC is a global trade association dedicated to furthering the competitive excellence and financial success of its members, who are participants in the electronics industry</w:t>
      </w:r>
      <w:r w:rsidR="00387691">
        <w:rPr>
          <w:rFonts w:asciiTheme="minorHAnsi" w:hAnsiTheme="minorHAnsi" w:cs="Arial"/>
          <w:sz w:val="22"/>
          <w:szCs w:val="22"/>
        </w:rPr>
        <w:t xml:space="preserve">. </w:t>
      </w:r>
      <w:r w:rsidRPr="002A0CFD">
        <w:rPr>
          <w:rFonts w:asciiTheme="minorHAnsi" w:hAnsiTheme="minorHAnsi" w:cs="Arial"/>
          <w:sz w:val="22"/>
          <w:szCs w:val="22"/>
        </w:rPr>
        <w:t>In pursuit of these objectives, IPC will devote resources to management improvement and technology enhancement programs, the creation of relevant standards, protection of the environment, and pertinent government relations</w:t>
      </w:r>
      <w:r w:rsidR="00387691">
        <w:rPr>
          <w:rFonts w:asciiTheme="minorHAnsi" w:hAnsiTheme="minorHAnsi" w:cs="Arial"/>
          <w:sz w:val="22"/>
          <w:szCs w:val="22"/>
        </w:rPr>
        <w:t xml:space="preserve">. </w:t>
      </w:r>
      <w:r w:rsidRPr="002A0CFD">
        <w:rPr>
          <w:rFonts w:asciiTheme="minorHAnsi" w:hAnsiTheme="minorHAnsi" w:cs="Arial"/>
          <w:sz w:val="22"/>
          <w:szCs w:val="22"/>
        </w:rPr>
        <w:t>IPC encourages the active participation of all its members in these activities and commits to full cooperation with all related organizations.</w:t>
      </w:r>
    </w:p>
    <w:p w:rsidR="00115D0F" w:rsidRPr="002A0CFD" w:rsidRDefault="00115D0F" w:rsidP="00F429A0">
      <w:pPr>
        <w:spacing w:after="200" w:line="276" w:lineRule="auto"/>
        <w:rPr>
          <w:rFonts w:asciiTheme="minorHAnsi" w:hAnsiTheme="minorHAnsi" w:cs="Arial"/>
          <w:color w:val="000000"/>
          <w:sz w:val="22"/>
          <w:szCs w:val="22"/>
        </w:rPr>
      </w:pPr>
      <w:r w:rsidRPr="002A0CFD">
        <w:rPr>
          <w:rFonts w:asciiTheme="minorHAnsi" w:hAnsiTheme="minorHAnsi" w:cs="Arial"/>
          <w:b/>
          <w:sz w:val="22"/>
          <w:szCs w:val="22"/>
        </w:rPr>
        <w:t>IPC Printed Electronics Committee (D-60</w:t>
      </w:r>
      <w:proofErr w:type="gramStart"/>
      <w:r w:rsidRPr="002A0CFD">
        <w:rPr>
          <w:rFonts w:asciiTheme="minorHAnsi" w:hAnsiTheme="minorHAnsi" w:cs="Arial"/>
          <w:b/>
          <w:sz w:val="22"/>
          <w:szCs w:val="22"/>
        </w:rPr>
        <w:t>)</w:t>
      </w:r>
      <w:proofErr w:type="gramEnd"/>
      <w:r w:rsidRPr="002A0CFD">
        <w:rPr>
          <w:rFonts w:asciiTheme="minorHAnsi" w:hAnsiTheme="minorHAnsi" w:cs="Arial"/>
          <w:b/>
          <w:sz w:val="22"/>
          <w:szCs w:val="22"/>
        </w:rPr>
        <w:br/>
      </w:r>
      <w:r w:rsidRPr="002A0CFD">
        <w:rPr>
          <w:rFonts w:asciiTheme="minorHAnsi" w:hAnsiTheme="minorHAnsi" w:cs="Arial"/>
          <w:color w:val="000000"/>
          <w:sz w:val="22"/>
          <w:szCs w:val="22"/>
        </w:rPr>
        <w:t xml:space="preserve">The IPC Printed Electronics Committee (D-60) plans, guides and coordinates printed electronics standards development. These standards focus on electronics which use additive processes as either standalone technologies or as hybrid electronics. </w:t>
      </w:r>
    </w:p>
    <w:p w:rsidR="00115D0F" w:rsidRPr="002A0CFD" w:rsidRDefault="00115D0F" w:rsidP="00F429A0">
      <w:pPr>
        <w:spacing w:after="200" w:line="276" w:lineRule="auto"/>
        <w:rPr>
          <w:rFonts w:asciiTheme="minorHAnsi" w:hAnsiTheme="minorHAnsi" w:cs="Arial"/>
          <w:color w:val="000000"/>
          <w:sz w:val="22"/>
          <w:szCs w:val="22"/>
        </w:rPr>
      </w:pPr>
      <w:r w:rsidRPr="002A0CFD">
        <w:rPr>
          <w:rFonts w:asciiTheme="minorHAnsi" w:hAnsiTheme="minorHAnsi" w:cs="Arial"/>
          <w:b/>
          <w:color w:val="000000"/>
          <w:sz w:val="22"/>
          <w:szCs w:val="22"/>
        </w:rPr>
        <w:t>Printed Electronics Design Subcommittee (D-61</w:t>
      </w:r>
      <w:proofErr w:type="gramStart"/>
      <w:r w:rsidRPr="002A0CFD">
        <w:rPr>
          <w:rFonts w:asciiTheme="minorHAnsi" w:hAnsiTheme="minorHAnsi" w:cs="Arial"/>
          <w:b/>
          <w:color w:val="000000"/>
          <w:sz w:val="22"/>
          <w:szCs w:val="22"/>
        </w:rPr>
        <w:t>)</w:t>
      </w:r>
      <w:proofErr w:type="gramEnd"/>
      <w:r w:rsidRPr="002A0CFD">
        <w:rPr>
          <w:rFonts w:asciiTheme="minorHAnsi" w:hAnsiTheme="minorHAnsi" w:cs="Arial"/>
          <w:b/>
          <w:color w:val="000000"/>
          <w:sz w:val="22"/>
          <w:szCs w:val="22"/>
        </w:rPr>
        <w:br/>
      </w:r>
      <w:r w:rsidRPr="002A0CFD">
        <w:rPr>
          <w:rFonts w:asciiTheme="minorHAnsi" w:hAnsiTheme="minorHAnsi" w:cs="Arial"/>
          <w:color w:val="000000"/>
          <w:sz w:val="22"/>
          <w:szCs w:val="22"/>
        </w:rPr>
        <w:t xml:space="preserve">This subcommittee is responsible for generating standards related to fundamental design considerations for printed electronics. Design considerations shall include information pertaining to material selection, layout configuration, assembly processes, test, and in service use. </w:t>
      </w:r>
    </w:p>
    <w:p w:rsidR="00115D0F" w:rsidRPr="002A0CFD" w:rsidRDefault="00115D0F" w:rsidP="00F429A0">
      <w:pPr>
        <w:spacing w:after="200" w:line="276" w:lineRule="auto"/>
        <w:rPr>
          <w:rFonts w:asciiTheme="minorHAnsi" w:hAnsiTheme="minorHAnsi" w:cs="Arial"/>
          <w:sz w:val="22"/>
          <w:szCs w:val="22"/>
        </w:rPr>
      </w:pPr>
      <w:r w:rsidRPr="002A0CFD">
        <w:rPr>
          <w:rFonts w:asciiTheme="minorHAnsi" w:hAnsiTheme="minorHAnsi" w:cs="Arial"/>
          <w:b/>
          <w:sz w:val="22"/>
          <w:szCs w:val="22"/>
        </w:rPr>
        <w:t>Printed Electronics Base Materials/Substrates Subcommittee (D-62</w:t>
      </w:r>
      <w:proofErr w:type="gramStart"/>
      <w:r w:rsidRPr="002A0CFD">
        <w:rPr>
          <w:rFonts w:asciiTheme="minorHAnsi" w:hAnsiTheme="minorHAnsi" w:cs="Arial"/>
          <w:b/>
          <w:sz w:val="22"/>
          <w:szCs w:val="22"/>
        </w:rPr>
        <w:t>)</w:t>
      </w:r>
      <w:proofErr w:type="gramEnd"/>
      <w:r w:rsidRPr="002A0CFD">
        <w:rPr>
          <w:rFonts w:asciiTheme="minorHAnsi" w:hAnsiTheme="minorHAnsi" w:cs="Arial"/>
          <w:b/>
          <w:sz w:val="22"/>
          <w:szCs w:val="22"/>
        </w:rPr>
        <w:br/>
      </w:r>
      <w:r w:rsidRPr="002A0CFD">
        <w:rPr>
          <w:rFonts w:asciiTheme="minorHAnsi" w:hAnsiTheme="minorHAnsi" w:cs="Arial"/>
          <w:sz w:val="22"/>
          <w:szCs w:val="22"/>
        </w:rPr>
        <w:t>This subcommittee is responsible for generating standards for printed electronic base materials.</w:t>
      </w:r>
    </w:p>
    <w:p w:rsidR="00115D0F" w:rsidRPr="002A0CFD" w:rsidRDefault="00115D0F" w:rsidP="00F429A0">
      <w:pPr>
        <w:spacing w:after="200" w:line="276" w:lineRule="auto"/>
        <w:rPr>
          <w:rFonts w:asciiTheme="minorHAnsi" w:hAnsiTheme="minorHAnsi" w:cs="Arial"/>
          <w:sz w:val="22"/>
          <w:szCs w:val="22"/>
        </w:rPr>
      </w:pPr>
      <w:r w:rsidRPr="002A0CFD">
        <w:rPr>
          <w:rFonts w:asciiTheme="minorHAnsi" w:hAnsiTheme="minorHAnsi" w:cs="Arial"/>
          <w:b/>
          <w:sz w:val="22"/>
          <w:szCs w:val="22"/>
        </w:rPr>
        <w:t>Printed Electronics Functional Materials Subcommittee (D-63</w:t>
      </w:r>
      <w:proofErr w:type="gramStart"/>
      <w:r w:rsidRPr="002A0CFD">
        <w:rPr>
          <w:rFonts w:asciiTheme="minorHAnsi" w:hAnsiTheme="minorHAnsi" w:cs="Arial"/>
          <w:b/>
          <w:sz w:val="22"/>
          <w:szCs w:val="22"/>
        </w:rPr>
        <w:t>)</w:t>
      </w:r>
      <w:proofErr w:type="gramEnd"/>
      <w:r w:rsidRPr="002A0CFD">
        <w:rPr>
          <w:rFonts w:asciiTheme="minorHAnsi" w:hAnsiTheme="minorHAnsi" w:cs="Arial"/>
          <w:b/>
          <w:sz w:val="22"/>
          <w:szCs w:val="22"/>
        </w:rPr>
        <w:br/>
      </w:r>
      <w:r w:rsidRPr="002A0CFD">
        <w:rPr>
          <w:rFonts w:asciiTheme="minorHAnsi" w:hAnsiTheme="minorHAnsi" w:cs="Arial"/>
          <w:sz w:val="22"/>
          <w:szCs w:val="22"/>
        </w:rPr>
        <w:t>This subcommittee is responsible for generating standards related to additive materials applied to the surface of a substrate for printed electronics.</w:t>
      </w:r>
    </w:p>
    <w:p w:rsidR="00115D0F" w:rsidRPr="002A0CFD" w:rsidRDefault="00115D0F" w:rsidP="00F429A0">
      <w:pPr>
        <w:spacing w:after="200" w:line="276" w:lineRule="auto"/>
        <w:rPr>
          <w:rFonts w:asciiTheme="minorHAnsi" w:hAnsiTheme="minorHAnsi" w:cs="Arial"/>
          <w:sz w:val="22"/>
          <w:szCs w:val="22"/>
        </w:rPr>
      </w:pPr>
      <w:r w:rsidRPr="002A0CFD">
        <w:rPr>
          <w:rFonts w:asciiTheme="minorHAnsi" w:hAnsiTheme="minorHAnsi" w:cs="Arial"/>
          <w:b/>
          <w:sz w:val="22"/>
          <w:szCs w:val="22"/>
        </w:rPr>
        <w:t>Printed Electronics Final Assembly Subcommittee (D-64</w:t>
      </w:r>
      <w:proofErr w:type="gramStart"/>
      <w:r w:rsidRPr="002A0CFD">
        <w:rPr>
          <w:rFonts w:asciiTheme="minorHAnsi" w:hAnsiTheme="minorHAnsi" w:cs="Arial"/>
          <w:b/>
          <w:sz w:val="22"/>
          <w:szCs w:val="22"/>
        </w:rPr>
        <w:t>)</w:t>
      </w:r>
      <w:proofErr w:type="gramEnd"/>
      <w:r w:rsidRPr="002A0CFD">
        <w:rPr>
          <w:rFonts w:asciiTheme="minorHAnsi" w:hAnsiTheme="minorHAnsi" w:cs="Arial"/>
          <w:b/>
          <w:sz w:val="22"/>
          <w:szCs w:val="22"/>
        </w:rPr>
        <w:br/>
      </w:r>
      <w:r w:rsidRPr="002A0CFD">
        <w:rPr>
          <w:rFonts w:asciiTheme="minorHAnsi" w:hAnsiTheme="minorHAnsi" w:cs="Arial"/>
          <w:sz w:val="22"/>
          <w:szCs w:val="22"/>
        </w:rPr>
        <w:t>This subcommittee is responsible for generating standards related to the final printed electronics assembly. Final assemblies are considered to be functional electronic devices that are fabricated using printed electronic materials and processes.</w:t>
      </w:r>
    </w:p>
    <w:p w:rsidR="00115D0F" w:rsidRPr="002A0CFD" w:rsidRDefault="00115D0F" w:rsidP="00F429A0">
      <w:pPr>
        <w:spacing w:after="200" w:line="276" w:lineRule="auto"/>
        <w:rPr>
          <w:rFonts w:asciiTheme="minorHAnsi" w:hAnsiTheme="minorHAnsi" w:cs="Arial"/>
          <w:sz w:val="22"/>
          <w:szCs w:val="22"/>
        </w:rPr>
      </w:pPr>
      <w:r w:rsidRPr="002A0CFD">
        <w:rPr>
          <w:rFonts w:asciiTheme="minorHAnsi" w:hAnsiTheme="minorHAnsi" w:cs="Arial"/>
          <w:b/>
          <w:sz w:val="22"/>
          <w:szCs w:val="22"/>
        </w:rPr>
        <w:t>Printed Electronics Terms and Definitions Task Group (D-64a</w:t>
      </w:r>
      <w:proofErr w:type="gramStart"/>
      <w:r w:rsidRPr="002A0CFD">
        <w:rPr>
          <w:rFonts w:asciiTheme="minorHAnsi" w:hAnsiTheme="minorHAnsi" w:cs="Arial"/>
          <w:b/>
          <w:sz w:val="22"/>
          <w:szCs w:val="22"/>
        </w:rPr>
        <w:t>)</w:t>
      </w:r>
      <w:proofErr w:type="gramEnd"/>
      <w:r w:rsidRPr="002A0CFD">
        <w:rPr>
          <w:rFonts w:asciiTheme="minorHAnsi" w:hAnsiTheme="minorHAnsi" w:cs="Arial"/>
          <w:b/>
          <w:sz w:val="22"/>
          <w:szCs w:val="22"/>
        </w:rPr>
        <w:br/>
      </w:r>
      <w:r w:rsidRPr="002A0CFD">
        <w:rPr>
          <w:rFonts w:asciiTheme="minorHAnsi" w:hAnsiTheme="minorHAnsi" w:cs="Arial"/>
          <w:sz w:val="22"/>
          <w:szCs w:val="22"/>
        </w:rPr>
        <w:t>This task group will define terminologies used for the base materials, design and production of printed electronics. It will cover printed electronics on flexible substrates, rigid substrates, 3D substrates</w:t>
      </w:r>
      <w:r w:rsidR="002E78A2">
        <w:rPr>
          <w:rFonts w:asciiTheme="minorHAnsi" w:hAnsiTheme="minorHAnsi" w:cs="Arial"/>
          <w:sz w:val="22"/>
          <w:szCs w:val="22"/>
        </w:rPr>
        <w:t>,</w:t>
      </w:r>
      <w:r w:rsidRPr="002A0CFD">
        <w:rPr>
          <w:rFonts w:asciiTheme="minorHAnsi" w:hAnsiTheme="minorHAnsi" w:cs="Arial"/>
          <w:sz w:val="22"/>
          <w:szCs w:val="22"/>
        </w:rPr>
        <w:t xml:space="preserve"> and rigid or flexible PCBs.</w:t>
      </w:r>
    </w:p>
    <w:p w:rsidR="00115D0F" w:rsidRPr="002A0CFD" w:rsidRDefault="00115D0F" w:rsidP="00F429A0">
      <w:pPr>
        <w:spacing w:after="200" w:line="276" w:lineRule="auto"/>
        <w:rPr>
          <w:rFonts w:asciiTheme="minorHAnsi" w:hAnsiTheme="minorHAnsi" w:cs="Arial"/>
          <w:sz w:val="22"/>
          <w:szCs w:val="22"/>
        </w:rPr>
      </w:pPr>
      <w:r w:rsidRPr="002A0CFD">
        <w:rPr>
          <w:rFonts w:asciiTheme="minorHAnsi" w:hAnsiTheme="minorHAnsi" w:cs="Arial"/>
          <w:b/>
          <w:sz w:val="22"/>
          <w:szCs w:val="22"/>
        </w:rPr>
        <w:t>Printed Electronics Test Method Development and Validation (D-65)</w:t>
      </w:r>
      <w:r w:rsidRPr="002A0CFD">
        <w:rPr>
          <w:rFonts w:asciiTheme="minorHAnsi" w:hAnsiTheme="minorHAnsi" w:cs="Arial"/>
          <w:b/>
          <w:sz w:val="22"/>
          <w:szCs w:val="22"/>
        </w:rPr>
        <w:br/>
      </w:r>
      <w:r w:rsidRPr="002A0CFD">
        <w:rPr>
          <w:rFonts w:asciiTheme="minorHAnsi" w:hAnsiTheme="minorHAnsi" w:cs="Arial"/>
          <w:sz w:val="22"/>
          <w:szCs w:val="22"/>
        </w:rPr>
        <w:t>This subcommittee identifies, modifies as needed, creates as needed, and validates (by round-robin tests and other methods as appropriate) test and measurement methods specific to printed electronics, as a shared resource for other subcommittees operating under the D-60 committee. Once validated, test methods will be proposed and submitted for inclusion through the established process for TM-650.</w:t>
      </w:r>
    </w:p>
    <w:p w:rsidR="00115D0F" w:rsidRPr="002A0CFD" w:rsidRDefault="00115D0F" w:rsidP="00F429A0">
      <w:pPr>
        <w:spacing w:after="200" w:line="276" w:lineRule="auto"/>
        <w:rPr>
          <w:rFonts w:asciiTheme="minorHAnsi" w:hAnsiTheme="minorHAnsi" w:cs="Arial"/>
          <w:sz w:val="22"/>
          <w:szCs w:val="22"/>
        </w:rPr>
      </w:pPr>
      <w:r w:rsidRPr="002A0CFD">
        <w:rPr>
          <w:rFonts w:asciiTheme="minorHAnsi" w:hAnsiTheme="minorHAnsi" w:cs="Arial"/>
          <w:b/>
          <w:sz w:val="22"/>
          <w:szCs w:val="22"/>
        </w:rPr>
        <w:lastRenderedPageBreak/>
        <w:t>Printed Electronics Processes Subcommittee (D-66</w:t>
      </w:r>
      <w:proofErr w:type="gramStart"/>
      <w:r w:rsidRPr="002A0CFD">
        <w:rPr>
          <w:rFonts w:asciiTheme="minorHAnsi" w:hAnsiTheme="minorHAnsi" w:cs="Arial"/>
          <w:b/>
          <w:sz w:val="22"/>
          <w:szCs w:val="22"/>
        </w:rPr>
        <w:t>)</w:t>
      </w:r>
      <w:proofErr w:type="gramEnd"/>
      <w:r w:rsidRPr="002A0CFD">
        <w:rPr>
          <w:rFonts w:asciiTheme="minorHAnsi" w:hAnsiTheme="minorHAnsi" w:cs="Arial"/>
          <w:b/>
          <w:sz w:val="22"/>
          <w:szCs w:val="22"/>
        </w:rPr>
        <w:br/>
      </w:r>
      <w:r w:rsidRPr="002A0CFD">
        <w:rPr>
          <w:rFonts w:asciiTheme="minorHAnsi" w:hAnsiTheme="minorHAnsi" w:cs="Arial"/>
          <w:sz w:val="22"/>
          <w:szCs w:val="22"/>
        </w:rPr>
        <w:t xml:space="preserve">This subcommittee is responsible for developing standards on processes for printed electronics manufacture. </w:t>
      </w:r>
    </w:p>
    <w:p w:rsidR="00115D0F" w:rsidRPr="002A0CFD" w:rsidRDefault="00115D0F" w:rsidP="00F429A0">
      <w:pPr>
        <w:spacing w:after="200" w:line="276" w:lineRule="auto"/>
        <w:rPr>
          <w:rFonts w:asciiTheme="minorHAnsi" w:hAnsiTheme="minorHAnsi" w:cs="Arial"/>
          <w:b/>
          <w:sz w:val="22"/>
          <w:szCs w:val="22"/>
        </w:rPr>
      </w:pPr>
      <w:r w:rsidRPr="002A0CFD">
        <w:rPr>
          <w:rFonts w:asciiTheme="minorHAnsi" w:hAnsiTheme="minorHAnsi" w:cs="Arial"/>
          <w:b/>
          <w:sz w:val="22"/>
          <w:szCs w:val="22"/>
        </w:rPr>
        <w:t>Published Standards</w:t>
      </w:r>
    </w:p>
    <w:p w:rsidR="00115D0F" w:rsidRPr="002A0CFD" w:rsidRDefault="00115D0F" w:rsidP="00F429A0">
      <w:pPr>
        <w:spacing w:after="200" w:line="276" w:lineRule="auto"/>
        <w:rPr>
          <w:rFonts w:asciiTheme="minorHAnsi" w:hAnsiTheme="minorHAnsi" w:cs="Arial"/>
          <w:sz w:val="22"/>
          <w:szCs w:val="22"/>
        </w:rPr>
      </w:pPr>
      <w:r w:rsidRPr="002A0CFD">
        <w:rPr>
          <w:rFonts w:asciiTheme="minorHAnsi" w:hAnsiTheme="minorHAnsi" w:cs="Arial"/>
          <w:sz w:val="22"/>
          <w:szCs w:val="22"/>
        </w:rPr>
        <w:t>IPC-2291, </w:t>
      </w:r>
      <w:r w:rsidRPr="002A0CFD">
        <w:rPr>
          <w:rFonts w:asciiTheme="minorHAnsi" w:hAnsiTheme="minorHAnsi" w:cs="Arial"/>
          <w:i/>
          <w:iCs/>
          <w:sz w:val="22"/>
          <w:szCs w:val="22"/>
        </w:rPr>
        <w:t>Design Guideline for Printed Electronics (2013</w:t>
      </w:r>
      <w:proofErr w:type="gramStart"/>
      <w:r w:rsidRPr="002A0CFD">
        <w:rPr>
          <w:rFonts w:asciiTheme="minorHAnsi" w:hAnsiTheme="minorHAnsi" w:cs="Arial"/>
          <w:i/>
          <w:iCs/>
          <w:sz w:val="22"/>
          <w:szCs w:val="22"/>
        </w:rPr>
        <w:t>)</w:t>
      </w:r>
      <w:proofErr w:type="gramEnd"/>
      <w:r w:rsidRPr="002A0CFD">
        <w:rPr>
          <w:rFonts w:asciiTheme="minorHAnsi" w:hAnsiTheme="minorHAnsi" w:cs="Arial"/>
          <w:iCs/>
          <w:sz w:val="22"/>
          <w:szCs w:val="22"/>
        </w:rPr>
        <w:br/>
      </w:r>
      <w:r w:rsidRPr="002A0CFD">
        <w:rPr>
          <w:rFonts w:asciiTheme="minorHAnsi" w:hAnsiTheme="minorHAnsi" w:cs="Arial"/>
          <w:sz w:val="22"/>
          <w:szCs w:val="22"/>
        </w:rPr>
        <w:t>This guideline provides an overview of the design process flow for printed electronics based devices, modules and units, and final products. The intent of IPC/JPCA-2291 is to establish a design process flow that will facilitate and improve the practice of printed electronics design.</w:t>
      </w:r>
    </w:p>
    <w:p w:rsidR="00115D0F" w:rsidRPr="002A0CFD" w:rsidRDefault="00115D0F" w:rsidP="00F429A0">
      <w:pPr>
        <w:spacing w:after="200" w:line="276" w:lineRule="auto"/>
        <w:rPr>
          <w:rFonts w:asciiTheme="minorHAnsi" w:hAnsiTheme="minorHAnsi" w:cs="Arial"/>
          <w:sz w:val="22"/>
          <w:szCs w:val="22"/>
        </w:rPr>
      </w:pPr>
      <w:r w:rsidRPr="002A0CFD">
        <w:rPr>
          <w:rFonts w:asciiTheme="minorHAnsi" w:hAnsiTheme="minorHAnsi" w:cs="Arial"/>
          <w:sz w:val="22"/>
          <w:szCs w:val="22"/>
        </w:rPr>
        <w:t>IPC-4591, </w:t>
      </w:r>
      <w:r w:rsidRPr="002A0CFD">
        <w:rPr>
          <w:rFonts w:asciiTheme="minorHAnsi" w:hAnsiTheme="minorHAnsi" w:cs="Arial"/>
          <w:i/>
          <w:iCs/>
          <w:sz w:val="22"/>
          <w:szCs w:val="22"/>
        </w:rPr>
        <w:t>Requirements for Printed Electronics Functional Conductive Materials (2012</w:t>
      </w:r>
      <w:proofErr w:type="gramStart"/>
      <w:r w:rsidRPr="002A0CFD">
        <w:rPr>
          <w:rFonts w:asciiTheme="minorHAnsi" w:hAnsiTheme="minorHAnsi" w:cs="Arial"/>
          <w:i/>
          <w:iCs/>
          <w:sz w:val="22"/>
          <w:szCs w:val="22"/>
        </w:rPr>
        <w:t>)</w:t>
      </w:r>
      <w:proofErr w:type="gramEnd"/>
      <w:r w:rsidRPr="002A0CFD">
        <w:rPr>
          <w:rFonts w:asciiTheme="minorHAnsi" w:hAnsiTheme="minorHAnsi" w:cs="Arial"/>
          <w:i/>
          <w:iCs/>
          <w:sz w:val="22"/>
          <w:szCs w:val="22"/>
        </w:rPr>
        <w:br/>
      </w:r>
      <w:r w:rsidRPr="002A0CFD">
        <w:rPr>
          <w:rFonts w:asciiTheme="minorHAnsi" w:hAnsiTheme="minorHAnsi" w:cs="Arial"/>
          <w:sz w:val="22"/>
          <w:szCs w:val="22"/>
        </w:rPr>
        <w:t xml:space="preserve">This document provides comprehensive data to help users more easily determine material performance, capabilities, and compatibility of functional conductive materials for the manufacture of printed electronics. It includes: </w:t>
      </w:r>
    </w:p>
    <w:p w:rsidR="00115D0F" w:rsidRPr="00275137" w:rsidRDefault="00115D0F" w:rsidP="00275137">
      <w:pPr>
        <w:pStyle w:val="ListParagraph0"/>
        <w:numPr>
          <w:ilvl w:val="0"/>
          <w:numId w:val="200"/>
        </w:numPr>
        <w:rPr>
          <w:rFonts w:asciiTheme="minorHAnsi" w:hAnsiTheme="minorHAnsi" w:cs="Arial"/>
        </w:rPr>
      </w:pPr>
      <w:r w:rsidRPr="00275137">
        <w:rPr>
          <w:rFonts w:asciiTheme="minorHAnsi" w:hAnsiTheme="minorHAnsi" w:cs="Arial"/>
        </w:rPr>
        <w:t xml:space="preserve">classification schemes based on composition, conductor type, and post-processing structure; </w:t>
      </w:r>
    </w:p>
    <w:p w:rsidR="00115D0F" w:rsidRPr="00275137" w:rsidRDefault="00115D0F" w:rsidP="00275137">
      <w:pPr>
        <w:pStyle w:val="ListParagraph0"/>
        <w:numPr>
          <w:ilvl w:val="0"/>
          <w:numId w:val="61"/>
        </w:numPr>
        <w:rPr>
          <w:rFonts w:asciiTheme="minorHAnsi" w:hAnsiTheme="minorHAnsi" w:cs="Arial"/>
        </w:rPr>
      </w:pPr>
      <w:r w:rsidRPr="00275137">
        <w:rPr>
          <w:rFonts w:asciiTheme="minorHAnsi" w:hAnsiTheme="minorHAnsi" w:cs="Arial"/>
        </w:rPr>
        <w:t>functional conductive material specification sheets to present properties for the different conductive material types; and</w:t>
      </w:r>
    </w:p>
    <w:p w:rsidR="00115D0F" w:rsidRPr="00275137" w:rsidRDefault="00115D0F" w:rsidP="00275137">
      <w:pPr>
        <w:pStyle w:val="ListParagraph0"/>
        <w:numPr>
          <w:ilvl w:val="0"/>
          <w:numId w:val="61"/>
        </w:numPr>
        <w:rPr>
          <w:rFonts w:asciiTheme="minorHAnsi" w:hAnsiTheme="minorHAnsi" w:cs="Arial"/>
        </w:rPr>
      </w:pPr>
      <w:proofErr w:type="gramStart"/>
      <w:r w:rsidRPr="00275137">
        <w:rPr>
          <w:rFonts w:asciiTheme="minorHAnsi" w:hAnsiTheme="minorHAnsi" w:cs="Arial"/>
        </w:rPr>
        <w:t>the</w:t>
      </w:r>
      <w:proofErr w:type="gramEnd"/>
      <w:r w:rsidRPr="00275137">
        <w:rPr>
          <w:rFonts w:asciiTheme="minorHAnsi" w:hAnsiTheme="minorHAnsi" w:cs="Arial"/>
        </w:rPr>
        <w:t xml:space="preserve"> most current classification system, qualification and quality conformance requirements, including those raw material properties of particular interest to the printed electronics designer, fabricator, or other user.</w:t>
      </w:r>
    </w:p>
    <w:p w:rsidR="00115D0F" w:rsidRPr="002A0CFD" w:rsidRDefault="00A0535F" w:rsidP="00F429A0">
      <w:pPr>
        <w:spacing w:after="200" w:line="276" w:lineRule="auto"/>
        <w:rPr>
          <w:rFonts w:asciiTheme="minorHAnsi" w:hAnsiTheme="minorHAnsi" w:cs="Arial"/>
          <w:sz w:val="22"/>
          <w:szCs w:val="22"/>
        </w:rPr>
      </w:pPr>
      <w:hyperlink r:id="rId54" w:tgtFrame="_blank" w:history="1">
        <w:r w:rsidR="00115D0F" w:rsidRPr="002A0CFD">
          <w:rPr>
            <w:rFonts w:asciiTheme="minorHAnsi" w:hAnsiTheme="minorHAnsi" w:cs="Arial"/>
            <w:sz w:val="22"/>
            <w:szCs w:val="22"/>
          </w:rPr>
          <w:t>IPC-4921</w:t>
        </w:r>
      </w:hyperlink>
      <w:r w:rsidR="00115D0F" w:rsidRPr="002A0CFD">
        <w:rPr>
          <w:rFonts w:asciiTheme="minorHAnsi" w:hAnsiTheme="minorHAnsi" w:cs="Arial"/>
          <w:sz w:val="22"/>
          <w:szCs w:val="22"/>
        </w:rPr>
        <w:t>, </w:t>
      </w:r>
      <w:r w:rsidR="00115D0F" w:rsidRPr="002A0CFD">
        <w:rPr>
          <w:rFonts w:asciiTheme="minorHAnsi" w:hAnsiTheme="minorHAnsi" w:cs="Arial"/>
          <w:i/>
          <w:iCs/>
          <w:sz w:val="22"/>
          <w:szCs w:val="22"/>
        </w:rPr>
        <w:t>Requirements for Printed Electronics Base Materials (2012</w:t>
      </w:r>
      <w:proofErr w:type="gramStart"/>
      <w:r w:rsidR="00115D0F" w:rsidRPr="002A0CFD">
        <w:rPr>
          <w:rFonts w:asciiTheme="minorHAnsi" w:hAnsiTheme="minorHAnsi" w:cs="Arial"/>
          <w:i/>
          <w:iCs/>
          <w:sz w:val="22"/>
          <w:szCs w:val="22"/>
        </w:rPr>
        <w:t>)</w:t>
      </w:r>
      <w:proofErr w:type="gramEnd"/>
      <w:r w:rsidR="00115D0F" w:rsidRPr="002A0CFD">
        <w:rPr>
          <w:rFonts w:asciiTheme="minorHAnsi" w:hAnsiTheme="minorHAnsi" w:cs="Arial"/>
          <w:iCs/>
          <w:sz w:val="22"/>
          <w:szCs w:val="22"/>
        </w:rPr>
        <w:br/>
      </w:r>
      <w:r w:rsidR="00115D0F" w:rsidRPr="002A0CFD">
        <w:rPr>
          <w:rFonts w:asciiTheme="minorHAnsi" w:hAnsiTheme="minorHAnsi" w:cs="Arial"/>
          <w:sz w:val="22"/>
          <w:szCs w:val="22"/>
        </w:rPr>
        <w:t>This document provides comprehensive data to help users more easily determine both material capability and compatibility for flexible and rigid base dielectric materials for manufacture of printed electronics. It includes base material specification sheets that have been updated with the newest properties for the specification material types. It establishes the most current classification system, qualification and quality conformance requirements, including those raw material properties of particular interest to the printed electronics designer, fabricator, or user.</w:t>
      </w:r>
    </w:p>
    <w:p w:rsidR="00115D0F" w:rsidRPr="002A0CFD" w:rsidRDefault="00A0535F" w:rsidP="00F429A0">
      <w:pPr>
        <w:spacing w:after="200" w:line="276" w:lineRule="auto"/>
        <w:rPr>
          <w:rFonts w:asciiTheme="minorHAnsi" w:hAnsiTheme="minorHAnsi" w:cs="Arial"/>
          <w:sz w:val="22"/>
          <w:szCs w:val="22"/>
        </w:rPr>
      </w:pPr>
      <w:hyperlink r:id="rId55" w:tgtFrame="_blank" w:history="1">
        <w:r w:rsidR="00115D0F" w:rsidRPr="002A0CFD">
          <w:rPr>
            <w:rFonts w:asciiTheme="minorHAnsi" w:hAnsiTheme="minorHAnsi" w:cs="Arial"/>
            <w:sz w:val="22"/>
            <w:szCs w:val="22"/>
          </w:rPr>
          <w:t>IPC-6901</w:t>
        </w:r>
      </w:hyperlink>
      <w:r w:rsidR="00115D0F" w:rsidRPr="002A0CFD">
        <w:rPr>
          <w:rFonts w:asciiTheme="minorHAnsi" w:hAnsiTheme="minorHAnsi" w:cs="Arial"/>
          <w:sz w:val="22"/>
          <w:szCs w:val="22"/>
        </w:rPr>
        <w:t>, </w:t>
      </w:r>
      <w:r w:rsidR="00115D0F" w:rsidRPr="002A0CFD">
        <w:rPr>
          <w:rFonts w:asciiTheme="minorHAnsi" w:hAnsiTheme="minorHAnsi" w:cs="Arial"/>
          <w:i/>
          <w:iCs/>
          <w:sz w:val="22"/>
          <w:szCs w:val="22"/>
        </w:rPr>
        <w:t>Application Categories for Printed Electronics (2015</w:t>
      </w:r>
      <w:proofErr w:type="gramStart"/>
      <w:r w:rsidR="00115D0F" w:rsidRPr="002A0CFD">
        <w:rPr>
          <w:rFonts w:asciiTheme="minorHAnsi" w:hAnsiTheme="minorHAnsi" w:cs="Arial"/>
          <w:i/>
          <w:iCs/>
          <w:sz w:val="22"/>
          <w:szCs w:val="22"/>
        </w:rPr>
        <w:t>)</w:t>
      </w:r>
      <w:proofErr w:type="gramEnd"/>
      <w:r w:rsidR="00115D0F" w:rsidRPr="002A0CFD">
        <w:rPr>
          <w:rFonts w:asciiTheme="minorHAnsi" w:hAnsiTheme="minorHAnsi" w:cs="Arial"/>
          <w:sz w:val="22"/>
          <w:szCs w:val="22"/>
        </w:rPr>
        <w:br/>
        <w:t>This standard establishes a Market Classification System and Level Classification System for printed electronics assemblies and provides a list of performance criteria and testing methods. It provides a standardized product category structure for designing and manufacturing printed electronics and assemblies which conform to industry-established performance metrics as determined by accepted testing methods.</w:t>
      </w:r>
      <w:r w:rsidR="00115D0F" w:rsidRPr="002A0CFD">
        <w:rPr>
          <w:rFonts w:asciiTheme="minorHAnsi" w:hAnsiTheme="minorHAnsi" w:cs="Arial"/>
          <w:sz w:val="22"/>
          <w:szCs w:val="22"/>
        </w:rPr>
        <w:br/>
      </w:r>
      <w:r w:rsidR="00115D0F" w:rsidRPr="002A0CFD">
        <w:rPr>
          <w:rFonts w:asciiTheme="minorHAnsi" w:hAnsiTheme="minorHAnsi" w:cs="Arial"/>
          <w:sz w:val="22"/>
          <w:szCs w:val="22"/>
        </w:rPr>
        <w:br/>
      </w:r>
      <w:hyperlink r:id="rId56" w:tgtFrame="_blank" w:history="1">
        <w:r w:rsidR="00115D0F" w:rsidRPr="002A0CFD">
          <w:rPr>
            <w:rFonts w:asciiTheme="minorHAnsi" w:hAnsiTheme="minorHAnsi" w:cs="Arial"/>
            <w:sz w:val="22"/>
            <w:szCs w:val="22"/>
          </w:rPr>
          <w:t>IPC-6903</w:t>
        </w:r>
      </w:hyperlink>
      <w:r w:rsidR="00115D0F" w:rsidRPr="002A0CFD">
        <w:rPr>
          <w:rFonts w:asciiTheme="minorHAnsi" w:hAnsiTheme="minorHAnsi" w:cs="Arial"/>
          <w:sz w:val="22"/>
          <w:szCs w:val="22"/>
        </w:rPr>
        <w:t>, </w:t>
      </w:r>
      <w:r w:rsidR="00115D0F" w:rsidRPr="002A0CFD">
        <w:rPr>
          <w:rFonts w:asciiTheme="minorHAnsi" w:hAnsiTheme="minorHAnsi" w:cs="Arial"/>
          <w:i/>
          <w:iCs/>
          <w:color w:val="000000"/>
          <w:sz w:val="22"/>
          <w:szCs w:val="22"/>
        </w:rPr>
        <w:t>Terms and Definitions for the Design and Manufacture of Printed Electronics (2015</w:t>
      </w:r>
      <w:proofErr w:type="gramStart"/>
      <w:r w:rsidR="00115D0F" w:rsidRPr="002A0CFD">
        <w:rPr>
          <w:rFonts w:asciiTheme="minorHAnsi" w:hAnsiTheme="minorHAnsi" w:cs="Arial"/>
          <w:i/>
          <w:iCs/>
          <w:color w:val="000000"/>
          <w:sz w:val="22"/>
          <w:szCs w:val="22"/>
        </w:rPr>
        <w:t>)</w:t>
      </w:r>
      <w:proofErr w:type="gramEnd"/>
      <w:r w:rsidR="00115D0F" w:rsidRPr="002A0CFD">
        <w:rPr>
          <w:rFonts w:asciiTheme="minorHAnsi" w:hAnsiTheme="minorHAnsi" w:cs="Arial"/>
          <w:i/>
          <w:iCs/>
          <w:color w:val="000000"/>
          <w:sz w:val="22"/>
          <w:szCs w:val="22"/>
        </w:rPr>
        <w:br/>
      </w:r>
      <w:r w:rsidR="00115D0F" w:rsidRPr="002A0CFD">
        <w:rPr>
          <w:rFonts w:asciiTheme="minorHAnsi" w:hAnsiTheme="minorHAnsi" w:cs="Arial"/>
          <w:color w:val="333333"/>
          <w:sz w:val="22"/>
          <w:szCs w:val="22"/>
        </w:rPr>
        <w:t>This standard provides industry-approved terms and definitions to create a common language for users and suppliers to develop electronics products that utilize printed electronics alone or as additive processes combined with traditional rigid, flexible and rigid-flex PWB assemblies.</w:t>
      </w:r>
    </w:p>
    <w:p w:rsidR="00115D0F" w:rsidRPr="002A0CFD" w:rsidRDefault="00115D0F" w:rsidP="00F429A0">
      <w:pPr>
        <w:spacing w:after="200" w:line="276" w:lineRule="auto"/>
        <w:rPr>
          <w:rFonts w:asciiTheme="minorHAnsi" w:hAnsiTheme="minorHAnsi" w:cs="Arial"/>
          <w:b/>
          <w:sz w:val="22"/>
          <w:szCs w:val="22"/>
        </w:rPr>
      </w:pPr>
      <w:r w:rsidRPr="002A0CFD">
        <w:rPr>
          <w:rFonts w:asciiTheme="minorHAnsi" w:hAnsiTheme="minorHAnsi" w:cs="Arial"/>
          <w:b/>
          <w:sz w:val="22"/>
          <w:szCs w:val="22"/>
        </w:rPr>
        <w:t>Draft Standards (NEW)</w:t>
      </w:r>
    </w:p>
    <w:p w:rsidR="00115D0F" w:rsidRPr="002A0CFD" w:rsidRDefault="00115D0F" w:rsidP="00F429A0">
      <w:pPr>
        <w:spacing w:after="200" w:line="276" w:lineRule="auto"/>
        <w:rPr>
          <w:rFonts w:asciiTheme="minorHAnsi" w:hAnsiTheme="minorHAnsi" w:cs="Arial"/>
          <w:sz w:val="22"/>
          <w:szCs w:val="22"/>
        </w:rPr>
      </w:pPr>
      <w:r w:rsidRPr="002A0CFD">
        <w:rPr>
          <w:rFonts w:asciiTheme="minorHAnsi" w:hAnsiTheme="minorHAnsi" w:cs="Arial"/>
          <w:sz w:val="22"/>
          <w:szCs w:val="22"/>
        </w:rPr>
        <w:lastRenderedPageBreak/>
        <w:t xml:space="preserve">IPC-2292, </w:t>
      </w:r>
      <w:r w:rsidRPr="002A0CFD">
        <w:rPr>
          <w:rFonts w:asciiTheme="minorHAnsi" w:hAnsiTheme="minorHAnsi" w:cs="Arial"/>
          <w:i/>
          <w:sz w:val="22"/>
          <w:szCs w:val="22"/>
        </w:rPr>
        <w:t>Design Standard for Printed Electronics on Flexible Substrates</w:t>
      </w:r>
      <w:r w:rsidRPr="002A0CFD">
        <w:rPr>
          <w:rFonts w:asciiTheme="minorHAnsi" w:hAnsiTheme="minorHAnsi" w:cs="Arial"/>
          <w:sz w:val="22"/>
          <w:szCs w:val="22"/>
        </w:rPr>
        <w:t xml:space="preserve"> </w:t>
      </w:r>
      <w:r w:rsidRPr="002A0CFD">
        <w:rPr>
          <w:rFonts w:asciiTheme="minorHAnsi" w:hAnsiTheme="minorHAnsi" w:cs="Arial"/>
          <w:sz w:val="22"/>
          <w:szCs w:val="22"/>
        </w:rPr>
        <w:br/>
        <w:t>D-61</w:t>
      </w:r>
      <w:r w:rsidRPr="002A0CFD">
        <w:rPr>
          <w:rFonts w:asciiTheme="minorHAnsi" w:hAnsiTheme="minorHAnsi" w:cs="Arial"/>
          <w:i/>
          <w:sz w:val="22"/>
          <w:szCs w:val="22"/>
        </w:rPr>
        <w:br/>
      </w:r>
      <w:proofErr w:type="gramStart"/>
      <w:r w:rsidRPr="002A0CFD">
        <w:rPr>
          <w:rFonts w:asciiTheme="minorHAnsi" w:hAnsiTheme="minorHAnsi" w:cs="Arial"/>
          <w:sz w:val="22"/>
          <w:szCs w:val="22"/>
        </w:rPr>
        <w:t>This</w:t>
      </w:r>
      <w:proofErr w:type="gramEnd"/>
      <w:r w:rsidRPr="002A0CFD">
        <w:rPr>
          <w:rFonts w:asciiTheme="minorHAnsi" w:hAnsiTheme="minorHAnsi" w:cs="Arial"/>
          <w:sz w:val="22"/>
          <w:szCs w:val="22"/>
        </w:rPr>
        <w:t xml:space="preserve"> standard establishes the specific requirements for the design of flexible printed electronic circuit applications and its forms of component mounting and interconnecting structures. The flexible materials used in the structures are comprised of insulating films, reinforced and/or non-reinforced, dielectric in combination with metallic materials, conductive and non-conductive inks. These interconnecting structures may contain single, double, or multilayer and can be comprised wholly of flexible substrates.</w:t>
      </w:r>
    </w:p>
    <w:p w:rsidR="00115D0F" w:rsidRPr="002A0CFD" w:rsidRDefault="00115D0F" w:rsidP="00F429A0">
      <w:pPr>
        <w:spacing w:after="200" w:line="276" w:lineRule="auto"/>
        <w:rPr>
          <w:rFonts w:asciiTheme="minorHAnsi" w:hAnsiTheme="minorHAnsi" w:cs="Arial"/>
          <w:sz w:val="22"/>
          <w:szCs w:val="22"/>
        </w:rPr>
      </w:pPr>
      <w:r w:rsidRPr="002A0CFD">
        <w:rPr>
          <w:rFonts w:asciiTheme="minorHAnsi" w:hAnsiTheme="minorHAnsi" w:cs="Arial"/>
          <w:sz w:val="22"/>
          <w:szCs w:val="22"/>
        </w:rPr>
        <w:t xml:space="preserve">IPC/SGIA-5222, </w:t>
      </w:r>
      <w:r w:rsidRPr="002A0CFD">
        <w:rPr>
          <w:rFonts w:asciiTheme="minorHAnsi" w:hAnsiTheme="minorHAnsi" w:cs="Arial"/>
          <w:i/>
          <w:sz w:val="22"/>
          <w:szCs w:val="22"/>
        </w:rPr>
        <w:t>Process Guideline for Screen Printing for Printed Electronics (Additive Manufacturing</w:t>
      </w:r>
      <w:proofErr w:type="gramStart"/>
      <w:r w:rsidRPr="002A0CFD">
        <w:rPr>
          <w:rFonts w:asciiTheme="minorHAnsi" w:hAnsiTheme="minorHAnsi" w:cs="Arial"/>
          <w:i/>
          <w:sz w:val="22"/>
          <w:szCs w:val="22"/>
        </w:rPr>
        <w:t>)</w:t>
      </w:r>
      <w:proofErr w:type="gramEnd"/>
      <w:r w:rsidRPr="002A0CFD">
        <w:rPr>
          <w:rFonts w:asciiTheme="minorHAnsi" w:hAnsiTheme="minorHAnsi" w:cs="Arial"/>
          <w:sz w:val="22"/>
          <w:szCs w:val="22"/>
        </w:rPr>
        <w:br/>
        <w:t>D-66</w:t>
      </w:r>
      <w:r w:rsidRPr="002A0CFD">
        <w:rPr>
          <w:rFonts w:asciiTheme="minorHAnsi" w:hAnsiTheme="minorHAnsi" w:cs="Arial"/>
          <w:sz w:val="22"/>
          <w:szCs w:val="22"/>
        </w:rPr>
        <w:br/>
        <w:t>This will be a joint industry guideline for best practices related to screen printing specifically for printed electronics (additive manufacturing). This guideline covers printing equipment, presses, substrate requirements, printing materials, printing parameters, registration systems and testing for screen printing printed electronics. The guideline also provides information on preparation, handling, processing, drying and curing of inks specific to screen printing. IPC is the lead developer of this guideline, which will have involvement of Specialty Graphic Imaging Association (SGIA) members.</w:t>
      </w:r>
    </w:p>
    <w:p w:rsidR="00115D0F" w:rsidRPr="002A0CFD" w:rsidRDefault="00115D0F" w:rsidP="00F429A0">
      <w:pPr>
        <w:spacing w:after="200" w:line="276" w:lineRule="auto"/>
        <w:rPr>
          <w:rFonts w:asciiTheme="minorHAnsi" w:hAnsiTheme="minorHAnsi" w:cs="Arial"/>
          <w:sz w:val="22"/>
          <w:szCs w:val="22"/>
        </w:rPr>
      </w:pPr>
      <w:r w:rsidRPr="002A0CFD">
        <w:rPr>
          <w:rFonts w:asciiTheme="minorHAnsi" w:hAnsiTheme="minorHAnsi" w:cs="Arial"/>
          <w:sz w:val="22"/>
          <w:szCs w:val="22"/>
        </w:rPr>
        <w:t xml:space="preserve">IPC-9204, </w:t>
      </w:r>
      <w:r w:rsidRPr="002A0CFD">
        <w:rPr>
          <w:rFonts w:asciiTheme="minorHAnsi" w:hAnsiTheme="minorHAnsi" w:cs="Arial"/>
          <w:i/>
          <w:sz w:val="22"/>
          <w:szCs w:val="22"/>
        </w:rPr>
        <w:t>Guideline on Flexibility and Stretchability Test Methods for Printed Electronics</w:t>
      </w:r>
      <w:r w:rsidRPr="002A0CFD">
        <w:rPr>
          <w:rFonts w:asciiTheme="minorHAnsi" w:hAnsiTheme="minorHAnsi" w:cs="Arial"/>
          <w:sz w:val="22"/>
          <w:szCs w:val="22"/>
        </w:rPr>
        <w:br/>
        <w:t>D-65</w:t>
      </w:r>
      <w:r w:rsidRPr="002A0CFD">
        <w:rPr>
          <w:rFonts w:asciiTheme="minorHAnsi" w:hAnsiTheme="minorHAnsi" w:cs="Arial"/>
          <w:sz w:val="22"/>
          <w:szCs w:val="22"/>
        </w:rPr>
        <w:br/>
      </w:r>
      <w:proofErr w:type="gramStart"/>
      <w:r w:rsidRPr="002A0CFD">
        <w:rPr>
          <w:rFonts w:asciiTheme="minorHAnsi" w:hAnsiTheme="minorHAnsi" w:cs="Arial"/>
          <w:sz w:val="22"/>
          <w:szCs w:val="22"/>
        </w:rPr>
        <w:t>This</w:t>
      </w:r>
      <w:proofErr w:type="gramEnd"/>
      <w:r w:rsidRPr="002A0CFD">
        <w:rPr>
          <w:rFonts w:asciiTheme="minorHAnsi" w:hAnsiTheme="minorHAnsi" w:cs="Arial"/>
          <w:sz w:val="22"/>
          <w:szCs w:val="22"/>
        </w:rPr>
        <w:t xml:space="preserve"> document provides an overview of proposed test methods that may be suitable for use to evaluate flexibility and stretchability of printed electronics for flexible, stretchable and wearable applications.</w:t>
      </w:r>
    </w:p>
    <w:p w:rsidR="00115D0F" w:rsidRPr="002A0CFD" w:rsidRDefault="00115D0F" w:rsidP="00F429A0">
      <w:pPr>
        <w:spacing w:after="200" w:line="276" w:lineRule="auto"/>
        <w:rPr>
          <w:rFonts w:asciiTheme="minorHAnsi" w:hAnsiTheme="minorHAnsi" w:cs="Arial"/>
          <w:b/>
          <w:sz w:val="22"/>
          <w:szCs w:val="22"/>
        </w:rPr>
      </w:pPr>
      <w:r w:rsidRPr="002A0CFD">
        <w:rPr>
          <w:rFonts w:asciiTheme="minorHAnsi" w:hAnsiTheme="minorHAnsi" w:cs="Arial"/>
          <w:b/>
          <w:sz w:val="22"/>
          <w:szCs w:val="22"/>
        </w:rPr>
        <w:t>Draft Standards (REVISIONS – scopes included in published information)</w:t>
      </w:r>
    </w:p>
    <w:p w:rsidR="00115D0F" w:rsidRPr="002A0CFD" w:rsidRDefault="00A0535F" w:rsidP="00F429A0">
      <w:pPr>
        <w:spacing w:after="200" w:line="276" w:lineRule="auto"/>
        <w:rPr>
          <w:rFonts w:asciiTheme="minorHAnsi" w:hAnsiTheme="minorHAnsi" w:cs="Arial"/>
          <w:sz w:val="22"/>
          <w:szCs w:val="22"/>
        </w:rPr>
      </w:pPr>
      <w:hyperlink r:id="rId57" w:tgtFrame="_blank" w:history="1">
        <w:r w:rsidR="00115D0F" w:rsidRPr="002A0CFD">
          <w:rPr>
            <w:rFonts w:asciiTheme="minorHAnsi" w:hAnsiTheme="minorHAnsi" w:cs="Arial"/>
            <w:sz w:val="22"/>
            <w:szCs w:val="22"/>
          </w:rPr>
          <w:t>IPC-4921</w:t>
        </w:r>
      </w:hyperlink>
      <w:r w:rsidR="00115D0F" w:rsidRPr="002A0CFD">
        <w:rPr>
          <w:rFonts w:asciiTheme="minorHAnsi" w:hAnsiTheme="minorHAnsi" w:cs="Arial"/>
          <w:sz w:val="22"/>
          <w:szCs w:val="22"/>
        </w:rPr>
        <w:t>A (D-62) and IPC-4591A (D-63) are both in revision to account for additional testing and reporting requirements.</w:t>
      </w:r>
    </w:p>
    <w:p w:rsidR="00115D0F" w:rsidRPr="00AD1F36" w:rsidRDefault="00115D0F" w:rsidP="00F429A0">
      <w:pPr>
        <w:spacing w:after="200" w:line="276" w:lineRule="auto"/>
        <w:rPr>
          <w:rFonts w:asciiTheme="minorHAnsi" w:hAnsiTheme="minorHAnsi" w:cs="Calibri"/>
          <w:b/>
          <w:sz w:val="32"/>
          <w:szCs w:val="32"/>
        </w:rPr>
      </w:pPr>
      <w:r w:rsidRPr="002A0CFD">
        <w:rPr>
          <w:rFonts w:asciiTheme="minorHAnsi" w:hAnsiTheme="minorHAnsi" w:cs="Arial"/>
          <w:sz w:val="22"/>
          <w:szCs w:val="22"/>
        </w:rPr>
        <w:t>IPC-6903A (D-64a) will add terms and definitions not included in the original publication.</w:t>
      </w:r>
    </w:p>
    <w:p w:rsidR="00D07168" w:rsidRPr="00AD1F36" w:rsidRDefault="00B2659E" w:rsidP="00275137">
      <w:pPr>
        <w:pStyle w:val="ListParagraph0"/>
        <w:numPr>
          <w:ilvl w:val="2"/>
          <w:numId w:val="4"/>
        </w:numPr>
        <w:ind w:left="720"/>
        <w:outlineLvl w:val="2"/>
        <w:rPr>
          <w:rFonts w:asciiTheme="minorHAnsi" w:hAnsiTheme="minorHAnsi" w:cs="Calibri"/>
          <w:b/>
          <w:sz w:val="32"/>
          <w:szCs w:val="32"/>
        </w:rPr>
      </w:pPr>
      <w:bookmarkStart w:id="32" w:name="_Toc469488785"/>
      <w:r w:rsidRPr="00AD1F36">
        <w:rPr>
          <w:rFonts w:asciiTheme="minorHAnsi" w:hAnsiTheme="minorHAnsi" w:cs="Calibri"/>
          <w:b/>
          <w:sz w:val="32"/>
          <w:szCs w:val="32"/>
        </w:rPr>
        <w:t>International Organization for Standardization (ISO)</w:t>
      </w:r>
      <w:bookmarkEnd w:id="32"/>
    </w:p>
    <w:p w:rsidR="00D07168" w:rsidRPr="002A0CFD" w:rsidRDefault="00D07168" w:rsidP="00D07168">
      <w:pPr>
        <w:spacing w:after="200" w:line="276" w:lineRule="auto"/>
        <w:rPr>
          <w:rFonts w:asciiTheme="minorHAnsi" w:hAnsiTheme="minorHAnsi" w:cs="Arial"/>
          <w:sz w:val="22"/>
          <w:szCs w:val="22"/>
        </w:rPr>
      </w:pPr>
      <w:r w:rsidRPr="002A0CFD">
        <w:rPr>
          <w:rFonts w:asciiTheme="minorHAnsi" w:hAnsiTheme="minorHAnsi" w:cs="Arial"/>
          <w:sz w:val="22"/>
          <w:szCs w:val="22"/>
        </w:rPr>
        <w:t>ISO/TC 261 is the ISO committee on Additive Manufacturing. Its scope is:</w:t>
      </w:r>
    </w:p>
    <w:p w:rsidR="00D07168" w:rsidRPr="002A0CFD" w:rsidRDefault="00D07168" w:rsidP="00D07168">
      <w:pPr>
        <w:spacing w:after="200" w:line="276" w:lineRule="auto"/>
        <w:ind w:left="708" w:right="1134"/>
        <w:rPr>
          <w:rFonts w:asciiTheme="minorHAnsi" w:hAnsiTheme="minorHAnsi" w:cs="Arial"/>
          <w:sz w:val="22"/>
          <w:szCs w:val="22"/>
        </w:rPr>
      </w:pPr>
      <w:r w:rsidRPr="002A0CFD">
        <w:rPr>
          <w:rFonts w:asciiTheme="minorHAnsi" w:hAnsiTheme="minorHAnsi" w:cs="Arial"/>
          <w:sz w:val="22"/>
          <w:szCs w:val="22"/>
        </w:rPr>
        <w:t>“Standardization in the field of Additive Manufacturing (AM) concerning their</w:t>
      </w:r>
      <w:r w:rsidR="00F429A0" w:rsidRPr="002A0CFD">
        <w:rPr>
          <w:rFonts w:asciiTheme="minorHAnsi" w:hAnsiTheme="minorHAnsi" w:cs="Arial"/>
          <w:sz w:val="22"/>
          <w:szCs w:val="22"/>
        </w:rPr>
        <w:t xml:space="preserve"> </w:t>
      </w:r>
      <w:r w:rsidRPr="002A0CFD">
        <w:rPr>
          <w:rFonts w:asciiTheme="minorHAnsi" w:hAnsiTheme="minorHAnsi" w:cs="Arial"/>
          <w:sz w:val="22"/>
          <w:szCs w:val="22"/>
        </w:rPr>
        <w:t>processes, terms and definitions, process chains (Hard- and Software), test procedures, quality parameters, supply agreements and all kind of fundamentals.”</w:t>
      </w:r>
    </w:p>
    <w:p w:rsidR="00D07168" w:rsidRPr="002A0CFD" w:rsidRDefault="00D07168" w:rsidP="00D07168">
      <w:pPr>
        <w:spacing w:after="200" w:line="276" w:lineRule="auto"/>
        <w:rPr>
          <w:rFonts w:asciiTheme="minorHAnsi" w:hAnsiTheme="minorHAnsi" w:cs="Arial"/>
          <w:sz w:val="22"/>
          <w:szCs w:val="22"/>
        </w:rPr>
      </w:pPr>
      <w:r w:rsidRPr="002A0CFD">
        <w:rPr>
          <w:rFonts w:asciiTheme="minorHAnsi" w:hAnsiTheme="minorHAnsi" w:cs="Arial"/>
          <w:sz w:val="22"/>
          <w:szCs w:val="22"/>
        </w:rPr>
        <w:t>Any standardization on ISO level touching Additive Manufacturing is expected to be done at least in cooperation with ISO/TC 261, preferably by it.</w:t>
      </w:r>
    </w:p>
    <w:p w:rsidR="00D07168" w:rsidRPr="002A0CFD" w:rsidRDefault="00D07168" w:rsidP="00D07168">
      <w:pPr>
        <w:spacing w:after="200" w:line="276" w:lineRule="auto"/>
        <w:rPr>
          <w:rFonts w:asciiTheme="minorHAnsi" w:hAnsiTheme="minorHAnsi" w:cs="Arial"/>
          <w:sz w:val="22"/>
          <w:szCs w:val="22"/>
        </w:rPr>
      </w:pPr>
      <w:r w:rsidRPr="002A0CFD">
        <w:rPr>
          <w:rFonts w:asciiTheme="minorHAnsi" w:hAnsiTheme="minorHAnsi" w:cs="Arial"/>
          <w:sz w:val="22"/>
          <w:szCs w:val="22"/>
        </w:rPr>
        <w:t>It was created in 2011, and only few months later a partnership agreement with ASTM was finalized.</w:t>
      </w:r>
    </w:p>
    <w:p w:rsidR="00D07168" w:rsidRPr="002A0CFD" w:rsidRDefault="00D07168" w:rsidP="00D07168">
      <w:pPr>
        <w:spacing w:after="200" w:line="276" w:lineRule="auto"/>
        <w:rPr>
          <w:rFonts w:asciiTheme="minorHAnsi" w:hAnsiTheme="minorHAnsi" w:cs="Arial"/>
          <w:sz w:val="22"/>
          <w:szCs w:val="22"/>
        </w:rPr>
      </w:pPr>
      <w:r w:rsidRPr="002A0CFD">
        <w:rPr>
          <w:rFonts w:asciiTheme="minorHAnsi" w:hAnsiTheme="minorHAnsi" w:cs="Arial"/>
          <w:sz w:val="22"/>
          <w:szCs w:val="22"/>
        </w:rPr>
        <w:t>Therefore ISO/TC 261 and ASTM F 42 are collaborating closely in the development and maintenance of standards on AM (which will be ISO/ASTM standards). A</w:t>
      </w:r>
      <w:r w:rsidR="00924ABB" w:rsidRPr="002A0CFD">
        <w:rPr>
          <w:rFonts w:asciiTheme="minorHAnsi" w:hAnsiTheme="minorHAnsi" w:cs="Arial"/>
          <w:sz w:val="22"/>
          <w:szCs w:val="22"/>
        </w:rPr>
        <w:t xml:space="preserve"> </w:t>
      </w:r>
      <w:r w:rsidR="00924ABB" w:rsidRPr="00AD1F36">
        <w:rPr>
          <w:rFonts w:asciiTheme="minorHAnsi" w:hAnsiTheme="minorHAnsi" w:cs="Arial"/>
          <w:i/>
          <w:sz w:val="22"/>
          <w:szCs w:val="22"/>
        </w:rPr>
        <w:t>Joint Plan for</w:t>
      </w:r>
      <w:r w:rsidR="00924ABB" w:rsidRPr="002A0CFD">
        <w:rPr>
          <w:rFonts w:asciiTheme="minorHAnsi" w:hAnsiTheme="minorHAnsi" w:cs="Arial"/>
          <w:sz w:val="22"/>
          <w:szCs w:val="22"/>
        </w:rPr>
        <w:t xml:space="preserve"> </w:t>
      </w:r>
      <w:r w:rsidRPr="002A0CFD">
        <w:rPr>
          <w:rFonts w:asciiTheme="minorHAnsi" w:hAnsiTheme="minorHAnsi" w:cs="Arial"/>
          <w:i/>
          <w:iCs/>
          <w:sz w:val="22"/>
          <w:szCs w:val="22"/>
        </w:rPr>
        <w:t>A</w:t>
      </w:r>
      <w:r w:rsidR="00924ABB" w:rsidRPr="002A0CFD">
        <w:rPr>
          <w:rFonts w:asciiTheme="minorHAnsi" w:hAnsiTheme="minorHAnsi" w:cs="Arial"/>
          <w:i/>
          <w:iCs/>
          <w:sz w:val="22"/>
          <w:szCs w:val="22"/>
        </w:rPr>
        <w:t>dditive Manufacturing</w:t>
      </w:r>
      <w:r w:rsidRPr="002A0CFD">
        <w:rPr>
          <w:rFonts w:asciiTheme="minorHAnsi" w:hAnsiTheme="minorHAnsi" w:cs="Arial"/>
          <w:i/>
          <w:iCs/>
          <w:sz w:val="22"/>
          <w:szCs w:val="22"/>
        </w:rPr>
        <w:t xml:space="preserve"> Standards Development </w:t>
      </w:r>
      <w:r w:rsidRPr="002A0CFD">
        <w:rPr>
          <w:rFonts w:asciiTheme="minorHAnsi" w:hAnsiTheme="minorHAnsi" w:cs="Arial"/>
          <w:sz w:val="22"/>
          <w:szCs w:val="22"/>
        </w:rPr>
        <w:t xml:space="preserve">was developed in 2013, which included a general structure/hierarchy of AM standards in </w:t>
      </w:r>
      <w:r w:rsidRPr="002A0CFD">
        <w:rPr>
          <w:rFonts w:asciiTheme="minorHAnsi" w:hAnsiTheme="minorHAnsi" w:cs="Arial"/>
          <w:sz w:val="22"/>
          <w:szCs w:val="22"/>
        </w:rPr>
        <w:lastRenderedPageBreak/>
        <w:t>order to achieve consistency of all projects started by one of the partners</w:t>
      </w:r>
      <w:r w:rsidR="00924ABB" w:rsidRPr="002A0CFD">
        <w:rPr>
          <w:rFonts w:asciiTheme="minorHAnsi" w:hAnsiTheme="minorHAnsi" w:cs="Arial"/>
          <w:sz w:val="22"/>
          <w:szCs w:val="22"/>
        </w:rPr>
        <w:t xml:space="preserve">. </w:t>
      </w:r>
      <w:r w:rsidR="003955B4" w:rsidRPr="002A0CFD">
        <w:rPr>
          <w:rFonts w:asciiTheme="minorHAnsi" w:hAnsiTheme="minorHAnsi" w:cs="Arial"/>
          <w:sz w:val="22"/>
          <w:szCs w:val="22"/>
        </w:rPr>
        <w:t>T</w:t>
      </w:r>
      <w:r w:rsidR="00924ABB" w:rsidRPr="002A0CFD">
        <w:rPr>
          <w:rFonts w:asciiTheme="minorHAnsi" w:hAnsiTheme="minorHAnsi" w:cs="Arial"/>
          <w:sz w:val="22"/>
          <w:szCs w:val="22"/>
        </w:rPr>
        <w:t xml:space="preserve">his structure </w:t>
      </w:r>
      <w:r w:rsidR="006D7F82" w:rsidRPr="002A0CFD">
        <w:rPr>
          <w:rFonts w:asciiTheme="minorHAnsi" w:hAnsiTheme="minorHAnsi" w:cs="Arial"/>
          <w:sz w:val="22"/>
          <w:szCs w:val="22"/>
        </w:rPr>
        <w:t>was revised in 2016</w:t>
      </w:r>
      <w:r w:rsidR="00E163C1" w:rsidRPr="002A0CFD">
        <w:rPr>
          <w:rFonts w:asciiTheme="minorHAnsi" w:hAnsiTheme="minorHAnsi" w:cs="Arial"/>
          <w:sz w:val="22"/>
          <w:szCs w:val="22"/>
        </w:rPr>
        <w:t xml:space="preserve"> (</w:t>
      </w:r>
      <w:r w:rsidR="00A244A4" w:rsidRPr="00262E37">
        <w:rPr>
          <w:rFonts w:asciiTheme="minorHAnsi" w:hAnsiTheme="minorHAnsi" w:cs="Arial"/>
          <w:sz w:val="22"/>
          <w:szCs w:val="22"/>
        </w:rPr>
        <w:fldChar w:fldCharType="begin"/>
      </w:r>
      <w:r w:rsidR="00A244A4" w:rsidRPr="002A0CFD">
        <w:rPr>
          <w:rFonts w:asciiTheme="minorHAnsi" w:hAnsiTheme="minorHAnsi" w:cs="Arial"/>
          <w:sz w:val="22"/>
          <w:szCs w:val="22"/>
        </w:rPr>
        <w:instrText xml:space="preserve"> REF _Ref466470671 \h  \* MERGEFORMAT </w:instrText>
      </w:r>
      <w:r w:rsidR="00A244A4" w:rsidRPr="00262E37">
        <w:rPr>
          <w:rFonts w:asciiTheme="minorHAnsi" w:hAnsiTheme="minorHAnsi" w:cs="Arial"/>
          <w:sz w:val="22"/>
          <w:szCs w:val="22"/>
        </w:rPr>
      </w:r>
      <w:r w:rsidR="00A244A4" w:rsidRPr="00262E37">
        <w:rPr>
          <w:rFonts w:asciiTheme="minorHAnsi" w:hAnsiTheme="minorHAnsi" w:cs="Arial"/>
          <w:sz w:val="22"/>
          <w:szCs w:val="22"/>
        </w:rPr>
        <w:fldChar w:fldCharType="separate"/>
      </w:r>
      <w:r w:rsidR="00275137" w:rsidRPr="00AD1F36">
        <w:rPr>
          <w:rFonts w:asciiTheme="minorHAnsi" w:hAnsiTheme="minorHAnsi"/>
          <w:sz w:val="22"/>
          <w:szCs w:val="22"/>
        </w:rPr>
        <w:t xml:space="preserve">Figure </w:t>
      </w:r>
      <w:r w:rsidR="00275137">
        <w:rPr>
          <w:rFonts w:asciiTheme="minorHAnsi" w:hAnsiTheme="minorHAnsi"/>
          <w:sz w:val="22"/>
          <w:szCs w:val="22"/>
        </w:rPr>
        <w:t>2</w:t>
      </w:r>
      <w:r w:rsidR="00A244A4" w:rsidRPr="00262E37">
        <w:rPr>
          <w:rFonts w:asciiTheme="minorHAnsi" w:hAnsiTheme="minorHAnsi" w:cs="Arial"/>
          <w:sz w:val="22"/>
          <w:szCs w:val="22"/>
        </w:rPr>
        <w:fldChar w:fldCharType="end"/>
      </w:r>
      <w:r w:rsidR="00E163C1" w:rsidRPr="002A0CFD">
        <w:rPr>
          <w:rFonts w:asciiTheme="minorHAnsi" w:hAnsiTheme="minorHAnsi" w:cs="Arial"/>
          <w:sz w:val="22"/>
          <w:szCs w:val="22"/>
        </w:rPr>
        <w:t>)</w:t>
      </w:r>
      <w:r w:rsidRPr="002A0CFD">
        <w:rPr>
          <w:rFonts w:asciiTheme="minorHAnsi" w:hAnsiTheme="minorHAnsi" w:cs="Arial"/>
          <w:sz w:val="22"/>
          <w:szCs w:val="22"/>
        </w:rPr>
        <w:t>.</w:t>
      </w:r>
    </w:p>
    <w:p w:rsidR="00D07168" w:rsidRPr="002A0CFD" w:rsidRDefault="00F52B54" w:rsidP="00D07168">
      <w:pPr>
        <w:spacing w:after="200" w:line="276" w:lineRule="auto"/>
        <w:jc w:val="both"/>
        <w:rPr>
          <w:rFonts w:asciiTheme="minorHAnsi" w:hAnsiTheme="minorHAnsi" w:cs="Arial"/>
          <w:sz w:val="22"/>
          <w:szCs w:val="22"/>
        </w:rPr>
      </w:pPr>
      <w:r w:rsidRPr="002A0CFD">
        <w:rPr>
          <w:rFonts w:asciiTheme="minorHAnsi" w:hAnsiTheme="minorHAnsi" w:cs="Arial"/>
          <w:sz w:val="22"/>
          <w:szCs w:val="22"/>
        </w:rPr>
        <w:t>Initially, t</w:t>
      </w:r>
      <w:r w:rsidR="00D07168" w:rsidRPr="002A0CFD">
        <w:rPr>
          <w:rFonts w:asciiTheme="minorHAnsi" w:hAnsiTheme="minorHAnsi" w:cs="Arial"/>
          <w:sz w:val="22"/>
          <w:szCs w:val="22"/>
        </w:rPr>
        <w:t xml:space="preserve">his agreement was implemented by identifying high priorities and the establishment of four Joint Groups in which ASTM and ISO </w:t>
      </w:r>
      <w:r w:rsidRPr="002A0CFD">
        <w:rPr>
          <w:rFonts w:asciiTheme="minorHAnsi" w:hAnsiTheme="minorHAnsi" w:cs="Arial"/>
          <w:sz w:val="22"/>
          <w:szCs w:val="22"/>
        </w:rPr>
        <w:t xml:space="preserve">would </w:t>
      </w:r>
      <w:r w:rsidR="00D07168" w:rsidRPr="002A0CFD">
        <w:rPr>
          <w:rFonts w:asciiTheme="minorHAnsi" w:hAnsiTheme="minorHAnsi" w:cs="Arial"/>
          <w:sz w:val="22"/>
          <w:szCs w:val="22"/>
        </w:rPr>
        <w:t>develop standards</w:t>
      </w:r>
      <w:r w:rsidRPr="002A0CFD">
        <w:rPr>
          <w:rFonts w:asciiTheme="minorHAnsi" w:hAnsiTheme="minorHAnsi" w:cs="Arial"/>
          <w:sz w:val="22"/>
          <w:szCs w:val="22"/>
        </w:rPr>
        <w:t xml:space="preserve">. Subsequently, this was followed by the creation of additional joint groups. </w:t>
      </w:r>
      <w:r w:rsidR="00D07168" w:rsidRPr="002A0CFD">
        <w:rPr>
          <w:rFonts w:asciiTheme="minorHAnsi" w:hAnsiTheme="minorHAnsi" w:cs="Arial"/>
          <w:sz w:val="22"/>
          <w:szCs w:val="22"/>
        </w:rPr>
        <w:t xml:space="preserve">It was agreed by ISO/TC 261 and ASTM F 42, that in case one organization starts to work on a new work item, it will invite the other to form such a Joint Group. Only in case the other organization is not interested, the standard will be developed “alone.” </w:t>
      </w:r>
    </w:p>
    <w:p w:rsidR="00F52B54" w:rsidRPr="00AD1F36" w:rsidRDefault="00F52B54" w:rsidP="00F52B54">
      <w:pPr>
        <w:rPr>
          <w:rFonts w:asciiTheme="minorHAnsi" w:hAnsiTheme="minorHAnsi" w:cs="Arial"/>
          <w:color w:val="1F497D"/>
          <w:sz w:val="22"/>
          <w:szCs w:val="22"/>
        </w:rPr>
      </w:pPr>
      <w:r w:rsidRPr="002A0CFD">
        <w:rPr>
          <w:rFonts w:asciiTheme="minorHAnsi" w:hAnsiTheme="minorHAnsi" w:cs="Arial"/>
          <w:sz w:val="22"/>
          <w:szCs w:val="22"/>
        </w:rPr>
        <w:t>The Joint Groups that have been established to date are</w:t>
      </w:r>
      <w:r w:rsidRPr="00AD1F36">
        <w:rPr>
          <w:rFonts w:asciiTheme="minorHAnsi" w:hAnsiTheme="minorHAnsi" w:cs="Arial"/>
          <w:color w:val="1F497D"/>
          <w:sz w:val="22"/>
          <w:szCs w:val="22"/>
        </w:rPr>
        <w:t>:</w:t>
      </w:r>
    </w:p>
    <w:tbl>
      <w:tblPr>
        <w:tblW w:w="4583" w:type="pct"/>
        <w:tblCellSpacing w:w="15" w:type="dxa"/>
        <w:tblInd w:w="720" w:type="dxa"/>
        <w:tblCellMar>
          <w:left w:w="0" w:type="dxa"/>
          <w:right w:w="0" w:type="dxa"/>
        </w:tblCellMar>
        <w:tblLook w:val="04A0" w:firstRow="1" w:lastRow="0" w:firstColumn="1" w:lastColumn="0" w:noHBand="0" w:noVBand="1"/>
      </w:tblPr>
      <w:tblGrid>
        <w:gridCol w:w="8662"/>
      </w:tblGrid>
      <w:tr w:rsidR="00F52B54" w:rsidRPr="002A0CFD" w:rsidTr="00F52B54">
        <w:trPr>
          <w:tblCellSpacing w:w="15" w:type="dxa"/>
        </w:trPr>
        <w:tc>
          <w:tcPr>
            <w:tcW w:w="4964" w:type="pct"/>
            <w:tcMar>
              <w:top w:w="15" w:type="dxa"/>
              <w:left w:w="15" w:type="dxa"/>
              <w:bottom w:w="15" w:type="dxa"/>
              <w:right w:w="15" w:type="dxa"/>
            </w:tcMar>
            <w:vAlign w:val="center"/>
            <w:hideMark/>
          </w:tcPr>
          <w:p w:rsidR="00F52B54" w:rsidRPr="00AD1F36" w:rsidRDefault="00F52B54">
            <w:pPr>
              <w:rPr>
                <w:rFonts w:asciiTheme="minorHAnsi" w:eastAsiaTheme="minorHAnsi" w:hAnsiTheme="minorHAnsi" w:cs="Tahoma"/>
                <w:sz w:val="22"/>
                <w:szCs w:val="22"/>
              </w:rPr>
            </w:pPr>
            <w:r w:rsidRPr="00AD1F36">
              <w:rPr>
                <w:rFonts w:asciiTheme="minorHAnsi" w:hAnsiTheme="minorHAnsi" w:cs="Tahoma"/>
                <w:sz w:val="22"/>
                <w:szCs w:val="22"/>
              </w:rPr>
              <w:t xml:space="preserve">    </w:t>
            </w:r>
            <w:hyperlink r:id="rId58" w:history="1">
              <w:r w:rsidRPr="00AD1F36">
                <w:rPr>
                  <w:rStyle w:val="Hyperlink"/>
                  <w:rFonts w:asciiTheme="minorHAnsi" w:hAnsiTheme="minorHAnsi" w:cs="Tahoma"/>
                  <w:color w:val="auto"/>
                  <w:sz w:val="22"/>
                  <w:szCs w:val="22"/>
                </w:rPr>
                <w:t>ISO/TC 261/JG 51 "Joint ISO/TC 261-ASTM F 42 Group, Terminology"</w:t>
              </w:r>
            </w:hyperlink>
            <w:r w:rsidRPr="00AD1F36">
              <w:rPr>
                <w:rFonts w:asciiTheme="minorHAnsi" w:hAnsiTheme="minorHAnsi" w:cs="Tahoma"/>
                <w:sz w:val="22"/>
                <w:szCs w:val="22"/>
              </w:rPr>
              <w:t> </w:t>
            </w:r>
            <w:r w:rsidRPr="00AD1F36">
              <w:rPr>
                <w:rFonts w:asciiTheme="minorHAnsi" w:hAnsiTheme="minorHAnsi" w:cs="Tahoma"/>
                <w:noProof/>
                <w:sz w:val="22"/>
                <w:szCs w:val="22"/>
              </w:rPr>
              <w:drawing>
                <wp:inline distT="0" distB="0" distL="0" distR="0" wp14:anchorId="486B0C8F" wp14:editId="4DCDA570">
                  <wp:extent cx="152400" cy="152400"/>
                  <wp:effectExtent l="0" t="0" r="0" b="0"/>
                  <wp:docPr id="16" name="Picture 16" descr="Funktione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Funktionen"/>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1F36">
              <w:rPr>
                <w:rFonts w:asciiTheme="minorHAnsi" w:hAnsiTheme="minorHAnsi" w:cs="Tahoma"/>
                <w:sz w:val="22"/>
                <w:szCs w:val="22"/>
              </w:rPr>
              <w:t xml:space="preserve"> </w:t>
            </w:r>
          </w:p>
        </w:tc>
      </w:tr>
      <w:tr w:rsidR="00F52B54" w:rsidRPr="002A0CFD" w:rsidTr="00F52B54">
        <w:trPr>
          <w:tblCellSpacing w:w="15" w:type="dxa"/>
        </w:trPr>
        <w:tc>
          <w:tcPr>
            <w:tcW w:w="4964" w:type="pct"/>
            <w:tcMar>
              <w:top w:w="15" w:type="dxa"/>
              <w:left w:w="15" w:type="dxa"/>
              <w:bottom w:w="15" w:type="dxa"/>
              <w:right w:w="15" w:type="dxa"/>
            </w:tcMar>
            <w:vAlign w:val="center"/>
            <w:hideMark/>
          </w:tcPr>
          <w:p w:rsidR="00F52B54" w:rsidRPr="00AD1F36" w:rsidRDefault="00F52B54">
            <w:pPr>
              <w:rPr>
                <w:rFonts w:asciiTheme="minorHAnsi" w:eastAsiaTheme="minorHAnsi" w:hAnsiTheme="minorHAnsi" w:cs="Tahoma"/>
                <w:sz w:val="22"/>
                <w:szCs w:val="22"/>
              </w:rPr>
            </w:pPr>
            <w:r w:rsidRPr="00AD1F36">
              <w:rPr>
                <w:rFonts w:asciiTheme="minorHAnsi" w:hAnsiTheme="minorHAnsi" w:cs="Tahoma"/>
                <w:sz w:val="22"/>
                <w:szCs w:val="22"/>
              </w:rPr>
              <w:t xml:space="preserve">    </w:t>
            </w:r>
            <w:hyperlink r:id="rId62" w:history="1">
              <w:r w:rsidRPr="00AD1F36">
                <w:rPr>
                  <w:rStyle w:val="Hyperlink"/>
                  <w:rFonts w:asciiTheme="minorHAnsi" w:hAnsiTheme="minorHAnsi" w:cs="Tahoma"/>
                  <w:color w:val="auto"/>
                  <w:sz w:val="22"/>
                  <w:szCs w:val="22"/>
                </w:rPr>
                <w:t>ISO/TC 261/JG 52 "Joint ISO/TC 261-ASTM F 42 Group, Standard test artifacts"</w:t>
              </w:r>
            </w:hyperlink>
            <w:r w:rsidRPr="00AD1F36">
              <w:rPr>
                <w:rFonts w:asciiTheme="minorHAnsi" w:hAnsiTheme="minorHAnsi" w:cs="Tahoma"/>
                <w:sz w:val="22"/>
                <w:szCs w:val="22"/>
              </w:rPr>
              <w:t> </w:t>
            </w:r>
            <w:r w:rsidRPr="00AD1F36">
              <w:rPr>
                <w:rFonts w:asciiTheme="minorHAnsi" w:hAnsiTheme="minorHAnsi" w:cs="Tahoma"/>
                <w:noProof/>
                <w:sz w:val="22"/>
                <w:szCs w:val="22"/>
              </w:rPr>
              <w:drawing>
                <wp:inline distT="0" distB="0" distL="0" distR="0" wp14:anchorId="65508B35" wp14:editId="5DF96212">
                  <wp:extent cx="152400" cy="152400"/>
                  <wp:effectExtent l="0" t="0" r="0" b="0"/>
                  <wp:docPr id="15" name="Picture 15" descr="Funktione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Funktionen"/>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1F36">
              <w:rPr>
                <w:rFonts w:asciiTheme="minorHAnsi" w:hAnsiTheme="minorHAnsi" w:cs="Tahoma"/>
                <w:sz w:val="22"/>
                <w:szCs w:val="22"/>
              </w:rPr>
              <w:t xml:space="preserve"> </w:t>
            </w:r>
          </w:p>
        </w:tc>
      </w:tr>
      <w:tr w:rsidR="00F52B54" w:rsidRPr="002A0CFD" w:rsidTr="00F52B54">
        <w:trPr>
          <w:tblCellSpacing w:w="15" w:type="dxa"/>
        </w:trPr>
        <w:tc>
          <w:tcPr>
            <w:tcW w:w="4964" w:type="pct"/>
            <w:tcMar>
              <w:top w:w="15" w:type="dxa"/>
              <w:left w:w="15" w:type="dxa"/>
              <w:bottom w:w="15" w:type="dxa"/>
              <w:right w:w="15" w:type="dxa"/>
            </w:tcMar>
            <w:vAlign w:val="center"/>
            <w:hideMark/>
          </w:tcPr>
          <w:p w:rsidR="00F52B54" w:rsidRPr="00AD1F36" w:rsidRDefault="00F52B54">
            <w:pPr>
              <w:rPr>
                <w:rFonts w:asciiTheme="minorHAnsi" w:eastAsiaTheme="minorHAnsi" w:hAnsiTheme="minorHAnsi" w:cs="Tahoma"/>
                <w:sz w:val="22"/>
                <w:szCs w:val="22"/>
              </w:rPr>
            </w:pPr>
            <w:r w:rsidRPr="00AD1F36">
              <w:rPr>
                <w:rFonts w:asciiTheme="minorHAnsi" w:hAnsiTheme="minorHAnsi" w:cs="Tahoma"/>
                <w:sz w:val="22"/>
                <w:szCs w:val="22"/>
              </w:rPr>
              <w:t xml:space="preserve">    </w:t>
            </w:r>
            <w:hyperlink r:id="rId63" w:history="1">
              <w:r w:rsidRPr="00AD1F36">
                <w:rPr>
                  <w:rStyle w:val="Hyperlink"/>
                  <w:rFonts w:asciiTheme="minorHAnsi" w:hAnsiTheme="minorHAnsi" w:cs="Tahoma"/>
                  <w:color w:val="auto"/>
                  <w:sz w:val="22"/>
                  <w:szCs w:val="22"/>
                </w:rPr>
                <w:t>ISO/TC 261/JG 53 "Joint ISO/TC 261-ASTM F 42 Group, Requirements for purchased AM parts"</w:t>
              </w:r>
            </w:hyperlink>
            <w:r w:rsidRPr="00AD1F36">
              <w:rPr>
                <w:rFonts w:asciiTheme="minorHAnsi" w:hAnsiTheme="minorHAnsi" w:cs="Tahoma"/>
                <w:sz w:val="22"/>
                <w:szCs w:val="22"/>
              </w:rPr>
              <w:t> </w:t>
            </w:r>
            <w:r w:rsidRPr="00AD1F36">
              <w:rPr>
                <w:rFonts w:asciiTheme="minorHAnsi" w:hAnsiTheme="minorHAnsi" w:cs="Tahoma"/>
                <w:noProof/>
                <w:sz w:val="22"/>
                <w:szCs w:val="22"/>
              </w:rPr>
              <w:drawing>
                <wp:inline distT="0" distB="0" distL="0" distR="0" wp14:anchorId="43342302" wp14:editId="422FCEBB">
                  <wp:extent cx="152400" cy="152400"/>
                  <wp:effectExtent l="0" t="0" r="0" b="0"/>
                  <wp:docPr id="14" name="Picture 14" descr="Funktione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Funktionen"/>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1F36">
              <w:rPr>
                <w:rFonts w:asciiTheme="minorHAnsi" w:hAnsiTheme="minorHAnsi" w:cs="Tahoma"/>
                <w:sz w:val="22"/>
                <w:szCs w:val="22"/>
              </w:rPr>
              <w:t xml:space="preserve"> </w:t>
            </w:r>
          </w:p>
        </w:tc>
      </w:tr>
      <w:tr w:rsidR="00F52B54" w:rsidRPr="002A0CFD" w:rsidTr="00F52B54">
        <w:trPr>
          <w:tblCellSpacing w:w="15" w:type="dxa"/>
        </w:trPr>
        <w:tc>
          <w:tcPr>
            <w:tcW w:w="4964" w:type="pct"/>
            <w:tcMar>
              <w:top w:w="15" w:type="dxa"/>
              <w:left w:w="15" w:type="dxa"/>
              <w:bottom w:w="15" w:type="dxa"/>
              <w:right w:w="15" w:type="dxa"/>
            </w:tcMar>
            <w:vAlign w:val="center"/>
            <w:hideMark/>
          </w:tcPr>
          <w:p w:rsidR="00F52B54" w:rsidRPr="00AD1F36" w:rsidRDefault="00F52B54">
            <w:pPr>
              <w:rPr>
                <w:rFonts w:asciiTheme="minorHAnsi" w:eastAsiaTheme="minorHAnsi" w:hAnsiTheme="minorHAnsi" w:cs="Tahoma"/>
                <w:sz w:val="22"/>
                <w:szCs w:val="22"/>
              </w:rPr>
            </w:pPr>
            <w:r w:rsidRPr="00AD1F36">
              <w:rPr>
                <w:rFonts w:asciiTheme="minorHAnsi" w:hAnsiTheme="minorHAnsi" w:cs="Tahoma"/>
                <w:sz w:val="22"/>
                <w:szCs w:val="22"/>
              </w:rPr>
              <w:t xml:space="preserve">    </w:t>
            </w:r>
            <w:hyperlink r:id="rId64" w:history="1">
              <w:r w:rsidRPr="00AD1F36">
                <w:rPr>
                  <w:rStyle w:val="Hyperlink"/>
                  <w:rFonts w:asciiTheme="minorHAnsi" w:hAnsiTheme="minorHAnsi" w:cs="Tahoma"/>
                  <w:color w:val="auto"/>
                  <w:sz w:val="22"/>
                  <w:szCs w:val="22"/>
                </w:rPr>
                <w:t>ISO/TC 261/JG 54 "Joint ISO/TC 261-ASTM F 42 Group, Design guidelines"</w:t>
              </w:r>
            </w:hyperlink>
            <w:r w:rsidRPr="00AD1F36">
              <w:rPr>
                <w:rFonts w:asciiTheme="minorHAnsi" w:hAnsiTheme="minorHAnsi" w:cs="Tahoma"/>
                <w:sz w:val="22"/>
                <w:szCs w:val="22"/>
              </w:rPr>
              <w:t> </w:t>
            </w:r>
            <w:r w:rsidRPr="00AD1F36">
              <w:rPr>
                <w:rFonts w:asciiTheme="minorHAnsi" w:hAnsiTheme="minorHAnsi" w:cs="Tahoma"/>
                <w:noProof/>
                <w:sz w:val="22"/>
                <w:szCs w:val="22"/>
              </w:rPr>
              <w:drawing>
                <wp:inline distT="0" distB="0" distL="0" distR="0" wp14:anchorId="3F1AAEF4" wp14:editId="7DB6AA5E">
                  <wp:extent cx="152400" cy="152400"/>
                  <wp:effectExtent l="0" t="0" r="0" b="0"/>
                  <wp:docPr id="13" name="Picture 13" descr="Funktione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Funktionen"/>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1F36">
              <w:rPr>
                <w:rFonts w:asciiTheme="minorHAnsi" w:hAnsiTheme="minorHAnsi" w:cs="Tahoma"/>
                <w:sz w:val="22"/>
                <w:szCs w:val="22"/>
              </w:rPr>
              <w:t xml:space="preserve"> </w:t>
            </w:r>
          </w:p>
        </w:tc>
      </w:tr>
      <w:tr w:rsidR="00F52B54" w:rsidRPr="002A0CFD" w:rsidTr="00F52B54">
        <w:trPr>
          <w:tblCellSpacing w:w="15" w:type="dxa"/>
        </w:trPr>
        <w:tc>
          <w:tcPr>
            <w:tcW w:w="4964" w:type="pct"/>
            <w:tcMar>
              <w:top w:w="15" w:type="dxa"/>
              <w:left w:w="15" w:type="dxa"/>
              <w:bottom w:w="15" w:type="dxa"/>
              <w:right w:w="15" w:type="dxa"/>
            </w:tcMar>
            <w:vAlign w:val="center"/>
            <w:hideMark/>
          </w:tcPr>
          <w:p w:rsidR="00F52B54" w:rsidRPr="00AD1F36" w:rsidRDefault="00F52B54">
            <w:pPr>
              <w:rPr>
                <w:rFonts w:asciiTheme="minorHAnsi" w:eastAsiaTheme="minorHAnsi" w:hAnsiTheme="minorHAnsi" w:cs="Tahoma"/>
                <w:sz w:val="22"/>
                <w:szCs w:val="22"/>
              </w:rPr>
            </w:pPr>
            <w:r w:rsidRPr="00AD1F36">
              <w:rPr>
                <w:rFonts w:asciiTheme="minorHAnsi" w:hAnsiTheme="minorHAnsi" w:cs="Tahoma"/>
                <w:sz w:val="22"/>
                <w:szCs w:val="22"/>
              </w:rPr>
              <w:t xml:space="preserve">    </w:t>
            </w:r>
            <w:hyperlink r:id="rId65" w:history="1">
              <w:r w:rsidRPr="00AD1F36">
                <w:rPr>
                  <w:rStyle w:val="Hyperlink"/>
                  <w:rFonts w:asciiTheme="minorHAnsi" w:hAnsiTheme="minorHAnsi" w:cs="Tahoma"/>
                  <w:color w:val="auto"/>
                  <w:sz w:val="22"/>
                  <w:szCs w:val="22"/>
                </w:rPr>
                <w:t>ISO/TC 261/JG 55 "Joint ISO/TC 261-ASTM F 42 Group, Standard Specification for Extrusion Based Additive Manufacturing of Plastic Materials"</w:t>
              </w:r>
            </w:hyperlink>
            <w:r w:rsidRPr="00AD1F36">
              <w:rPr>
                <w:rFonts w:asciiTheme="minorHAnsi" w:hAnsiTheme="minorHAnsi" w:cs="Tahoma"/>
                <w:sz w:val="22"/>
                <w:szCs w:val="22"/>
              </w:rPr>
              <w:t> </w:t>
            </w:r>
            <w:r w:rsidRPr="00AD1F36">
              <w:rPr>
                <w:rFonts w:asciiTheme="minorHAnsi" w:hAnsiTheme="minorHAnsi" w:cs="Tahoma"/>
                <w:noProof/>
                <w:sz w:val="22"/>
                <w:szCs w:val="22"/>
              </w:rPr>
              <w:drawing>
                <wp:inline distT="0" distB="0" distL="0" distR="0" wp14:anchorId="63B2CF48" wp14:editId="5DC6F604">
                  <wp:extent cx="152400" cy="152400"/>
                  <wp:effectExtent l="0" t="0" r="0" b="0"/>
                  <wp:docPr id="12" name="Picture 12" descr="Funktione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Funktionen"/>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1F36">
              <w:rPr>
                <w:rFonts w:asciiTheme="minorHAnsi" w:hAnsiTheme="minorHAnsi" w:cs="Tahoma"/>
                <w:sz w:val="22"/>
                <w:szCs w:val="22"/>
              </w:rPr>
              <w:t xml:space="preserve"> </w:t>
            </w:r>
          </w:p>
        </w:tc>
      </w:tr>
      <w:tr w:rsidR="00F52B54" w:rsidRPr="009C6C6B" w:rsidTr="00F52B54">
        <w:trPr>
          <w:tblCellSpacing w:w="15" w:type="dxa"/>
        </w:trPr>
        <w:tc>
          <w:tcPr>
            <w:tcW w:w="4964" w:type="pct"/>
            <w:tcMar>
              <w:top w:w="15" w:type="dxa"/>
              <w:left w:w="15" w:type="dxa"/>
              <w:bottom w:w="15" w:type="dxa"/>
              <w:right w:w="15" w:type="dxa"/>
            </w:tcMar>
            <w:vAlign w:val="center"/>
            <w:hideMark/>
          </w:tcPr>
          <w:p w:rsidR="00F52B54" w:rsidRPr="00AD1F36" w:rsidRDefault="00F52B54">
            <w:pPr>
              <w:rPr>
                <w:rFonts w:asciiTheme="minorHAnsi" w:eastAsiaTheme="minorHAnsi" w:hAnsiTheme="minorHAnsi" w:cs="Tahoma"/>
                <w:sz w:val="22"/>
                <w:szCs w:val="22"/>
              </w:rPr>
            </w:pPr>
            <w:r w:rsidRPr="00AD1F36">
              <w:rPr>
                <w:rFonts w:asciiTheme="minorHAnsi" w:hAnsiTheme="minorHAnsi" w:cs="Tahoma"/>
                <w:sz w:val="22"/>
                <w:szCs w:val="22"/>
              </w:rPr>
              <w:t xml:space="preserve">    </w:t>
            </w:r>
            <w:hyperlink r:id="rId66" w:history="1">
              <w:r w:rsidRPr="00AD1F36">
                <w:rPr>
                  <w:rStyle w:val="Hyperlink"/>
                  <w:rFonts w:asciiTheme="minorHAnsi" w:hAnsiTheme="minorHAnsi" w:cs="Tahoma"/>
                  <w:color w:val="auto"/>
                  <w:sz w:val="22"/>
                  <w:szCs w:val="22"/>
                </w:rPr>
                <w:t>ISO/TC 261/JG 56 "Joint ISO/TC 261-ASTM F 42 Group, Standard Practice for Metal Powder Bed Fusion to Meet Rigid Quality Requirements"</w:t>
              </w:r>
            </w:hyperlink>
            <w:r w:rsidRPr="00AD1F36">
              <w:rPr>
                <w:rFonts w:asciiTheme="minorHAnsi" w:hAnsiTheme="minorHAnsi" w:cs="Tahoma"/>
                <w:sz w:val="22"/>
                <w:szCs w:val="22"/>
              </w:rPr>
              <w:t> </w:t>
            </w:r>
            <w:r w:rsidRPr="00AD1F36">
              <w:rPr>
                <w:rFonts w:asciiTheme="minorHAnsi" w:hAnsiTheme="minorHAnsi" w:cs="Tahoma"/>
                <w:noProof/>
                <w:sz w:val="22"/>
                <w:szCs w:val="22"/>
              </w:rPr>
              <w:drawing>
                <wp:inline distT="0" distB="0" distL="0" distR="0" wp14:anchorId="34D8D0C5" wp14:editId="7CCDDCD2">
                  <wp:extent cx="152400" cy="152400"/>
                  <wp:effectExtent l="0" t="0" r="0" b="0"/>
                  <wp:docPr id="11" name="Picture 11" descr="Funktione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Funktionen"/>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1F36">
              <w:rPr>
                <w:rFonts w:asciiTheme="minorHAnsi" w:hAnsiTheme="minorHAnsi" w:cs="Tahoma"/>
                <w:sz w:val="22"/>
                <w:szCs w:val="22"/>
              </w:rPr>
              <w:t xml:space="preserve"> </w:t>
            </w:r>
          </w:p>
        </w:tc>
      </w:tr>
      <w:tr w:rsidR="00F52B54" w:rsidRPr="009C6C6B" w:rsidTr="00F52B54">
        <w:trPr>
          <w:tblCellSpacing w:w="15" w:type="dxa"/>
        </w:trPr>
        <w:tc>
          <w:tcPr>
            <w:tcW w:w="4964" w:type="pct"/>
            <w:tcMar>
              <w:top w:w="15" w:type="dxa"/>
              <w:left w:w="15" w:type="dxa"/>
              <w:bottom w:w="15" w:type="dxa"/>
              <w:right w:w="15" w:type="dxa"/>
            </w:tcMar>
            <w:vAlign w:val="center"/>
            <w:hideMark/>
          </w:tcPr>
          <w:p w:rsidR="00F52B54" w:rsidRPr="00AD1F36" w:rsidRDefault="00F52B54">
            <w:pPr>
              <w:rPr>
                <w:rFonts w:asciiTheme="minorHAnsi" w:eastAsiaTheme="minorHAnsi" w:hAnsiTheme="minorHAnsi" w:cs="Tahoma"/>
                <w:sz w:val="22"/>
                <w:szCs w:val="22"/>
              </w:rPr>
            </w:pPr>
            <w:r w:rsidRPr="00AD1F36">
              <w:rPr>
                <w:rFonts w:asciiTheme="minorHAnsi" w:hAnsiTheme="minorHAnsi" w:cs="Tahoma"/>
                <w:sz w:val="22"/>
                <w:szCs w:val="22"/>
              </w:rPr>
              <w:t xml:space="preserve">    </w:t>
            </w:r>
            <w:hyperlink r:id="rId67" w:history="1">
              <w:r w:rsidRPr="00AD1F36">
                <w:rPr>
                  <w:rStyle w:val="Hyperlink"/>
                  <w:rFonts w:asciiTheme="minorHAnsi" w:hAnsiTheme="minorHAnsi" w:cs="Tahoma"/>
                  <w:color w:val="auto"/>
                  <w:sz w:val="22"/>
                  <w:szCs w:val="22"/>
                </w:rPr>
                <w:t>ISO/TC 261/JG 58 "Joint ISO/TC 261-ASTM F 42 Group, Qualification, quality assurance and post processing of powder bed fusion metallic parts"</w:t>
              </w:r>
            </w:hyperlink>
            <w:r w:rsidRPr="00AD1F36">
              <w:rPr>
                <w:rFonts w:asciiTheme="minorHAnsi" w:hAnsiTheme="minorHAnsi" w:cs="Tahoma"/>
                <w:sz w:val="22"/>
                <w:szCs w:val="22"/>
              </w:rPr>
              <w:t> </w:t>
            </w:r>
            <w:r w:rsidRPr="00AD1F36">
              <w:rPr>
                <w:rFonts w:asciiTheme="minorHAnsi" w:hAnsiTheme="minorHAnsi" w:cs="Tahoma"/>
                <w:noProof/>
                <w:sz w:val="22"/>
                <w:szCs w:val="22"/>
              </w:rPr>
              <w:drawing>
                <wp:inline distT="0" distB="0" distL="0" distR="0" wp14:anchorId="009D5A88" wp14:editId="2FA6B8A6">
                  <wp:extent cx="152400" cy="152400"/>
                  <wp:effectExtent l="0" t="0" r="0" b="0"/>
                  <wp:docPr id="10" name="Picture 10" descr="Funktione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Funktionen"/>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1F36">
              <w:rPr>
                <w:rFonts w:asciiTheme="minorHAnsi" w:hAnsiTheme="minorHAnsi" w:cs="Tahoma"/>
                <w:sz w:val="22"/>
                <w:szCs w:val="22"/>
              </w:rPr>
              <w:t xml:space="preserve"> </w:t>
            </w:r>
          </w:p>
        </w:tc>
      </w:tr>
      <w:tr w:rsidR="00F52B54" w:rsidRPr="009C6C6B" w:rsidTr="00F52B54">
        <w:trPr>
          <w:tblCellSpacing w:w="15" w:type="dxa"/>
        </w:trPr>
        <w:tc>
          <w:tcPr>
            <w:tcW w:w="4964" w:type="pct"/>
            <w:tcMar>
              <w:top w:w="15" w:type="dxa"/>
              <w:left w:w="15" w:type="dxa"/>
              <w:bottom w:w="15" w:type="dxa"/>
              <w:right w:w="15" w:type="dxa"/>
            </w:tcMar>
            <w:vAlign w:val="center"/>
            <w:hideMark/>
          </w:tcPr>
          <w:p w:rsidR="00F52B54" w:rsidRPr="00AD1F36" w:rsidRDefault="00F52B54">
            <w:pPr>
              <w:rPr>
                <w:rFonts w:asciiTheme="minorHAnsi" w:eastAsiaTheme="minorHAnsi" w:hAnsiTheme="minorHAnsi" w:cs="Tahoma"/>
                <w:sz w:val="22"/>
                <w:szCs w:val="22"/>
              </w:rPr>
            </w:pPr>
            <w:r w:rsidRPr="00AD1F36">
              <w:rPr>
                <w:rFonts w:asciiTheme="minorHAnsi" w:hAnsiTheme="minorHAnsi" w:cs="Tahoma"/>
                <w:sz w:val="22"/>
                <w:szCs w:val="22"/>
              </w:rPr>
              <w:t xml:space="preserve">    </w:t>
            </w:r>
            <w:hyperlink r:id="rId68" w:history="1">
              <w:r w:rsidRPr="00AD1F36">
                <w:rPr>
                  <w:rStyle w:val="Hyperlink"/>
                  <w:rFonts w:asciiTheme="minorHAnsi" w:hAnsiTheme="minorHAnsi" w:cs="Tahoma"/>
                  <w:color w:val="auto"/>
                  <w:sz w:val="22"/>
                  <w:szCs w:val="22"/>
                </w:rPr>
                <w:t>ISO/TC 261/JG 59 "Joint ISO/TC 261-ASTM F 42 Group, NDT for AM parts"</w:t>
              </w:r>
            </w:hyperlink>
            <w:r w:rsidRPr="00AD1F36">
              <w:rPr>
                <w:rFonts w:asciiTheme="minorHAnsi" w:hAnsiTheme="minorHAnsi" w:cs="Tahoma"/>
                <w:sz w:val="22"/>
                <w:szCs w:val="22"/>
              </w:rPr>
              <w:t> </w:t>
            </w:r>
            <w:r w:rsidRPr="00AD1F36">
              <w:rPr>
                <w:rFonts w:asciiTheme="minorHAnsi" w:hAnsiTheme="minorHAnsi" w:cs="Tahoma"/>
                <w:noProof/>
                <w:sz w:val="22"/>
                <w:szCs w:val="22"/>
              </w:rPr>
              <w:drawing>
                <wp:inline distT="0" distB="0" distL="0" distR="0" wp14:anchorId="2A067659" wp14:editId="54F70298">
                  <wp:extent cx="152400" cy="152400"/>
                  <wp:effectExtent l="0" t="0" r="0" b="0"/>
                  <wp:docPr id="9" name="Picture 9" descr="Funktione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Funktionen"/>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1F36">
              <w:rPr>
                <w:rFonts w:asciiTheme="minorHAnsi" w:hAnsiTheme="minorHAnsi" w:cs="Tahoma"/>
                <w:sz w:val="22"/>
                <w:szCs w:val="22"/>
              </w:rPr>
              <w:t xml:space="preserve"> </w:t>
            </w:r>
          </w:p>
        </w:tc>
      </w:tr>
      <w:tr w:rsidR="00F52B54" w:rsidRPr="009C6C6B" w:rsidTr="00F52B54">
        <w:trPr>
          <w:tblCellSpacing w:w="15" w:type="dxa"/>
        </w:trPr>
        <w:tc>
          <w:tcPr>
            <w:tcW w:w="4964" w:type="pct"/>
            <w:tcMar>
              <w:top w:w="15" w:type="dxa"/>
              <w:left w:w="15" w:type="dxa"/>
              <w:bottom w:w="15" w:type="dxa"/>
              <w:right w:w="15" w:type="dxa"/>
            </w:tcMar>
            <w:vAlign w:val="center"/>
            <w:hideMark/>
          </w:tcPr>
          <w:p w:rsidR="00F52B54" w:rsidRPr="00AD1F36" w:rsidRDefault="00F52B54">
            <w:pPr>
              <w:rPr>
                <w:rFonts w:asciiTheme="minorHAnsi" w:eastAsiaTheme="minorHAnsi" w:hAnsiTheme="minorHAnsi" w:cs="Tahoma"/>
                <w:sz w:val="22"/>
                <w:szCs w:val="22"/>
              </w:rPr>
            </w:pPr>
            <w:r w:rsidRPr="00AD1F36">
              <w:rPr>
                <w:rFonts w:asciiTheme="minorHAnsi" w:hAnsiTheme="minorHAnsi" w:cs="Tahoma"/>
                <w:sz w:val="22"/>
                <w:szCs w:val="22"/>
              </w:rPr>
              <w:t xml:space="preserve">    </w:t>
            </w:r>
            <w:hyperlink r:id="rId69" w:history="1">
              <w:r w:rsidRPr="00AD1F36">
                <w:rPr>
                  <w:rStyle w:val="Hyperlink"/>
                  <w:rFonts w:asciiTheme="minorHAnsi" w:hAnsiTheme="minorHAnsi" w:cs="Tahoma"/>
                  <w:color w:val="auto"/>
                  <w:sz w:val="22"/>
                  <w:szCs w:val="22"/>
                </w:rPr>
                <w:t>ISO/TC 261/JG 60 "Joint ISO/TC 261-ASTM F 42 Group, Guide for intentionally seeding flaws in additively manufactured (AM) parts"</w:t>
              </w:r>
            </w:hyperlink>
            <w:r w:rsidRPr="00AD1F36">
              <w:rPr>
                <w:rFonts w:asciiTheme="minorHAnsi" w:hAnsiTheme="minorHAnsi" w:cs="Tahoma"/>
                <w:sz w:val="22"/>
                <w:szCs w:val="22"/>
              </w:rPr>
              <w:t> </w:t>
            </w:r>
            <w:r w:rsidRPr="00AD1F36">
              <w:rPr>
                <w:rFonts w:asciiTheme="minorHAnsi" w:hAnsiTheme="minorHAnsi" w:cs="Tahoma"/>
                <w:noProof/>
                <w:sz w:val="22"/>
                <w:szCs w:val="22"/>
              </w:rPr>
              <w:drawing>
                <wp:inline distT="0" distB="0" distL="0" distR="0" wp14:anchorId="232B63A4" wp14:editId="529A415A">
                  <wp:extent cx="152400" cy="152400"/>
                  <wp:effectExtent l="0" t="0" r="0" b="0"/>
                  <wp:docPr id="8" name="Picture 8" descr="Funktione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Funktionen"/>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1F36">
              <w:rPr>
                <w:rFonts w:asciiTheme="minorHAnsi" w:hAnsiTheme="minorHAnsi" w:cs="Tahoma"/>
                <w:sz w:val="22"/>
                <w:szCs w:val="22"/>
              </w:rPr>
              <w:t xml:space="preserve"> </w:t>
            </w:r>
          </w:p>
        </w:tc>
      </w:tr>
      <w:tr w:rsidR="00F52B54" w:rsidRPr="009C6C6B" w:rsidTr="00F52B54">
        <w:trPr>
          <w:tblCellSpacing w:w="15" w:type="dxa"/>
        </w:trPr>
        <w:tc>
          <w:tcPr>
            <w:tcW w:w="4964" w:type="pct"/>
            <w:tcMar>
              <w:top w:w="15" w:type="dxa"/>
              <w:left w:w="15" w:type="dxa"/>
              <w:bottom w:w="15" w:type="dxa"/>
              <w:right w:w="15" w:type="dxa"/>
            </w:tcMar>
            <w:vAlign w:val="center"/>
            <w:hideMark/>
          </w:tcPr>
          <w:p w:rsidR="00F52B54" w:rsidRPr="00AD1F36" w:rsidRDefault="00F52B54">
            <w:pPr>
              <w:rPr>
                <w:rFonts w:asciiTheme="minorHAnsi" w:eastAsiaTheme="minorHAnsi" w:hAnsiTheme="minorHAnsi" w:cs="Tahoma"/>
                <w:sz w:val="22"/>
                <w:szCs w:val="22"/>
              </w:rPr>
            </w:pPr>
            <w:r w:rsidRPr="00AD1F36">
              <w:rPr>
                <w:rFonts w:asciiTheme="minorHAnsi" w:hAnsiTheme="minorHAnsi" w:cs="Tahoma"/>
                <w:sz w:val="22"/>
                <w:szCs w:val="22"/>
              </w:rPr>
              <w:t xml:space="preserve">    </w:t>
            </w:r>
            <w:hyperlink r:id="rId70" w:history="1">
              <w:r w:rsidRPr="00AD1F36">
                <w:rPr>
                  <w:rStyle w:val="Hyperlink"/>
                  <w:rFonts w:asciiTheme="minorHAnsi" w:hAnsiTheme="minorHAnsi" w:cs="Tahoma"/>
                  <w:color w:val="auto"/>
                  <w:sz w:val="22"/>
                  <w:szCs w:val="22"/>
                </w:rPr>
                <w:t>ISO/TC 261/JG 61 "Joint ISO/TC 261-ASTM F 42 Group, Guide for anisotropy effects in mechanical properties of AM part"</w:t>
              </w:r>
            </w:hyperlink>
            <w:r w:rsidRPr="00AD1F36">
              <w:rPr>
                <w:rFonts w:asciiTheme="minorHAnsi" w:hAnsiTheme="minorHAnsi" w:cs="Tahoma"/>
                <w:sz w:val="22"/>
                <w:szCs w:val="22"/>
              </w:rPr>
              <w:t> </w:t>
            </w:r>
            <w:r w:rsidRPr="00AD1F36">
              <w:rPr>
                <w:rFonts w:asciiTheme="minorHAnsi" w:hAnsiTheme="minorHAnsi" w:cs="Tahoma"/>
                <w:noProof/>
                <w:sz w:val="22"/>
                <w:szCs w:val="22"/>
              </w:rPr>
              <w:drawing>
                <wp:inline distT="0" distB="0" distL="0" distR="0" wp14:anchorId="02C9EB12" wp14:editId="174BCF0F">
                  <wp:extent cx="152400" cy="152400"/>
                  <wp:effectExtent l="0" t="0" r="0" b="0"/>
                  <wp:docPr id="7" name="Picture 7" descr="Funktione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Funktionen"/>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1F36">
              <w:rPr>
                <w:rFonts w:asciiTheme="minorHAnsi" w:hAnsiTheme="minorHAnsi" w:cs="Tahoma"/>
                <w:sz w:val="22"/>
                <w:szCs w:val="22"/>
              </w:rPr>
              <w:t xml:space="preserve"> </w:t>
            </w:r>
          </w:p>
        </w:tc>
      </w:tr>
      <w:tr w:rsidR="00F52B54" w:rsidRPr="009C6C6B" w:rsidTr="00F52B54">
        <w:trPr>
          <w:tblCellSpacing w:w="15" w:type="dxa"/>
        </w:trPr>
        <w:tc>
          <w:tcPr>
            <w:tcW w:w="4964" w:type="pct"/>
            <w:tcMar>
              <w:top w:w="15" w:type="dxa"/>
              <w:left w:w="15" w:type="dxa"/>
              <w:bottom w:w="15" w:type="dxa"/>
              <w:right w:w="15" w:type="dxa"/>
            </w:tcMar>
            <w:vAlign w:val="center"/>
            <w:hideMark/>
          </w:tcPr>
          <w:p w:rsidR="00F52B54" w:rsidRPr="00AD1F36" w:rsidRDefault="00F52B54">
            <w:pPr>
              <w:rPr>
                <w:rFonts w:asciiTheme="minorHAnsi" w:eastAsiaTheme="minorHAnsi" w:hAnsiTheme="minorHAnsi" w:cs="Tahoma"/>
                <w:sz w:val="22"/>
                <w:szCs w:val="22"/>
              </w:rPr>
            </w:pPr>
            <w:r w:rsidRPr="00AD1F36">
              <w:rPr>
                <w:rFonts w:asciiTheme="minorHAnsi" w:hAnsiTheme="minorHAnsi" w:cs="Tahoma"/>
                <w:sz w:val="22"/>
                <w:szCs w:val="22"/>
              </w:rPr>
              <w:t xml:space="preserve">    </w:t>
            </w:r>
            <w:hyperlink r:id="rId71" w:history="1">
              <w:r w:rsidRPr="00AD1F36">
                <w:rPr>
                  <w:rStyle w:val="Hyperlink"/>
                  <w:rFonts w:asciiTheme="minorHAnsi" w:hAnsiTheme="minorHAnsi" w:cs="Tahoma"/>
                  <w:color w:val="auto"/>
                  <w:sz w:val="22"/>
                  <w:szCs w:val="22"/>
                </w:rPr>
                <w:t>ISO/TC 261/JG 62 "Joint ISO/TC 261-ASTM F 42 Group, Guide for conducting round robin studies for additive manufacturing"</w:t>
              </w:r>
            </w:hyperlink>
            <w:r w:rsidRPr="00AD1F36">
              <w:rPr>
                <w:rFonts w:asciiTheme="minorHAnsi" w:hAnsiTheme="minorHAnsi" w:cs="Tahoma"/>
                <w:sz w:val="22"/>
                <w:szCs w:val="22"/>
              </w:rPr>
              <w:t> </w:t>
            </w:r>
            <w:r w:rsidRPr="00AD1F36">
              <w:rPr>
                <w:rFonts w:asciiTheme="minorHAnsi" w:hAnsiTheme="minorHAnsi" w:cs="Tahoma"/>
                <w:noProof/>
                <w:sz w:val="22"/>
                <w:szCs w:val="22"/>
              </w:rPr>
              <w:drawing>
                <wp:inline distT="0" distB="0" distL="0" distR="0" wp14:anchorId="52532ACC" wp14:editId="5B9DB55D">
                  <wp:extent cx="152400" cy="152400"/>
                  <wp:effectExtent l="0" t="0" r="0" b="0"/>
                  <wp:docPr id="6" name="Picture 6" descr="Funktione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Funktionen"/>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1F36">
              <w:rPr>
                <w:rFonts w:asciiTheme="minorHAnsi" w:hAnsiTheme="minorHAnsi" w:cs="Tahoma"/>
                <w:sz w:val="22"/>
                <w:szCs w:val="22"/>
              </w:rPr>
              <w:t xml:space="preserve"> </w:t>
            </w:r>
          </w:p>
        </w:tc>
      </w:tr>
      <w:tr w:rsidR="00F52B54" w:rsidRPr="009C6C6B" w:rsidTr="00F52B54">
        <w:trPr>
          <w:tblCellSpacing w:w="15" w:type="dxa"/>
        </w:trPr>
        <w:tc>
          <w:tcPr>
            <w:tcW w:w="4964" w:type="pct"/>
            <w:tcMar>
              <w:top w:w="15" w:type="dxa"/>
              <w:left w:w="15" w:type="dxa"/>
              <w:bottom w:w="15" w:type="dxa"/>
              <w:right w:w="15" w:type="dxa"/>
            </w:tcMar>
            <w:vAlign w:val="center"/>
            <w:hideMark/>
          </w:tcPr>
          <w:p w:rsidR="00F52B54" w:rsidRPr="00AD1F36" w:rsidRDefault="00F52B54">
            <w:pPr>
              <w:rPr>
                <w:rFonts w:asciiTheme="minorHAnsi" w:eastAsiaTheme="minorHAnsi" w:hAnsiTheme="minorHAnsi" w:cs="Tahoma"/>
                <w:sz w:val="22"/>
                <w:szCs w:val="22"/>
              </w:rPr>
            </w:pPr>
            <w:r w:rsidRPr="00AD1F36">
              <w:rPr>
                <w:rFonts w:asciiTheme="minorHAnsi" w:hAnsiTheme="minorHAnsi" w:cs="Tahoma"/>
                <w:sz w:val="22"/>
                <w:szCs w:val="22"/>
              </w:rPr>
              <w:t xml:space="preserve">    </w:t>
            </w:r>
            <w:hyperlink r:id="rId72" w:history="1">
              <w:r w:rsidRPr="00AD1F36">
                <w:rPr>
                  <w:rStyle w:val="Hyperlink"/>
                  <w:rFonts w:asciiTheme="minorHAnsi" w:hAnsiTheme="minorHAnsi" w:cs="Tahoma"/>
                  <w:color w:val="auto"/>
                  <w:sz w:val="22"/>
                  <w:szCs w:val="22"/>
                </w:rPr>
                <w:t>ISO/TC 261/JG 63 "Joint ISO/TC 261-ASTM F 42 Group, Test methods for characterization of powder flow properties for AM applications"</w:t>
              </w:r>
            </w:hyperlink>
            <w:r w:rsidRPr="00AD1F36">
              <w:rPr>
                <w:rFonts w:asciiTheme="minorHAnsi" w:hAnsiTheme="minorHAnsi" w:cs="Tahoma"/>
                <w:sz w:val="22"/>
                <w:szCs w:val="22"/>
              </w:rPr>
              <w:t> </w:t>
            </w:r>
            <w:r w:rsidRPr="00AD1F36">
              <w:rPr>
                <w:rFonts w:asciiTheme="minorHAnsi" w:hAnsiTheme="minorHAnsi" w:cs="Tahoma"/>
                <w:noProof/>
                <w:sz w:val="22"/>
                <w:szCs w:val="22"/>
              </w:rPr>
              <w:drawing>
                <wp:inline distT="0" distB="0" distL="0" distR="0" wp14:anchorId="4C43A825" wp14:editId="5A967AD7">
                  <wp:extent cx="152400" cy="152400"/>
                  <wp:effectExtent l="0" t="0" r="0" b="0"/>
                  <wp:docPr id="5" name="Picture 5" descr="Funktione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Funktionen"/>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1F36">
              <w:rPr>
                <w:rFonts w:asciiTheme="minorHAnsi" w:hAnsiTheme="minorHAnsi" w:cs="Tahoma"/>
                <w:sz w:val="22"/>
                <w:szCs w:val="22"/>
              </w:rPr>
              <w:t xml:space="preserve"> </w:t>
            </w:r>
          </w:p>
        </w:tc>
      </w:tr>
      <w:tr w:rsidR="00F52B54" w:rsidRPr="009C6C6B" w:rsidTr="00F52B54">
        <w:trPr>
          <w:tblCellSpacing w:w="15" w:type="dxa"/>
        </w:trPr>
        <w:tc>
          <w:tcPr>
            <w:tcW w:w="4964" w:type="pct"/>
            <w:tcMar>
              <w:top w:w="15" w:type="dxa"/>
              <w:left w:w="15" w:type="dxa"/>
              <w:bottom w:w="15" w:type="dxa"/>
              <w:right w:w="15" w:type="dxa"/>
            </w:tcMar>
            <w:vAlign w:val="center"/>
            <w:hideMark/>
          </w:tcPr>
          <w:p w:rsidR="00F52B54" w:rsidRPr="00AD1F36" w:rsidRDefault="00F52B54">
            <w:pPr>
              <w:rPr>
                <w:rFonts w:asciiTheme="minorHAnsi" w:eastAsiaTheme="minorHAnsi" w:hAnsiTheme="minorHAnsi" w:cs="Tahoma"/>
                <w:sz w:val="22"/>
                <w:szCs w:val="22"/>
              </w:rPr>
            </w:pPr>
            <w:r w:rsidRPr="00AD1F36">
              <w:rPr>
                <w:rFonts w:asciiTheme="minorHAnsi" w:hAnsiTheme="minorHAnsi" w:cs="Tahoma"/>
                <w:sz w:val="22"/>
                <w:szCs w:val="22"/>
              </w:rPr>
              <w:t xml:space="preserve">    </w:t>
            </w:r>
            <w:hyperlink r:id="rId73" w:history="1">
              <w:r w:rsidRPr="00AD1F36">
                <w:rPr>
                  <w:rStyle w:val="Hyperlink"/>
                  <w:rFonts w:asciiTheme="minorHAnsi" w:hAnsiTheme="minorHAnsi" w:cs="Tahoma"/>
                  <w:color w:val="auto"/>
                  <w:sz w:val="22"/>
                  <w:szCs w:val="22"/>
                </w:rPr>
                <w:t>ISO/TC 261/JG 64 "Joint ISO/TC 261-ASTM F 42 Group, Specification for AMF support for solid modeling, voxel information, constructive solid geometry representations ..."</w:t>
              </w:r>
            </w:hyperlink>
            <w:r w:rsidRPr="00AD1F36">
              <w:rPr>
                <w:rFonts w:asciiTheme="minorHAnsi" w:hAnsiTheme="minorHAnsi" w:cs="Tahoma"/>
                <w:sz w:val="22"/>
                <w:szCs w:val="22"/>
              </w:rPr>
              <w:t> </w:t>
            </w:r>
            <w:r w:rsidRPr="00AD1F36">
              <w:rPr>
                <w:rFonts w:asciiTheme="minorHAnsi" w:hAnsiTheme="minorHAnsi" w:cs="Tahoma"/>
                <w:noProof/>
                <w:sz w:val="22"/>
                <w:szCs w:val="22"/>
              </w:rPr>
              <w:drawing>
                <wp:inline distT="0" distB="0" distL="0" distR="0" wp14:anchorId="59F37D6B" wp14:editId="6D1F609D">
                  <wp:extent cx="152400" cy="152400"/>
                  <wp:effectExtent l="0" t="0" r="0" b="0"/>
                  <wp:docPr id="4" name="Picture 4" descr="Funktione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Funktionen"/>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1F36">
              <w:rPr>
                <w:rFonts w:asciiTheme="minorHAnsi" w:hAnsiTheme="minorHAnsi" w:cs="Tahoma"/>
                <w:sz w:val="22"/>
                <w:szCs w:val="22"/>
              </w:rPr>
              <w:t xml:space="preserve"> </w:t>
            </w:r>
          </w:p>
        </w:tc>
      </w:tr>
      <w:tr w:rsidR="00F52B54" w:rsidRPr="009C6C6B" w:rsidTr="00F52B54">
        <w:trPr>
          <w:tblCellSpacing w:w="15" w:type="dxa"/>
        </w:trPr>
        <w:tc>
          <w:tcPr>
            <w:tcW w:w="4964" w:type="pct"/>
            <w:tcMar>
              <w:top w:w="15" w:type="dxa"/>
              <w:left w:w="15" w:type="dxa"/>
              <w:bottom w:w="15" w:type="dxa"/>
              <w:right w:w="15" w:type="dxa"/>
            </w:tcMar>
            <w:vAlign w:val="center"/>
            <w:hideMark/>
          </w:tcPr>
          <w:p w:rsidR="00F52B54" w:rsidRPr="00AD1F36" w:rsidRDefault="00F52B54">
            <w:pPr>
              <w:rPr>
                <w:rFonts w:asciiTheme="minorHAnsi" w:eastAsiaTheme="minorHAnsi" w:hAnsiTheme="minorHAnsi" w:cs="Tahoma"/>
                <w:sz w:val="22"/>
                <w:szCs w:val="22"/>
              </w:rPr>
            </w:pPr>
            <w:r w:rsidRPr="00AD1F36">
              <w:rPr>
                <w:rFonts w:asciiTheme="minorHAnsi" w:hAnsiTheme="minorHAnsi" w:cs="Tahoma"/>
                <w:sz w:val="22"/>
                <w:szCs w:val="22"/>
              </w:rPr>
              <w:t xml:space="preserve">    </w:t>
            </w:r>
            <w:hyperlink r:id="rId74" w:history="1">
              <w:r w:rsidRPr="00AD1F36">
                <w:rPr>
                  <w:rStyle w:val="Hyperlink"/>
                  <w:rFonts w:asciiTheme="minorHAnsi" w:hAnsiTheme="minorHAnsi" w:cs="Tahoma"/>
                  <w:color w:val="auto"/>
                  <w:sz w:val="22"/>
                  <w:szCs w:val="22"/>
                </w:rPr>
                <w:t>ISO/TC 261/JG 65 "Joint ISO/TC 261-ASTM F 42 Group, Specification for additive manufacturing stainless steel alloy with powder bed fusion"</w:t>
              </w:r>
            </w:hyperlink>
            <w:r w:rsidRPr="00AD1F36">
              <w:rPr>
                <w:rFonts w:asciiTheme="minorHAnsi" w:hAnsiTheme="minorHAnsi" w:cs="Tahoma"/>
                <w:sz w:val="22"/>
                <w:szCs w:val="22"/>
              </w:rPr>
              <w:t> </w:t>
            </w:r>
            <w:r w:rsidRPr="00AD1F36">
              <w:rPr>
                <w:rFonts w:asciiTheme="minorHAnsi" w:hAnsiTheme="minorHAnsi" w:cs="Tahoma"/>
                <w:noProof/>
                <w:sz w:val="22"/>
                <w:szCs w:val="22"/>
              </w:rPr>
              <w:drawing>
                <wp:inline distT="0" distB="0" distL="0" distR="0" wp14:anchorId="67CA52B4" wp14:editId="57D3C457">
                  <wp:extent cx="152400" cy="152400"/>
                  <wp:effectExtent l="0" t="0" r="0" b="0"/>
                  <wp:docPr id="3" name="Picture 3" descr="Funktione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Funktionen"/>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1F36">
              <w:rPr>
                <w:rFonts w:asciiTheme="minorHAnsi" w:hAnsiTheme="minorHAnsi" w:cs="Tahoma"/>
                <w:sz w:val="22"/>
                <w:szCs w:val="22"/>
              </w:rPr>
              <w:t xml:space="preserve"> </w:t>
            </w:r>
          </w:p>
        </w:tc>
      </w:tr>
      <w:tr w:rsidR="00F52B54" w:rsidRPr="002A0CFD" w:rsidTr="00F52B54">
        <w:trPr>
          <w:tblCellSpacing w:w="15" w:type="dxa"/>
        </w:trPr>
        <w:tc>
          <w:tcPr>
            <w:tcW w:w="4964" w:type="pct"/>
            <w:tcMar>
              <w:top w:w="15" w:type="dxa"/>
              <w:left w:w="15" w:type="dxa"/>
              <w:bottom w:w="15" w:type="dxa"/>
              <w:right w:w="15" w:type="dxa"/>
            </w:tcMar>
            <w:vAlign w:val="center"/>
            <w:hideMark/>
          </w:tcPr>
          <w:p w:rsidR="00F52B54" w:rsidRPr="00AD1F36" w:rsidRDefault="00F52B54">
            <w:pPr>
              <w:rPr>
                <w:rFonts w:asciiTheme="minorHAnsi" w:eastAsiaTheme="minorHAnsi" w:hAnsiTheme="minorHAnsi" w:cs="Tahoma"/>
                <w:sz w:val="22"/>
                <w:szCs w:val="22"/>
              </w:rPr>
            </w:pPr>
            <w:r w:rsidRPr="00AD1F36">
              <w:rPr>
                <w:rFonts w:asciiTheme="minorHAnsi" w:hAnsiTheme="minorHAnsi" w:cs="Tahoma"/>
                <w:sz w:val="22"/>
                <w:szCs w:val="22"/>
              </w:rPr>
              <w:t xml:space="preserve">    </w:t>
            </w:r>
            <w:hyperlink r:id="rId75" w:history="1">
              <w:r w:rsidRPr="00AD1F36">
                <w:rPr>
                  <w:rStyle w:val="Hyperlink"/>
                  <w:rFonts w:asciiTheme="minorHAnsi" w:hAnsiTheme="minorHAnsi" w:cs="Tahoma"/>
                  <w:color w:val="auto"/>
                  <w:sz w:val="22"/>
                  <w:szCs w:val="22"/>
                </w:rPr>
                <w:t>ISO/TC 261/JG 66 "Joint ISO/TC 261-ASTM F 42 Group, Technical specification on metal powders"</w:t>
              </w:r>
            </w:hyperlink>
            <w:r w:rsidRPr="00AD1F36">
              <w:rPr>
                <w:rFonts w:asciiTheme="minorHAnsi" w:hAnsiTheme="minorHAnsi" w:cs="Tahoma"/>
                <w:sz w:val="22"/>
                <w:szCs w:val="22"/>
              </w:rPr>
              <w:t> </w:t>
            </w:r>
            <w:r w:rsidRPr="00AD1F36">
              <w:rPr>
                <w:rFonts w:asciiTheme="minorHAnsi" w:hAnsiTheme="minorHAnsi" w:cs="Tahoma"/>
                <w:noProof/>
                <w:sz w:val="22"/>
                <w:szCs w:val="22"/>
              </w:rPr>
              <w:drawing>
                <wp:inline distT="0" distB="0" distL="0" distR="0" wp14:anchorId="72202E98" wp14:editId="57A87A20">
                  <wp:extent cx="152400" cy="152400"/>
                  <wp:effectExtent l="0" t="0" r="0" b="0"/>
                  <wp:docPr id="2" name="Picture 2" descr="Funktione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Funktionen"/>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1F36">
              <w:rPr>
                <w:rFonts w:asciiTheme="minorHAnsi" w:hAnsiTheme="minorHAnsi" w:cs="Tahoma"/>
                <w:sz w:val="22"/>
                <w:szCs w:val="22"/>
              </w:rPr>
              <w:t xml:space="preserve"> </w:t>
            </w:r>
          </w:p>
        </w:tc>
      </w:tr>
      <w:tr w:rsidR="00F52B54" w:rsidRPr="002A0CFD" w:rsidTr="00F52B54">
        <w:trPr>
          <w:tblCellSpacing w:w="15" w:type="dxa"/>
        </w:trPr>
        <w:tc>
          <w:tcPr>
            <w:tcW w:w="4964" w:type="pct"/>
            <w:tcMar>
              <w:top w:w="15" w:type="dxa"/>
              <w:left w:w="15" w:type="dxa"/>
              <w:bottom w:w="15" w:type="dxa"/>
              <w:right w:w="15" w:type="dxa"/>
            </w:tcMar>
            <w:vAlign w:val="center"/>
            <w:hideMark/>
          </w:tcPr>
          <w:p w:rsidR="00F52B54" w:rsidRPr="00AD1F36" w:rsidRDefault="00F52B54">
            <w:pPr>
              <w:rPr>
                <w:rFonts w:asciiTheme="minorHAnsi" w:eastAsiaTheme="minorHAnsi" w:hAnsiTheme="minorHAnsi" w:cs="Tahoma"/>
                <w:sz w:val="22"/>
                <w:szCs w:val="22"/>
              </w:rPr>
            </w:pPr>
            <w:r w:rsidRPr="00AD1F36">
              <w:rPr>
                <w:rFonts w:asciiTheme="minorHAnsi" w:hAnsiTheme="minorHAnsi" w:cs="Tahoma"/>
                <w:sz w:val="22"/>
                <w:szCs w:val="22"/>
              </w:rPr>
              <w:t xml:space="preserve">    </w:t>
            </w:r>
            <w:hyperlink r:id="rId76" w:history="1">
              <w:r w:rsidRPr="00AD1F36">
                <w:rPr>
                  <w:rStyle w:val="Hyperlink"/>
                  <w:rFonts w:asciiTheme="minorHAnsi" w:hAnsiTheme="minorHAnsi" w:cs="Tahoma"/>
                  <w:color w:val="auto"/>
                  <w:sz w:val="22"/>
                  <w:szCs w:val="22"/>
                </w:rPr>
                <w:t>ISO/TC 261/JG 67 "Technical report for the design of functionally graded additive manufactured parts"</w:t>
              </w:r>
            </w:hyperlink>
            <w:r w:rsidRPr="00AD1F36">
              <w:rPr>
                <w:rFonts w:asciiTheme="minorHAnsi" w:hAnsiTheme="minorHAnsi" w:cs="Tahoma"/>
                <w:sz w:val="22"/>
                <w:szCs w:val="22"/>
              </w:rPr>
              <w:t> </w:t>
            </w:r>
            <w:r w:rsidRPr="00AD1F36">
              <w:rPr>
                <w:rFonts w:asciiTheme="minorHAnsi" w:hAnsiTheme="minorHAnsi" w:cs="Tahoma"/>
                <w:noProof/>
                <w:sz w:val="22"/>
                <w:szCs w:val="22"/>
              </w:rPr>
              <w:drawing>
                <wp:inline distT="0" distB="0" distL="0" distR="0" wp14:anchorId="7561EFAB" wp14:editId="49346F5A">
                  <wp:extent cx="152400" cy="152400"/>
                  <wp:effectExtent l="0" t="0" r="0" b="0"/>
                  <wp:docPr id="1" name="Picture 1" descr="Funktione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Funktionen"/>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1F36">
              <w:rPr>
                <w:rFonts w:asciiTheme="minorHAnsi" w:hAnsiTheme="minorHAnsi" w:cs="Tahoma"/>
                <w:sz w:val="22"/>
                <w:szCs w:val="22"/>
              </w:rPr>
              <w:t xml:space="preserve"> </w:t>
            </w:r>
          </w:p>
        </w:tc>
      </w:tr>
    </w:tbl>
    <w:p w:rsidR="00F52B54" w:rsidRPr="00AD1F36" w:rsidRDefault="00F52B54" w:rsidP="00F52B54">
      <w:pPr>
        <w:rPr>
          <w:rFonts w:asciiTheme="minorHAnsi" w:hAnsiTheme="minorHAnsi" w:cs="Arial"/>
          <w:color w:val="1F497D"/>
          <w:sz w:val="22"/>
          <w:szCs w:val="22"/>
        </w:rPr>
      </w:pPr>
    </w:p>
    <w:p w:rsidR="00F52B54" w:rsidRPr="002A0CFD" w:rsidRDefault="00F52B54" w:rsidP="00F52B54">
      <w:pPr>
        <w:rPr>
          <w:rFonts w:asciiTheme="minorHAnsi" w:hAnsiTheme="minorHAnsi" w:cs="Arial"/>
          <w:sz w:val="22"/>
          <w:szCs w:val="22"/>
        </w:rPr>
      </w:pPr>
      <w:r w:rsidRPr="002A0CFD">
        <w:rPr>
          <w:rFonts w:asciiTheme="minorHAnsi" w:hAnsiTheme="minorHAnsi" w:cs="Arial"/>
          <w:sz w:val="22"/>
          <w:szCs w:val="22"/>
        </w:rPr>
        <w:t>Below is a list of the current work items of ISO/TC 261 (and finished projects) as of September 2016:</w:t>
      </w:r>
      <w:r w:rsidRPr="002A0CFD">
        <w:rPr>
          <w:rFonts w:asciiTheme="minorHAnsi" w:hAnsiTheme="minorHAnsi" w:cs="Arial"/>
          <w:sz w:val="22"/>
          <w:szCs w:val="22"/>
        </w:rPr>
        <w:br/>
      </w:r>
    </w:p>
    <w:tbl>
      <w:tblPr>
        <w:tblW w:w="9710" w:type="dxa"/>
        <w:tblInd w:w="93" w:type="dxa"/>
        <w:tblLook w:val="04A0" w:firstRow="1" w:lastRow="0" w:firstColumn="1" w:lastColumn="0" w:noHBand="0" w:noVBand="1"/>
      </w:tblPr>
      <w:tblGrid>
        <w:gridCol w:w="2265"/>
        <w:gridCol w:w="5485"/>
        <w:gridCol w:w="1960"/>
      </w:tblGrid>
      <w:tr w:rsidR="00F52B54" w:rsidRPr="002A0CFD" w:rsidTr="00AD1F36">
        <w:trPr>
          <w:trHeight w:val="402"/>
        </w:trPr>
        <w:tc>
          <w:tcPr>
            <w:tcW w:w="2265" w:type="dxa"/>
            <w:tcBorders>
              <w:top w:val="nil"/>
              <w:left w:val="nil"/>
              <w:bottom w:val="single" w:sz="4" w:space="0" w:color="000000"/>
              <w:right w:val="nil"/>
            </w:tcBorders>
            <w:shd w:val="clear" w:color="000000" w:fill="F5F7FB"/>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lastRenderedPageBreak/>
              <w:t>Reference</w:t>
            </w:r>
          </w:p>
        </w:tc>
        <w:tc>
          <w:tcPr>
            <w:tcW w:w="5485" w:type="dxa"/>
            <w:tcBorders>
              <w:top w:val="nil"/>
              <w:left w:val="nil"/>
              <w:bottom w:val="single" w:sz="4" w:space="0" w:color="000000"/>
              <w:right w:val="nil"/>
            </w:tcBorders>
            <w:shd w:val="clear" w:color="000000" w:fill="F5F7FB"/>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Document title</w:t>
            </w:r>
          </w:p>
        </w:tc>
        <w:tc>
          <w:tcPr>
            <w:tcW w:w="1960" w:type="dxa"/>
            <w:tcBorders>
              <w:top w:val="nil"/>
              <w:left w:val="nil"/>
              <w:bottom w:val="single" w:sz="4" w:space="0" w:color="000000"/>
              <w:right w:val="nil"/>
            </w:tcBorders>
            <w:shd w:val="clear" w:color="000000" w:fill="F5F7FB"/>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Committee</w:t>
            </w:r>
          </w:p>
        </w:tc>
      </w:tr>
      <w:tr w:rsidR="00F52B54" w:rsidRPr="002A0CFD" w:rsidTr="00AD1F36">
        <w:trPr>
          <w:trHeight w:val="255"/>
        </w:trPr>
        <w:tc>
          <w:tcPr>
            <w:tcW w:w="2265" w:type="dxa"/>
            <w:tcBorders>
              <w:top w:val="nil"/>
              <w:left w:val="nil"/>
              <w:bottom w:val="single" w:sz="4" w:space="0" w:color="000000"/>
              <w:right w:val="nil"/>
            </w:tcBorders>
            <w:shd w:val="clear" w:color="000000" w:fill="FFFFFF"/>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ISO/ASTM DIS 52901</w:t>
            </w:r>
          </w:p>
        </w:tc>
        <w:tc>
          <w:tcPr>
            <w:tcW w:w="5485" w:type="dxa"/>
            <w:tcBorders>
              <w:top w:val="nil"/>
              <w:left w:val="nil"/>
              <w:bottom w:val="single" w:sz="4" w:space="0" w:color="000000"/>
              <w:right w:val="nil"/>
            </w:tcBorders>
            <w:shd w:val="clear" w:color="000000" w:fill="FFFFFF"/>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Additive manufacturing -- General principles -- Requirements for purchased AM parts</w:t>
            </w:r>
          </w:p>
        </w:tc>
        <w:tc>
          <w:tcPr>
            <w:tcW w:w="1960" w:type="dxa"/>
            <w:tcBorders>
              <w:top w:val="nil"/>
              <w:left w:val="nil"/>
              <w:bottom w:val="single" w:sz="4" w:space="0" w:color="000000"/>
              <w:right w:val="nil"/>
            </w:tcBorders>
            <w:shd w:val="clear" w:color="000000" w:fill="FFFFFF"/>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ISO/TC 261/JG 53</w:t>
            </w:r>
          </w:p>
        </w:tc>
      </w:tr>
      <w:tr w:rsidR="00F52B54" w:rsidRPr="002A0CFD" w:rsidTr="00AD1F36">
        <w:trPr>
          <w:trHeight w:val="510"/>
        </w:trPr>
        <w:tc>
          <w:tcPr>
            <w:tcW w:w="2265" w:type="dxa"/>
            <w:tcBorders>
              <w:top w:val="nil"/>
              <w:left w:val="nil"/>
              <w:bottom w:val="single" w:sz="4" w:space="0" w:color="000000"/>
              <w:right w:val="nil"/>
            </w:tcBorders>
            <w:shd w:val="clear" w:color="000000" w:fill="F5F7FB"/>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ISO/ASTM 52921:2013</w:t>
            </w:r>
          </w:p>
        </w:tc>
        <w:tc>
          <w:tcPr>
            <w:tcW w:w="5485" w:type="dxa"/>
            <w:tcBorders>
              <w:top w:val="nil"/>
              <w:left w:val="nil"/>
              <w:bottom w:val="single" w:sz="4" w:space="0" w:color="000000"/>
              <w:right w:val="nil"/>
            </w:tcBorders>
            <w:shd w:val="clear" w:color="000000" w:fill="F5F7FB"/>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Standard terminology for additive manufacturing -- Coordinate systems and test methodologies</w:t>
            </w:r>
          </w:p>
        </w:tc>
        <w:tc>
          <w:tcPr>
            <w:tcW w:w="1960" w:type="dxa"/>
            <w:tcBorders>
              <w:top w:val="nil"/>
              <w:left w:val="nil"/>
              <w:bottom w:val="single" w:sz="4" w:space="0" w:color="000000"/>
              <w:right w:val="nil"/>
            </w:tcBorders>
            <w:shd w:val="clear" w:color="000000" w:fill="F5F7FB"/>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ISO/TC 261</w:t>
            </w:r>
          </w:p>
        </w:tc>
      </w:tr>
      <w:tr w:rsidR="00F52B54" w:rsidRPr="002A0CFD" w:rsidTr="00AD1F36">
        <w:trPr>
          <w:trHeight w:val="255"/>
        </w:trPr>
        <w:tc>
          <w:tcPr>
            <w:tcW w:w="2265" w:type="dxa"/>
            <w:tcBorders>
              <w:top w:val="nil"/>
              <w:left w:val="nil"/>
              <w:bottom w:val="single" w:sz="4" w:space="0" w:color="000000"/>
              <w:right w:val="nil"/>
            </w:tcBorders>
            <w:shd w:val="clear" w:color="000000" w:fill="FFFFFF"/>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ISO/ASTM NP 52902</w:t>
            </w:r>
          </w:p>
        </w:tc>
        <w:tc>
          <w:tcPr>
            <w:tcW w:w="5485" w:type="dxa"/>
            <w:tcBorders>
              <w:top w:val="nil"/>
              <w:left w:val="nil"/>
              <w:bottom w:val="single" w:sz="4" w:space="0" w:color="000000"/>
              <w:right w:val="nil"/>
            </w:tcBorders>
            <w:shd w:val="clear" w:color="000000" w:fill="FFFFFF"/>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Additive manufacturing -- General principles -- Standard test artifacts</w:t>
            </w:r>
          </w:p>
        </w:tc>
        <w:tc>
          <w:tcPr>
            <w:tcW w:w="1960" w:type="dxa"/>
            <w:tcBorders>
              <w:top w:val="nil"/>
              <w:left w:val="nil"/>
              <w:bottom w:val="single" w:sz="4" w:space="0" w:color="000000"/>
              <w:right w:val="nil"/>
            </w:tcBorders>
            <w:shd w:val="clear" w:color="000000" w:fill="FFFFFF"/>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ISO/TC 261/JG 52</w:t>
            </w:r>
          </w:p>
        </w:tc>
      </w:tr>
      <w:tr w:rsidR="00F52B54" w:rsidRPr="002A0CFD" w:rsidTr="00AD1F36">
        <w:trPr>
          <w:trHeight w:val="510"/>
        </w:trPr>
        <w:tc>
          <w:tcPr>
            <w:tcW w:w="2265" w:type="dxa"/>
            <w:tcBorders>
              <w:top w:val="nil"/>
              <w:left w:val="nil"/>
              <w:bottom w:val="single" w:sz="4" w:space="0" w:color="000000"/>
              <w:right w:val="nil"/>
            </w:tcBorders>
            <w:shd w:val="clear" w:color="000000" w:fill="F5F7FB"/>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ISO/ASTM CD 52903-2</w:t>
            </w:r>
          </w:p>
        </w:tc>
        <w:tc>
          <w:tcPr>
            <w:tcW w:w="5485" w:type="dxa"/>
            <w:tcBorders>
              <w:top w:val="nil"/>
              <w:left w:val="nil"/>
              <w:bottom w:val="single" w:sz="4" w:space="0" w:color="000000"/>
              <w:right w:val="nil"/>
            </w:tcBorders>
            <w:shd w:val="clear" w:color="000000" w:fill="F5F7FB"/>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Additive manufacturing -- Standard specification for material extrusion based additive manufacturing of plastic materials -- Part 2: Process -- Equipment</w:t>
            </w:r>
          </w:p>
        </w:tc>
        <w:tc>
          <w:tcPr>
            <w:tcW w:w="1960" w:type="dxa"/>
            <w:tcBorders>
              <w:top w:val="nil"/>
              <w:left w:val="nil"/>
              <w:bottom w:val="single" w:sz="4" w:space="0" w:color="000000"/>
              <w:right w:val="nil"/>
            </w:tcBorders>
            <w:shd w:val="clear" w:color="000000" w:fill="F5F7FB"/>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ISO/TC 261/JG 55</w:t>
            </w:r>
          </w:p>
        </w:tc>
      </w:tr>
      <w:tr w:rsidR="00F52B54" w:rsidRPr="002A0CFD" w:rsidTr="00AD1F36">
        <w:trPr>
          <w:trHeight w:val="255"/>
        </w:trPr>
        <w:tc>
          <w:tcPr>
            <w:tcW w:w="2265" w:type="dxa"/>
            <w:tcBorders>
              <w:top w:val="nil"/>
              <w:left w:val="nil"/>
              <w:bottom w:val="single" w:sz="4" w:space="0" w:color="000000"/>
              <w:right w:val="nil"/>
            </w:tcBorders>
            <w:shd w:val="clear" w:color="000000" w:fill="FFFFFF"/>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ISO/ASTM DIS 52910</w:t>
            </w:r>
          </w:p>
        </w:tc>
        <w:tc>
          <w:tcPr>
            <w:tcW w:w="5485" w:type="dxa"/>
            <w:tcBorders>
              <w:top w:val="nil"/>
              <w:left w:val="nil"/>
              <w:bottom w:val="single" w:sz="4" w:space="0" w:color="000000"/>
              <w:right w:val="nil"/>
            </w:tcBorders>
            <w:shd w:val="clear" w:color="000000" w:fill="FFFFFF"/>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Standard Practice -- Guide for Design for Additive Manufacturing</w:t>
            </w:r>
          </w:p>
        </w:tc>
        <w:tc>
          <w:tcPr>
            <w:tcW w:w="1960" w:type="dxa"/>
            <w:tcBorders>
              <w:top w:val="nil"/>
              <w:left w:val="nil"/>
              <w:bottom w:val="single" w:sz="4" w:space="0" w:color="000000"/>
              <w:right w:val="nil"/>
            </w:tcBorders>
            <w:shd w:val="clear" w:color="000000" w:fill="FFFFFF"/>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ISO/TC 261/JG 54</w:t>
            </w:r>
          </w:p>
        </w:tc>
      </w:tr>
      <w:tr w:rsidR="00F52B54" w:rsidRPr="002A0CFD" w:rsidTr="00AD1F36">
        <w:trPr>
          <w:trHeight w:val="510"/>
        </w:trPr>
        <w:tc>
          <w:tcPr>
            <w:tcW w:w="2265" w:type="dxa"/>
            <w:tcBorders>
              <w:top w:val="nil"/>
              <w:left w:val="nil"/>
              <w:bottom w:val="single" w:sz="4" w:space="0" w:color="000000"/>
              <w:right w:val="nil"/>
            </w:tcBorders>
            <w:shd w:val="clear" w:color="000000" w:fill="F5F7FB"/>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ISO/ASTM DIS 52903-1</w:t>
            </w:r>
          </w:p>
        </w:tc>
        <w:tc>
          <w:tcPr>
            <w:tcW w:w="5485" w:type="dxa"/>
            <w:tcBorders>
              <w:top w:val="nil"/>
              <w:left w:val="nil"/>
              <w:bottom w:val="single" w:sz="4" w:space="0" w:color="000000"/>
              <w:right w:val="nil"/>
            </w:tcBorders>
            <w:shd w:val="clear" w:color="000000" w:fill="F5F7FB"/>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Additive Manufacturing -- Standard Specification for Material Extrusion Based Additive Manufacturing of Plastic Materials -- Part 1: Feedstock materials</w:t>
            </w:r>
          </w:p>
        </w:tc>
        <w:tc>
          <w:tcPr>
            <w:tcW w:w="1960" w:type="dxa"/>
            <w:tcBorders>
              <w:top w:val="nil"/>
              <w:left w:val="nil"/>
              <w:bottom w:val="single" w:sz="4" w:space="0" w:color="000000"/>
              <w:right w:val="nil"/>
            </w:tcBorders>
            <w:shd w:val="clear" w:color="000000" w:fill="F5F7FB"/>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ISO/TC 261/WG 2</w:t>
            </w:r>
          </w:p>
        </w:tc>
      </w:tr>
      <w:tr w:rsidR="00F52B54" w:rsidRPr="002A0CFD" w:rsidTr="00AD1F36">
        <w:trPr>
          <w:trHeight w:val="510"/>
        </w:trPr>
        <w:tc>
          <w:tcPr>
            <w:tcW w:w="2265" w:type="dxa"/>
            <w:tcBorders>
              <w:top w:val="nil"/>
              <w:left w:val="nil"/>
              <w:bottom w:val="single" w:sz="4" w:space="0" w:color="000000"/>
              <w:right w:val="nil"/>
            </w:tcBorders>
            <w:shd w:val="clear" w:color="000000" w:fill="FFFFFF"/>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ISO/ASTM NP 52905</w:t>
            </w:r>
          </w:p>
        </w:tc>
        <w:tc>
          <w:tcPr>
            <w:tcW w:w="5485" w:type="dxa"/>
            <w:tcBorders>
              <w:top w:val="nil"/>
              <w:left w:val="nil"/>
              <w:bottom w:val="single" w:sz="4" w:space="0" w:color="000000"/>
              <w:right w:val="nil"/>
            </w:tcBorders>
            <w:shd w:val="clear" w:color="000000" w:fill="FFFFFF"/>
            <w:hideMark/>
          </w:tcPr>
          <w:p w:rsidR="00F52B54" w:rsidRPr="002A0CFD" w:rsidRDefault="00F52B54" w:rsidP="00941A4E">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Additive manufacturing -- General principles -- Nondestructive testing of additive manufactured products</w:t>
            </w:r>
          </w:p>
        </w:tc>
        <w:tc>
          <w:tcPr>
            <w:tcW w:w="1960" w:type="dxa"/>
            <w:tcBorders>
              <w:top w:val="nil"/>
              <w:left w:val="nil"/>
              <w:bottom w:val="single" w:sz="4" w:space="0" w:color="000000"/>
              <w:right w:val="nil"/>
            </w:tcBorders>
            <w:shd w:val="clear" w:color="000000" w:fill="FFFFFF"/>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ISO/TC 261/JG 59</w:t>
            </w:r>
          </w:p>
        </w:tc>
      </w:tr>
      <w:tr w:rsidR="00F52B54" w:rsidRPr="002A0CFD" w:rsidTr="00AD1F36">
        <w:trPr>
          <w:trHeight w:val="255"/>
        </w:trPr>
        <w:tc>
          <w:tcPr>
            <w:tcW w:w="2265" w:type="dxa"/>
            <w:tcBorders>
              <w:top w:val="nil"/>
              <w:left w:val="nil"/>
              <w:bottom w:val="single" w:sz="4" w:space="0" w:color="000000"/>
              <w:right w:val="nil"/>
            </w:tcBorders>
            <w:shd w:val="clear" w:color="000000" w:fill="F5F7FB"/>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ISO/NP TR 52912</w:t>
            </w:r>
          </w:p>
        </w:tc>
        <w:tc>
          <w:tcPr>
            <w:tcW w:w="5485" w:type="dxa"/>
            <w:tcBorders>
              <w:top w:val="nil"/>
              <w:left w:val="nil"/>
              <w:bottom w:val="single" w:sz="4" w:space="0" w:color="000000"/>
              <w:right w:val="nil"/>
            </w:tcBorders>
            <w:shd w:val="clear" w:color="000000" w:fill="F5F7FB"/>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Design of functionally graded additive manufactured parts</w:t>
            </w:r>
          </w:p>
        </w:tc>
        <w:tc>
          <w:tcPr>
            <w:tcW w:w="1960" w:type="dxa"/>
            <w:tcBorders>
              <w:top w:val="nil"/>
              <w:left w:val="nil"/>
              <w:bottom w:val="single" w:sz="4" w:space="0" w:color="000000"/>
              <w:right w:val="nil"/>
            </w:tcBorders>
            <w:shd w:val="clear" w:color="000000" w:fill="FFFFFF"/>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ISO/TC 261/JG 67</w:t>
            </w:r>
          </w:p>
        </w:tc>
      </w:tr>
      <w:tr w:rsidR="00F52B54" w:rsidRPr="002A0CFD" w:rsidTr="00AD1F36">
        <w:trPr>
          <w:trHeight w:val="255"/>
        </w:trPr>
        <w:tc>
          <w:tcPr>
            <w:tcW w:w="2265" w:type="dxa"/>
            <w:tcBorders>
              <w:top w:val="nil"/>
              <w:left w:val="nil"/>
              <w:bottom w:val="single" w:sz="4" w:space="0" w:color="000000"/>
              <w:right w:val="nil"/>
            </w:tcBorders>
            <w:shd w:val="clear" w:color="000000" w:fill="FFFFFF"/>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ISO 17296-4:2014</w:t>
            </w:r>
          </w:p>
        </w:tc>
        <w:tc>
          <w:tcPr>
            <w:tcW w:w="5485" w:type="dxa"/>
            <w:tcBorders>
              <w:top w:val="nil"/>
              <w:left w:val="nil"/>
              <w:bottom w:val="single" w:sz="4" w:space="0" w:color="000000"/>
              <w:right w:val="nil"/>
            </w:tcBorders>
            <w:shd w:val="clear" w:color="000000" w:fill="FFFFFF"/>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Additive manufacturing -- General principles -- Part 4: Overview of data processing</w:t>
            </w:r>
          </w:p>
        </w:tc>
        <w:tc>
          <w:tcPr>
            <w:tcW w:w="1960" w:type="dxa"/>
            <w:tcBorders>
              <w:top w:val="nil"/>
              <w:left w:val="nil"/>
              <w:bottom w:val="single" w:sz="4" w:space="0" w:color="000000"/>
              <w:right w:val="nil"/>
            </w:tcBorders>
            <w:shd w:val="clear" w:color="000000" w:fill="FFFFFF"/>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ISO/TC 261/WG 4</w:t>
            </w:r>
          </w:p>
        </w:tc>
      </w:tr>
      <w:tr w:rsidR="00F52B54" w:rsidRPr="002A0CFD" w:rsidTr="00AD1F36">
        <w:trPr>
          <w:trHeight w:val="510"/>
        </w:trPr>
        <w:tc>
          <w:tcPr>
            <w:tcW w:w="2265" w:type="dxa"/>
            <w:tcBorders>
              <w:top w:val="nil"/>
              <w:left w:val="nil"/>
              <w:bottom w:val="single" w:sz="4" w:space="0" w:color="000000"/>
              <w:right w:val="nil"/>
            </w:tcBorders>
            <w:shd w:val="clear" w:color="000000" w:fill="F5F7FB"/>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ISO 17296-3:2014</w:t>
            </w:r>
          </w:p>
        </w:tc>
        <w:tc>
          <w:tcPr>
            <w:tcW w:w="5485" w:type="dxa"/>
            <w:tcBorders>
              <w:top w:val="nil"/>
              <w:left w:val="nil"/>
              <w:bottom w:val="single" w:sz="4" w:space="0" w:color="000000"/>
              <w:right w:val="nil"/>
            </w:tcBorders>
            <w:shd w:val="clear" w:color="000000" w:fill="F5F7FB"/>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Additive manufacturing -- General principles -- Part 3: Main characteristics and corresponding test methods</w:t>
            </w:r>
          </w:p>
        </w:tc>
        <w:tc>
          <w:tcPr>
            <w:tcW w:w="1960" w:type="dxa"/>
            <w:tcBorders>
              <w:top w:val="nil"/>
              <w:left w:val="nil"/>
              <w:bottom w:val="single" w:sz="4" w:space="0" w:color="000000"/>
              <w:right w:val="nil"/>
            </w:tcBorders>
            <w:shd w:val="clear" w:color="000000" w:fill="F5F7FB"/>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ISO/TC 261/WG 3</w:t>
            </w:r>
          </w:p>
        </w:tc>
      </w:tr>
      <w:tr w:rsidR="00F52B54" w:rsidRPr="002A0CFD" w:rsidTr="00AD1F36">
        <w:trPr>
          <w:trHeight w:val="255"/>
        </w:trPr>
        <w:tc>
          <w:tcPr>
            <w:tcW w:w="2265" w:type="dxa"/>
            <w:tcBorders>
              <w:top w:val="nil"/>
              <w:left w:val="nil"/>
              <w:bottom w:val="single" w:sz="4" w:space="0" w:color="000000"/>
              <w:right w:val="nil"/>
            </w:tcBorders>
            <w:shd w:val="clear" w:color="000000" w:fill="FFFFFF"/>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ISO/ASTM 52915:2016</w:t>
            </w:r>
          </w:p>
        </w:tc>
        <w:tc>
          <w:tcPr>
            <w:tcW w:w="5485" w:type="dxa"/>
            <w:tcBorders>
              <w:top w:val="nil"/>
              <w:left w:val="nil"/>
              <w:bottom w:val="single" w:sz="4" w:space="0" w:color="000000"/>
              <w:right w:val="nil"/>
            </w:tcBorders>
            <w:shd w:val="clear" w:color="000000" w:fill="FFFFFF"/>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Specification for Additive Manufacturing File Format (AMF) Version 1.2</w:t>
            </w:r>
          </w:p>
        </w:tc>
        <w:tc>
          <w:tcPr>
            <w:tcW w:w="1960" w:type="dxa"/>
            <w:tcBorders>
              <w:top w:val="nil"/>
              <w:left w:val="nil"/>
              <w:bottom w:val="single" w:sz="4" w:space="0" w:color="000000"/>
              <w:right w:val="nil"/>
            </w:tcBorders>
            <w:shd w:val="clear" w:color="000000" w:fill="FFFFFF"/>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ISO/TC 261</w:t>
            </w:r>
          </w:p>
        </w:tc>
      </w:tr>
      <w:tr w:rsidR="00F52B54" w:rsidRPr="002A0CFD" w:rsidTr="00AD1F36">
        <w:trPr>
          <w:trHeight w:val="1020"/>
        </w:trPr>
        <w:tc>
          <w:tcPr>
            <w:tcW w:w="2265" w:type="dxa"/>
            <w:tcBorders>
              <w:top w:val="nil"/>
              <w:left w:val="nil"/>
              <w:bottom w:val="single" w:sz="4" w:space="0" w:color="000000"/>
              <w:right w:val="nil"/>
            </w:tcBorders>
            <w:shd w:val="clear" w:color="000000" w:fill="F5F7FB"/>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ISO/ASTM PWI 52904</w:t>
            </w:r>
          </w:p>
        </w:tc>
        <w:tc>
          <w:tcPr>
            <w:tcW w:w="5485" w:type="dxa"/>
            <w:tcBorders>
              <w:top w:val="nil"/>
              <w:left w:val="nil"/>
              <w:bottom w:val="single" w:sz="4" w:space="0" w:color="000000"/>
              <w:right w:val="nil"/>
            </w:tcBorders>
            <w:shd w:val="clear" w:color="000000" w:fill="F5F7FB"/>
            <w:hideMark/>
          </w:tcPr>
          <w:p w:rsidR="00F52B54" w:rsidRPr="002A0CFD" w:rsidRDefault="00F52B54" w:rsidP="00F52B54">
            <w:pPr>
              <w:overflowPunct/>
              <w:autoSpaceDE/>
              <w:autoSpaceDN/>
              <w:adjustRightInd/>
              <w:spacing w:after="240"/>
              <w:textAlignment w:val="auto"/>
              <w:rPr>
                <w:rFonts w:asciiTheme="minorHAnsi" w:hAnsiTheme="minorHAnsi" w:cs="Arial"/>
                <w:color w:val="000000"/>
                <w:sz w:val="22"/>
                <w:szCs w:val="22"/>
              </w:rPr>
            </w:pPr>
            <w:r w:rsidRPr="002A0CFD">
              <w:rPr>
                <w:rFonts w:asciiTheme="minorHAnsi" w:hAnsiTheme="minorHAnsi" w:cs="Arial"/>
                <w:color w:val="000000"/>
                <w:sz w:val="22"/>
                <w:szCs w:val="22"/>
              </w:rPr>
              <w:t>Additive manufacturing -- General principles -- Standard Practice for Metal Powder Bed Fusion to Meet Rigid Quality Requirements</w:t>
            </w:r>
          </w:p>
        </w:tc>
        <w:tc>
          <w:tcPr>
            <w:tcW w:w="1960" w:type="dxa"/>
            <w:tcBorders>
              <w:top w:val="nil"/>
              <w:left w:val="nil"/>
              <w:bottom w:val="single" w:sz="4" w:space="0" w:color="000000"/>
              <w:right w:val="nil"/>
            </w:tcBorders>
            <w:shd w:val="clear" w:color="000000" w:fill="FFFFFF"/>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ISO/TC 261/JG 56</w:t>
            </w:r>
          </w:p>
        </w:tc>
      </w:tr>
      <w:tr w:rsidR="00F52B54" w:rsidRPr="002A0CFD" w:rsidTr="00AD1F36">
        <w:trPr>
          <w:trHeight w:val="255"/>
        </w:trPr>
        <w:tc>
          <w:tcPr>
            <w:tcW w:w="2265" w:type="dxa"/>
            <w:tcBorders>
              <w:top w:val="nil"/>
              <w:left w:val="nil"/>
              <w:bottom w:val="single" w:sz="4" w:space="0" w:color="000000"/>
              <w:right w:val="nil"/>
            </w:tcBorders>
            <w:shd w:val="clear" w:color="000000" w:fill="FFFFFF"/>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ISO/ASTM 52900:2015</w:t>
            </w:r>
          </w:p>
        </w:tc>
        <w:tc>
          <w:tcPr>
            <w:tcW w:w="5485" w:type="dxa"/>
            <w:tcBorders>
              <w:top w:val="nil"/>
              <w:left w:val="nil"/>
              <w:bottom w:val="single" w:sz="4" w:space="0" w:color="000000"/>
              <w:right w:val="nil"/>
            </w:tcBorders>
            <w:shd w:val="clear" w:color="000000" w:fill="FFFFFF"/>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Additive manufacturing -- General principles -- Terminology</w:t>
            </w:r>
          </w:p>
        </w:tc>
        <w:tc>
          <w:tcPr>
            <w:tcW w:w="1960" w:type="dxa"/>
            <w:tcBorders>
              <w:top w:val="nil"/>
              <w:left w:val="nil"/>
              <w:bottom w:val="single" w:sz="4" w:space="0" w:color="000000"/>
              <w:right w:val="nil"/>
            </w:tcBorders>
            <w:shd w:val="clear" w:color="000000" w:fill="FFFFFF"/>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ISO/TC 261/WG 1</w:t>
            </w:r>
          </w:p>
        </w:tc>
      </w:tr>
      <w:tr w:rsidR="00F52B54" w:rsidRPr="002A0CFD" w:rsidTr="00AD1F36">
        <w:trPr>
          <w:trHeight w:val="510"/>
        </w:trPr>
        <w:tc>
          <w:tcPr>
            <w:tcW w:w="2265" w:type="dxa"/>
            <w:tcBorders>
              <w:top w:val="nil"/>
              <w:left w:val="nil"/>
              <w:bottom w:val="single" w:sz="4" w:space="0" w:color="000000"/>
              <w:right w:val="nil"/>
            </w:tcBorders>
            <w:shd w:val="clear" w:color="000000" w:fill="F5F7FB"/>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ISO 17296-2:2015</w:t>
            </w:r>
          </w:p>
        </w:tc>
        <w:tc>
          <w:tcPr>
            <w:tcW w:w="5485" w:type="dxa"/>
            <w:tcBorders>
              <w:top w:val="nil"/>
              <w:left w:val="nil"/>
              <w:bottom w:val="single" w:sz="4" w:space="0" w:color="000000"/>
              <w:right w:val="nil"/>
            </w:tcBorders>
            <w:shd w:val="clear" w:color="000000" w:fill="F5F7FB"/>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Additive manufacturing -- General principles -- Part 2: Overview of process categories and feedstock</w:t>
            </w:r>
          </w:p>
        </w:tc>
        <w:tc>
          <w:tcPr>
            <w:tcW w:w="1960" w:type="dxa"/>
            <w:tcBorders>
              <w:top w:val="nil"/>
              <w:left w:val="nil"/>
              <w:bottom w:val="single" w:sz="4" w:space="0" w:color="000000"/>
              <w:right w:val="nil"/>
            </w:tcBorders>
            <w:shd w:val="clear" w:color="000000" w:fill="F5F7FB"/>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ISO/TC 261/WG 2</w:t>
            </w:r>
          </w:p>
        </w:tc>
      </w:tr>
      <w:tr w:rsidR="00F52B54" w:rsidRPr="002A0CFD" w:rsidTr="00AD1F36">
        <w:trPr>
          <w:trHeight w:val="510"/>
        </w:trPr>
        <w:tc>
          <w:tcPr>
            <w:tcW w:w="2265" w:type="dxa"/>
            <w:tcBorders>
              <w:top w:val="nil"/>
              <w:left w:val="nil"/>
              <w:bottom w:val="single" w:sz="4" w:space="0" w:color="000000"/>
              <w:right w:val="nil"/>
            </w:tcBorders>
            <w:shd w:val="clear" w:color="000000" w:fill="FFFFFF"/>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ISO/PWI 52913</w:t>
            </w:r>
          </w:p>
        </w:tc>
        <w:tc>
          <w:tcPr>
            <w:tcW w:w="5485" w:type="dxa"/>
            <w:tcBorders>
              <w:top w:val="nil"/>
              <w:left w:val="nil"/>
              <w:bottom w:val="single" w:sz="4" w:space="0" w:color="000000"/>
              <w:right w:val="nil"/>
            </w:tcBorders>
            <w:shd w:val="clear" w:color="000000" w:fill="FFFFFF"/>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Additive manufacturing -- Cloud platform and model specification</w:t>
            </w:r>
          </w:p>
        </w:tc>
        <w:tc>
          <w:tcPr>
            <w:tcW w:w="1960" w:type="dxa"/>
            <w:tcBorders>
              <w:top w:val="nil"/>
              <w:left w:val="nil"/>
              <w:bottom w:val="single" w:sz="4" w:space="0" w:color="000000"/>
              <w:right w:val="nil"/>
            </w:tcBorders>
            <w:shd w:val="clear" w:color="000000" w:fill="FFFFFF"/>
            <w:noWrap/>
            <w:hideMark/>
          </w:tcPr>
          <w:p w:rsidR="00F52B54" w:rsidRPr="002A0CFD" w:rsidRDefault="00F52B54" w:rsidP="00F52B54">
            <w:pPr>
              <w:overflowPunct/>
              <w:autoSpaceDE/>
              <w:autoSpaceDN/>
              <w:adjustRightInd/>
              <w:textAlignment w:val="auto"/>
              <w:rPr>
                <w:rFonts w:asciiTheme="minorHAnsi" w:hAnsiTheme="minorHAnsi" w:cs="Arial"/>
                <w:color w:val="000000"/>
                <w:sz w:val="22"/>
                <w:szCs w:val="22"/>
              </w:rPr>
            </w:pPr>
            <w:r w:rsidRPr="002A0CFD">
              <w:rPr>
                <w:rFonts w:asciiTheme="minorHAnsi" w:hAnsiTheme="minorHAnsi" w:cs="Arial"/>
                <w:color w:val="000000"/>
                <w:sz w:val="22"/>
                <w:szCs w:val="22"/>
              </w:rPr>
              <w:t>ISO/TC 261/WG 4</w:t>
            </w:r>
          </w:p>
        </w:tc>
      </w:tr>
    </w:tbl>
    <w:p w:rsidR="00F52B54" w:rsidRPr="002A0CFD" w:rsidRDefault="00F52B54" w:rsidP="00D07168">
      <w:pPr>
        <w:spacing w:after="200" w:line="276" w:lineRule="auto"/>
        <w:rPr>
          <w:rFonts w:asciiTheme="minorHAnsi" w:hAnsiTheme="minorHAnsi" w:cs="Arial"/>
          <w:sz w:val="22"/>
          <w:szCs w:val="22"/>
          <w:lang w:val="en-GB"/>
        </w:rPr>
      </w:pPr>
    </w:p>
    <w:p w:rsidR="00F52B54" w:rsidRPr="002A0CFD" w:rsidRDefault="00F52B54" w:rsidP="00D07168">
      <w:pPr>
        <w:spacing w:after="200" w:line="276" w:lineRule="auto"/>
        <w:rPr>
          <w:rFonts w:asciiTheme="minorHAnsi" w:hAnsiTheme="minorHAnsi" w:cs="Arial"/>
          <w:sz w:val="22"/>
          <w:szCs w:val="22"/>
        </w:rPr>
      </w:pPr>
      <w:r w:rsidRPr="002A0CFD">
        <w:rPr>
          <w:rFonts w:asciiTheme="minorHAnsi" w:hAnsiTheme="minorHAnsi" w:cs="Arial"/>
          <w:sz w:val="22"/>
          <w:szCs w:val="22"/>
          <w:lang w:val="en-GB"/>
        </w:rPr>
        <w:t xml:space="preserve">Please see the following link for regularly updated information about current projects and completed standards:  </w:t>
      </w:r>
      <w:hyperlink r:id="rId77" w:history="1">
        <w:r w:rsidRPr="002A0CFD">
          <w:rPr>
            <w:rStyle w:val="Hyperlink"/>
            <w:rFonts w:asciiTheme="minorHAnsi" w:hAnsiTheme="minorHAnsi" w:cs="Arial"/>
            <w:sz w:val="22"/>
            <w:szCs w:val="22"/>
            <w:lang w:val="en-GB"/>
          </w:rPr>
          <w:t>http://www.iso.org/iso/home/store/catalogue_tc/catalogue_tc_browse.htm?commid=629086&amp;development=on</w:t>
        </w:r>
      </w:hyperlink>
    </w:p>
    <w:p w:rsidR="00D07168" w:rsidRPr="002A0CFD" w:rsidRDefault="00F52B54" w:rsidP="00D07168">
      <w:pPr>
        <w:spacing w:after="200" w:line="276" w:lineRule="auto"/>
        <w:rPr>
          <w:rFonts w:asciiTheme="minorHAnsi" w:hAnsiTheme="minorHAnsi" w:cs="Arial"/>
          <w:sz w:val="22"/>
          <w:szCs w:val="22"/>
        </w:rPr>
      </w:pPr>
      <w:r w:rsidRPr="002A0CFD">
        <w:rPr>
          <w:rFonts w:asciiTheme="minorHAnsi" w:hAnsiTheme="minorHAnsi" w:cs="Arial"/>
          <w:sz w:val="22"/>
          <w:szCs w:val="22"/>
        </w:rPr>
        <w:t xml:space="preserve">In addition, </w:t>
      </w:r>
      <w:r w:rsidR="00D07168" w:rsidRPr="002A0CFD">
        <w:rPr>
          <w:rFonts w:asciiTheme="minorHAnsi" w:hAnsiTheme="minorHAnsi" w:cs="Arial"/>
          <w:sz w:val="22"/>
          <w:szCs w:val="22"/>
        </w:rPr>
        <w:t>ISO/TC 261 has established liaisons to the following ISO committees</w:t>
      </w:r>
      <w:r w:rsidR="00F429A0" w:rsidRPr="002A0CFD">
        <w:rPr>
          <w:rFonts w:asciiTheme="minorHAnsi" w:hAnsiTheme="minorHAnsi" w:cs="Arial"/>
          <w:sz w:val="22"/>
          <w:szCs w:val="22"/>
        </w:rPr>
        <w:t xml:space="preserve"> (as of September 2016)</w:t>
      </w:r>
      <w:r w:rsidR="00D07168" w:rsidRPr="002A0CFD">
        <w:rPr>
          <w:rFonts w:asciiTheme="minorHAnsi" w:hAnsiTheme="minorHAnsi" w:cs="Arial"/>
          <w:sz w:val="22"/>
          <w:szCs w:val="22"/>
        </w:rPr>
        <w:t>:</w:t>
      </w:r>
    </w:p>
    <w:tbl>
      <w:tblPr>
        <w:tblW w:w="8896" w:type="dxa"/>
        <w:tblInd w:w="426" w:type="dxa"/>
        <w:tblCellMar>
          <w:left w:w="0" w:type="dxa"/>
          <w:right w:w="0" w:type="dxa"/>
        </w:tblCellMar>
        <w:tblLook w:val="04A0" w:firstRow="1" w:lastRow="0" w:firstColumn="1" w:lastColumn="0" w:noHBand="0" w:noVBand="1"/>
      </w:tblPr>
      <w:tblGrid>
        <w:gridCol w:w="1950"/>
        <w:gridCol w:w="6946"/>
      </w:tblGrid>
      <w:tr w:rsidR="00D07168" w:rsidRPr="002A0CFD" w:rsidTr="00D07168">
        <w:tc>
          <w:tcPr>
            <w:tcW w:w="1950" w:type="dxa"/>
            <w:tcMar>
              <w:top w:w="0" w:type="dxa"/>
              <w:left w:w="108" w:type="dxa"/>
              <w:bottom w:w="0" w:type="dxa"/>
              <w:right w:w="108" w:type="dxa"/>
            </w:tcMar>
            <w:hideMark/>
          </w:tcPr>
          <w:p w:rsidR="00D07168" w:rsidRPr="002A0CFD" w:rsidRDefault="00D07168" w:rsidP="00275137">
            <w:pPr>
              <w:jc w:val="both"/>
              <w:rPr>
                <w:rFonts w:asciiTheme="minorHAnsi" w:eastAsiaTheme="minorHAnsi" w:hAnsiTheme="minorHAnsi" w:cs="Arial"/>
                <w:sz w:val="22"/>
                <w:szCs w:val="22"/>
                <w:lang w:val="en-GB"/>
              </w:rPr>
            </w:pPr>
            <w:r w:rsidRPr="002A0CFD">
              <w:rPr>
                <w:rFonts w:asciiTheme="minorHAnsi" w:hAnsiTheme="minorHAnsi" w:cs="Arial"/>
                <w:sz w:val="22"/>
                <w:szCs w:val="22"/>
                <w:lang w:val="en-GB"/>
              </w:rPr>
              <w:t>ISO/TC 44</w:t>
            </w:r>
          </w:p>
        </w:tc>
        <w:tc>
          <w:tcPr>
            <w:tcW w:w="6946" w:type="dxa"/>
            <w:tcMar>
              <w:top w:w="0" w:type="dxa"/>
              <w:left w:w="108" w:type="dxa"/>
              <w:bottom w:w="0" w:type="dxa"/>
              <w:right w:w="108" w:type="dxa"/>
            </w:tcMar>
            <w:hideMark/>
          </w:tcPr>
          <w:p w:rsidR="00D07168" w:rsidRPr="002A0CFD" w:rsidRDefault="00D07168" w:rsidP="00275137">
            <w:pPr>
              <w:jc w:val="both"/>
              <w:rPr>
                <w:rFonts w:asciiTheme="minorHAnsi" w:eastAsiaTheme="minorHAnsi" w:hAnsiTheme="minorHAnsi" w:cs="Arial"/>
                <w:sz w:val="22"/>
                <w:szCs w:val="22"/>
                <w:lang w:val="en-GB"/>
              </w:rPr>
            </w:pPr>
            <w:r w:rsidRPr="002A0CFD">
              <w:rPr>
                <w:rFonts w:asciiTheme="minorHAnsi" w:hAnsiTheme="minorHAnsi" w:cs="Arial"/>
                <w:sz w:val="22"/>
                <w:szCs w:val="22"/>
                <w:lang w:val="en-GB"/>
              </w:rPr>
              <w:t>Welding and allied processes</w:t>
            </w:r>
          </w:p>
        </w:tc>
      </w:tr>
      <w:tr w:rsidR="00D07168" w:rsidRPr="002A0CFD" w:rsidTr="00D07168">
        <w:tc>
          <w:tcPr>
            <w:tcW w:w="1950" w:type="dxa"/>
            <w:tcMar>
              <w:top w:w="0" w:type="dxa"/>
              <w:left w:w="108" w:type="dxa"/>
              <w:bottom w:w="0" w:type="dxa"/>
              <w:right w:w="108" w:type="dxa"/>
            </w:tcMar>
            <w:hideMark/>
          </w:tcPr>
          <w:p w:rsidR="00D07168" w:rsidRPr="002A0CFD" w:rsidRDefault="00D07168" w:rsidP="00275137">
            <w:pPr>
              <w:jc w:val="both"/>
              <w:rPr>
                <w:rFonts w:asciiTheme="minorHAnsi" w:eastAsiaTheme="minorHAnsi" w:hAnsiTheme="minorHAnsi" w:cs="Arial"/>
                <w:sz w:val="22"/>
                <w:szCs w:val="22"/>
                <w:lang w:val="en-GB"/>
              </w:rPr>
            </w:pPr>
            <w:r w:rsidRPr="002A0CFD">
              <w:rPr>
                <w:rFonts w:asciiTheme="minorHAnsi" w:hAnsiTheme="minorHAnsi" w:cs="Arial"/>
                <w:sz w:val="22"/>
                <w:szCs w:val="22"/>
                <w:lang w:val="en-GB"/>
              </w:rPr>
              <w:t>ISO/TC 44/SC 14</w:t>
            </w:r>
          </w:p>
        </w:tc>
        <w:tc>
          <w:tcPr>
            <w:tcW w:w="6946" w:type="dxa"/>
            <w:tcMar>
              <w:top w:w="0" w:type="dxa"/>
              <w:left w:w="108" w:type="dxa"/>
              <w:bottom w:w="0" w:type="dxa"/>
              <w:right w:w="108" w:type="dxa"/>
            </w:tcMar>
            <w:hideMark/>
          </w:tcPr>
          <w:p w:rsidR="00D07168" w:rsidRPr="002A0CFD" w:rsidRDefault="00D07168" w:rsidP="00275137">
            <w:pPr>
              <w:jc w:val="both"/>
              <w:rPr>
                <w:rFonts w:asciiTheme="minorHAnsi" w:eastAsiaTheme="minorHAnsi" w:hAnsiTheme="minorHAnsi" w:cs="Arial"/>
                <w:sz w:val="22"/>
                <w:szCs w:val="22"/>
                <w:lang w:val="en-GB"/>
              </w:rPr>
            </w:pPr>
            <w:r w:rsidRPr="002A0CFD">
              <w:rPr>
                <w:rFonts w:asciiTheme="minorHAnsi" w:hAnsiTheme="minorHAnsi" w:cs="Arial"/>
                <w:sz w:val="22"/>
                <w:szCs w:val="22"/>
                <w:lang w:val="en-GB"/>
              </w:rPr>
              <w:t>Welding and brazing in aerospace</w:t>
            </w:r>
          </w:p>
        </w:tc>
      </w:tr>
      <w:tr w:rsidR="00D07168" w:rsidRPr="002A0CFD" w:rsidTr="00D07168">
        <w:tc>
          <w:tcPr>
            <w:tcW w:w="1950" w:type="dxa"/>
            <w:tcMar>
              <w:top w:w="0" w:type="dxa"/>
              <w:left w:w="108" w:type="dxa"/>
              <w:bottom w:w="0" w:type="dxa"/>
              <w:right w:w="108" w:type="dxa"/>
            </w:tcMar>
            <w:hideMark/>
          </w:tcPr>
          <w:p w:rsidR="00D07168" w:rsidRPr="002A0CFD" w:rsidRDefault="00D07168" w:rsidP="00275137">
            <w:pPr>
              <w:jc w:val="both"/>
              <w:rPr>
                <w:rFonts w:asciiTheme="minorHAnsi" w:eastAsiaTheme="minorHAnsi" w:hAnsiTheme="minorHAnsi" w:cs="Arial"/>
                <w:sz w:val="22"/>
                <w:szCs w:val="22"/>
                <w:lang w:val="en-GB"/>
              </w:rPr>
            </w:pPr>
            <w:r w:rsidRPr="002A0CFD">
              <w:rPr>
                <w:rFonts w:asciiTheme="minorHAnsi" w:hAnsiTheme="minorHAnsi" w:cs="Arial"/>
                <w:sz w:val="22"/>
                <w:szCs w:val="22"/>
                <w:lang w:val="en-GB"/>
              </w:rPr>
              <w:t>ISO/TC 61</w:t>
            </w:r>
          </w:p>
        </w:tc>
        <w:tc>
          <w:tcPr>
            <w:tcW w:w="6946" w:type="dxa"/>
            <w:tcMar>
              <w:top w:w="0" w:type="dxa"/>
              <w:left w:w="108" w:type="dxa"/>
              <w:bottom w:w="0" w:type="dxa"/>
              <w:right w:w="108" w:type="dxa"/>
            </w:tcMar>
            <w:hideMark/>
          </w:tcPr>
          <w:p w:rsidR="00D07168" w:rsidRPr="002A0CFD" w:rsidRDefault="00D07168" w:rsidP="00275137">
            <w:pPr>
              <w:jc w:val="both"/>
              <w:rPr>
                <w:rFonts w:asciiTheme="minorHAnsi" w:eastAsiaTheme="minorHAnsi" w:hAnsiTheme="minorHAnsi" w:cs="Arial"/>
                <w:sz w:val="22"/>
                <w:szCs w:val="22"/>
                <w:lang w:val="en-GB"/>
              </w:rPr>
            </w:pPr>
            <w:r w:rsidRPr="002A0CFD">
              <w:rPr>
                <w:rFonts w:asciiTheme="minorHAnsi" w:hAnsiTheme="minorHAnsi" w:cs="Arial"/>
                <w:sz w:val="22"/>
                <w:szCs w:val="22"/>
                <w:lang w:val="en-GB"/>
              </w:rPr>
              <w:t>Plastics</w:t>
            </w:r>
          </w:p>
        </w:tc>
      </w:tr>
      <w:tr w:rsidR="00D07168" w:rsidRPr="002A0CFD" w:rsidTr="00D07168">
        <w:tc>
          <w:tcPr>
            <w:tcW w:w="1950" w:type="dxa"/>
            <w:tcMar>
              <w:top w:w="0" w:type="dxa"/>
              <w:left w:w="108" w:type="dxa"/>
              <w:bottom w:w="0" w:type="dxa"/>
              <w:right w:w="108" w:type="dxa"/>
            </w:tcMar>
            <w:hideMark/>
          </w:tcPr>
          <w:p w:rsidR="00D07168" w:rsidRPr="002A0CFD" w:rsidRDefault="00D07168" w:rsidP="00275137">
            <w:pPr>
              <w:jc w:val="both"/>
              <w:rPr>
                <w:rFonts w:asciiTheme="minorHAnsi" w:eastAsiaTheme="minorHAnsi" w:hAnsiTheme="minorHAnsi" w:cs="Arial"/>
                <w:sz w:val="22"/>
                <w:szCs w:val="22"/>
                <w:lang w:val="en-GB"/>
              </w:rPr>
            </w:pPr>
            <w:r w:rsidRPr="002A0CFD">
              <w:rPr>
                <w:rFonts w:asciiTheme="minorHAnsi" w:hAnsiTheme="minorHAnsi" w:cs="Arial"/>
                <w:sz w:val="22"/>
                <w:szCs w:val="22"/>
                <w:lang w:val="en-GB"/>
              </w:rPr>
              <w:t>ISO/TC 61/SC 9</w:t>
            </w:r>
          </w:p>
        </w:tc>
        <w:tc>
          <w:tcPr>
            <w:tcW w:w="6946" w:type="dxa"/>
            <w:tcMar>
              <w:top w:w="0" w:type="dxa"/>
              <w:left w:w="108" w:type="dxa"/>
              <w:bottom w:w="0" w:type="dxa"/>
              <w:right w:w="108" w:type="dxa"/>
            </w:tcMar>
            <w:hideMark/>
          </w:tcPr>
          <w:p w:rsidR="00D07168" w:rsidRPr="002A0CFD" w:rsidRDefault="00D07168" w:rsidP="00275137">
            <w:pPr>
              <w:jc w:val="both"/>
              <w:rPr>
                <w:rFonts w:asciiTheme="minorHAnsi" w:eastAsiaTheme="minorHAnsi" w:hAnsiTheme="minorHAnsi" w:cs="Arial"/>
                <w:sz w:val="22"/>
                <w:szCs w:val="22"/>
                <w:lang w:val="en-GB"/>
              </w:rPr>
            </w:pPr>
            <w:r w:rsidRPr="002A0CFD">
              <w:rPr>
                <w:rFonts w:asciiTheme="minorHAnsi" w:hAnsiTheme="minorHAnsi" w:cs="Arial"/>
                <w:sz w:val="22"/>
                <w:szCs w:val="22"/>
                <w:lang w:val="en-GB"/>
              </w:rPr>
              <w:t>Thermoplastic materials</w:t>
            </w:r>
          </w:p>
        </w:tc>
      </w:tr>
      <w:tr w:rsidR="00D07168" w:rsidRPr="002A0CFD" w:rsidTr="00D07168">
        <w:tc>
          <w:tcPr>
            <w:tcW w:w="1950" w:type="dxa"/>
            <w:tcMar>
              <w:top w:w="0" w:type="dxa"/>
              <w:left w:w="108" w:type="dxa"/>
              <w:bottom w:w="0" w:type="dxa"/>
              <w:right w:w="108" w:type="dxa"/>
            </w:tcMar>
            <w:hideMark/>
          </w:tcPr>
          <w:p w:rsidR="00D07168" w:rsidRPr="002A0CFD" w:rsidRDefault="00D07168" w:rsidP="00275137">
            <w:pPr>
              <w:jc w:val="both"/>
              <w:rPr>
                <w:rFonts w:asciiTheme="minorHAnsi" w:eastAsiaTheme="minorHAnsi" w:hAnsiTheme="minorHAnsi" w:cs="Arial"/>
                <w:sz w:val="22"/>
                <w:szCs w:val="22"/>
                <w:lang w:val="en-GB"/>
              </w:rPr>
            </w:pPr>
            <w:r w:rsidRPr="002A0CFD">
              <w:rPr>
                <w:rFonts w:asciiTheme="minorHAnsi" w:hAnsiTheme="minorHAnsi" w:cs="Arial"/>
                <w:sz w:val="22"/>
                <w:szCs w:val="22"/>
                <w:lang w:val="en-GB"/>
              </w:rPr>
              <w:lastRenderedPageBreak/>
              <w:t>ISO/TC 106</w:t>
            </w:r>
          </w:p>
        </w:tc>
        <w:tc>
          <w:tcPr>
            <w:tcW w:w="6946" w:type="dxa"/>
            <w:tcMar>
              <w:top w:w="0" w:type="dxa"/>
              <w:left w:w="108" w:type="dxa"/>
              <w:bottom w:w="0" w:type="dxa"/>
              <w:right w:w="108" w:type="dxa"/>
            </w:tcMar>
            <w:hideMark/>
          </w:tcPr>
          <w:p w:rsidR="00D07168" w:rsidRPr="002A0CFD" w:rsidRDefault="00D07168" w:rsidP="00275137">
            <w:pPr>
              <w:jc w:val="both"/>
              <w:rPr>
                <w:rFonts w:asciiTheme="minorHAnsi" w:eastAsiaTheme="minorHAnsi" w:hAnsiTheme="minorHAnsi" w:cs="Arial"/>
                <w:sz w:val="22"/>
                <w:szCs w:val="22"/>
                <w:lang w:val="en-GB"/>
              </w:rPr>
            </w:pPr>
            <w:r w:rsidRPr="002A0CFD">
              <w:rPr>
                <w:rFonts w:asciiTheme="minorHAnsi" w:hAnsiTheme="minorHAnsi" w:cs="Arial"/>
                <w:sz w:val="22"/>
                <w:szCs w:val="22"/>
                <w:lang w:val="en-GB"/>
              </w:rPr>
              <w:t>Dentistry</w:t>
            </w:r>
          </w:p>
        </w:tc>
      </w:tr>
      <w:tr w:rsidR="00D07168" w:rsidRPr="002A0CFD" w:rsidTr="00D07168">
        <w:tc>
          <w:tcPr>
            <w:tcW w:w="1950" w:type="dxa"/>
            <w:tcMar>
              <w:top w:w="0" w:type="dxa"/>
              <w:left w:w="108" w:type="dxa"/>
              <w:bottom w:w="0" w:type="dxa"/>
              <w:right w:w="108" w:type="dxa"/>
            </w:tcMar>
            <w:hideMark/>
          </w:tcPr>
          <w:p w:rsidR="00D07168" w:rsidRPr="002A0CFD" w:rsidRDefault="00D07168" w:rsidP="00275137">
            <w:pPr>
              <w:jc w:val="both"/>
              <w:rPr>
                <w:rFonts w:asciiTheme="minorHAnsi" w:eastAsiaTheme="minorHAnsi" w:hAnsiTheme="minorHAnsi" w:cs="Arial"/>
                <w:sz w:val="22"/>
                <w:szCs w:val="22"/>
                <w:lang w:val="en-GB"/>
              </w:rPr>
            </w:pPr>
            <w:r w:rsidRPr="002A0CFD">
              <w:rPr>
                <w:rFonts w:asciiTheme="minorHAnsi" w:hAnsiTheme="minorHAnsi" w:cs="Arial"/>
                <w:sz w:val="22"/>
                <w:szCs w:val="22"/>
                <w:lang w:val="en-GB"/>
              </w:rPr>
              <w:t>ISO/TC 106/SC 9</w:t>
            </w:r>
          </w:p>
        </w:tc>
        <w:tc>
          <w:tcPr>
            <w:tcW w:w="6946" w:type="dxa"/>
            <w:tcMar>
              <w:top w:w="0" w:type="dxa"/>
              <w:left w:w="108" w:type="dxa"/>
              <w:bottom w:w="0" w:type="dxa"/>
              <w:right w:w="108" w:type="dxa"/>
            </w:tcMar>
            <w:hideMark/>
          </w:tcPr>
          <w:p w:rsidR="00D07168" w:rsidRPr="002A0CFD" w:rsidRDefault="00D07168" w:rsidP="00275137">
            <w:pPr>
              <w:jc w:val="both"/>
              <w:rPr>
                <w:rFonts w:asciiTheme="minorHAnsi" w:eastAsiaTheme="minorHAnsi" w:hAnsiTheme="minorHAnsi" w:cs="Arial"/>
                <w:sz w:val="22"/>
                <w:szCs w:val="22"/>
                <w:lang w:val="en-GB"/>
              </w:rPr>
            </w:pPr>
            <w:r w:rsidRPr="002A0CFD">
              <w:rPr>
                <w:rFonts w:asciiTheme="minorHAnsi" w:hAnsiTheme="minorHAnsi" w:cs="Arial"/>
                <w:sz w:val="22"/>
                <w:szCs w:val="22"/>
                <w:lang w:val="en-GB"/>
              </w:rPr>
              <w:t>Dental CAD/CAM systems</w:t>
            </w:r>
          </w:p>
        </w:tc>
      </w:tr>
      <w:tr w:rsidR="00D07168" w:rsidRPr="002A0CFD" w:rsidTr="00D07168">
        <w:tc>
          <w:tcPr>
            <w:tcW w:w="1950" w:type="dxa"/>
            <w:tcMar>
              <w:top w:w="0" w:type="dxa"/>
              <w:left w:w="108" w:type="dxa"/>
              <w:bottom w:w="0" w:type="dxa"/>
              <w:right w:w="108" w:type="dxa"/>
            </w:tcMar>
            <w:hideMark/>
          </w:tcPr>
          <w:p w:rsidR="00D07168" w:rsidRPr="002A0CFD" w:rsidRDefault="00D07168" w:rsidP="00275137">
            <w:pPr>
              <w:jc w:val="both"/>
              <w:rPr>
                <w:rFonts w:asciiTheme="minorHAnsi" w:eastAsiaTheme="minorHAnsi" w:hAnsiTheme="minorHAnsi" w:cs="Arial"/>
                <w:sz w:val="22"/>
                <w:szCs w:val="22"/>
                <w:lang w:val="en-GB"/>
              </w:rPr>
            </w:pPr>
            <w:r w:rsidRPr="002A0CFD">
              <w:rPr>
                <w:rFonts w:asciiTheme="minorHAnsi" w:hAnsiTheme="minorHAnsi" w:cs="Arial"/>
                <w:sz w:val="22"/>
                <w:szCs w:val="22"/>
                <w:lang w:val="en-GB"/>
              </w:rPr>
              <w:t>ISO/TC 119</w:t>
            </w:r>
          </w:p>
        </w:tc>
        <w:tc>
          <w:tcPr>
            <w:tcW w:w="6946" w:type="dxa"/>
            <w:tcMar>
              <w:top w:w="0" w:type="dxa"/>
              <w:left w:w="108" w:type="dxa"/>
              <w:bottom w:w="0" w:type="dxa"/>
              <w:right w:w="108" w:type="dxa"/>
            </w:tcMar>
            <w:hideMark/>
          </w:tcPr>
          <w:p w:rsidR="00D07168" w:rsidRPr="002A0CFD" w:rsidRDefault="00D07168" w:rsidP="00275137">
            <w:pPr>
              <w:jc w:val="both"/>
              <w:rPr>
                <w:rFonts w:asciiTheme="minorHAnsi" w:eastAsiaTheme="minorHAnsi" w:hAnsiTheme="minorHAnsi" w:cs="Arial"/>
                <w:sz w:val="22"/>
                <w:szCs w:val="22"/>
                <w:lang w:val="en-GB"/>
              </w:rPr>
            </w:pPr>
            <w:r w:rsidRPr="002A0CFD">
              <w:rPr>
                <w:rFonts w:asciiTheme="minorHAnsi" w:hAnsiTheme="minorHAnsi" w:cs="Arial"/>
                <w:sz w:val="22"/>
                <w:szCs w:val="22"/>
                <w:lang w:val="en-GB"/>
              </w:rPr>
              <w:t>Powder metallurgy</w:t>
            </w:r>
          </w:p>
        </w:tc>
      </w:tr>
      <w:tr w:rsidR="00D07168" w:rsidRPr="002A0CFD" w:rsidTr="00D07168">
        <w:tc>
          <w:tcPr>
            <w:tcW w:w="1950" w:type="dxa"/>
            <w:tcMar>
              <w:top w:w="0" w:type="dxa"/>
              <w:left w:w="108" w:type="dxa"/>
              <w:bottom w:w="0" w:type="dxa"/>
              <w:right w:w="108" w:type="dxa"/>
            </w:tcMar>
            <w:hideMark/>
          </w:tcPr>
          <w:p w:rsidR="00D07168" w:rsidRPr="002A0CFD" w:rsidRDefault="00D07168" w:rsidP="00275137">
            <w:pPr>
              <w:jc w:val="both"/>
              <w:rPr>
                <w:rFonts w:asciiTheme="minorHAnsi" w:eastAsiaTheme="minorHAnsi" w:hAnsiTheme="minorHAnsi" w:cs="Arial"/>
                <w:sz w:val="22"/>
                <w:szCs w:val="22"/>
                <w:lang w:val="en-GB"/>
              </w:rPr>
            </w:pPr>
            <w:r w:rsidRPr="002A0CFD">
              <w:rPr>
                <w:rFonts w:asciiTheme="minorHAnsi" w:hAnsiTheme="minorHAnsi" w:cs="Arial"/>
                <w:sz w:val="22"/>
                <w:szCs w:val="22"/>
                <w:lang w:val="en-GB"/>
              </w:rPr>
              <w:t>ISO/TC 184</w:t>
            </w:r>
          </w:p>
        </w:tc>
        <w:tc>
          <w:tcPr>
            <w:tcW w:w="6946" w:type="dxa"/>
            <w:tcMar>
              <w:top w:w="0" w:type="dxa"/>
              <w:left w:w="108" w:type="dxa"/>
              <w:bottom w:w="0" w:type="dxa"/>
              <w:right w:w="108" w:type="dxa"/>
            </w:tcMar>
            <w:hideMark/>
          </w:tcPr>
          <w:p w:rsidR="00D07168" w:rsidRPr="002A0CFD" w:rsidRDefault="00D07168" w:rsidP="00275137">
            <w:pPr>
              <w:jc w:val="both"/>
              <w:rPr>
                <w:rFonts w:asciiTheme="minorHAnsi" w:eastAsiaTheme="minorHAnsi" w:hAnsiTheme="minorHAnsi" w:cs="Arial"/>
                <w:sz w:val="22"/>
                <w:szCs w:val="22"/>
                <w:lang w:val="en-GB"/>
              </w:rPr>
            </w:pPr>
            <w:r w:rsidRPr="002A0CFD">
              <w:rPr>
                <w:rFonts w:asciiTheme="minorHAnsi" w:hAnsiTheme="minorHAnsi" w:cs="Arial"/>
                <w:sz w:val="22"/>
                <w:szCs w:val="22"/>
                <w:lang w:val="en-GB"/>
              </w:rPr>
              <w:t>Automation systems and integration</w:t>
            </w:r>
          </w:p>
        </w:tc>
      </w:tr>
      <w:tr w:rsidR="00D07168" w:rsidRPr="002A0CFD" w:rsidTr="00D07168">
        <w:tc>
          <w:tcPr>
            <w:tcW w:w="1950" w:type="dxa"/>
            <w:tcMar>
              <w:top w:w="0" w:type="dxa"/>
              <w:left w:w="108" w:type="dxa"/>
              <w:bottom w:w="0" w:type="dxa"/>
              <w:right w:w="108" w:type="dxa"/>
            </w:tcMar>
            <w:hideMark/>
          </w:tcPr>
          <w:p w:rsidR="00D07168" w:rsidRPr="002A0CFD" w:rsidRDefault="00D07168" w:rsidP="00275137">
            <w:pPr>
              <w:jc w:val="both"/>
              <w:rPr>
                <w:rFonts w:asciiTheme="minorHAnsi" w:eastAsiaTheme="minorHAnsi" w:hAnsiTheme="minorHAnsi" w:cs="Arial"/>
                <w:sz w:val="22"/>
                <w:szCs w:val="22"/>
                <w:lang w:val="en-GB"/>
              </w:rPr>
            </w:pPr>
            <w:r w:rsidRPr="002A0CFD">
              <w:rPr>
                <w:rFonts w:asciiTheme="minorHAnsi" w:hAnsiTheme="minorHAnsi" w:cs="Arial"/>
                <w:sz w:val="22"/>
                <w:szCs w:val="22"/>
                <w:lang w:val="en-GB"/>
              </w:rPr>
              <w:t>ISO/TC 213</w:t>
            </w:r>
          </w:p>
        </w:tc>
        <w:tc>
          <w:tcPr>
            <w:tcW w:w="6946" w:type="dxa"/>
            <w:tcMar>
              <w:top w:w="0" w:type="dxa"/>
              <w:left w:w="108" w:type="dxa"/>
              <w:bottom w:w="0" w:type="dxa"/>
              <w:right w:w="108" w:type="dxa"/>
            </w:tcMar>
            <w:hideMark/>
          </w:tcPr>
          <w:p w:rsidR="00D07168" w:rsidRPr="002A0CFD" w:rsidRDefault="00D07168" w:rsidP="00275137">
            <w:pPr>
              <w:jc w:val="both"/>
              <w:rPr>
                <w:rFonts w:asciiTheme="minorHAnsi" w:eastAsiaTheme="minorHAnsi" w:hAnsiTheme="minorHAnsi" w:cs="Arial"/>
                <w:sz w:val="22"/>
                <w:szCs w:val="22"/>
                <w:lang w:val="en-GB"/>
              </w:rPr>
            </w:pPr>
            <w:r w:rsidRPr="002A0CFD">
              <w:rPr>
                <w:rFonts w:asciiTheme="minorHAnsi" w:hAnsiTheme="minorHAnsi" w:cs="Arial"/>
                <w:sz w:val="22"/>
                <w:szCs w:val="22"/>
                <w:lang w:val="en-GB"/>
              </w:rPr>
              <w:t>Dimensional and geometrical product specifications and verification</w:t>
            </w:r>
          </w:p>
        </w:tc>
      </w:tr>
      <w:tr w:rsidR="00D07168" w:rsidRPr="002A0CFD" w:rsidTr="00D07168">
        <w:tc>
          <w:tcPr>
            <w:tcW w:w="1950" w:type="dxa"/>
            <w:tcMar>
              <w:top w:w="0" w:type="dxa"/>
              <w:left w:w="108" w:type="dxa"/>
              <w:bottom w:w="0" w:type="dxa"/>
              <w:right w:w="108" w:type="dxa"/>
            </w:tcMar>
            <w:hideMark/>
          </w:tcPr>
          <w:p w:rsidR="00D07168" w:rsidRPr="002A0CFD" w:rsidRDefault="00D07168" w:rsidP="00275137">
            <w:pPr>
              <w:jc w:val="both"/>
              <w:rPr>
                <w:rFonts w:asciiTheme="minorHAnsi" w:eastAsiaTheme="minorHAnsi" w:hAnsiTheme="minorHAnsi" w:cs="Arial"/>
                <w:sz w:val="22"/>
                <w:szCs w:val="22"/>
                <w:lang w:val="en-GB"/>
              </w:rPr>
            </w:pPr>
            <w:r w:rsidRPr="002A0CFD">
              <w:rPr>
                <w:rFonts w:asciiTheme="minorHAnsi" w:hAnsiTheme="minorHAnsi" w:cs="Arial"/>
                <w:sz w:val="22"/>
                <w:szCs w:val="22"/>
                <w:lang w:val="en-GB"/>
              </w:rPr>
              <w:t>ISO/TC 292</w:t>
            </w:r>
          </w:p>
        </w:tc>
        <w:tc>
          <w:tcPr>
            <w:tcW w:w="6946" w:type="dxa"/>
            <w:tcMar>
              <w:top w:w="0" w:type="dxa"/>
              <w:left w:w="108" w:type="dxa"/>
              <w:bottom w:w="0" w:type="dxa"/>
              <w:right w:w="108" w:type="dxa"/>
            </w:tcMar>
            <w:hideMark/>
          </w:tcPr>
          <w:p w:rsidR="00D07168" w:rsidRPr="002A0CFD" w:rsidRDefault="00D07168" w:rsidP="00275137">
            <w:pPr>
              <w:jc w:val="both"/>
              <w:rPr>
                <w:rFonts w:asciiTheme="minorHAnsi" w:eastAsiaTheme="minorHAnsi" w:hAnsiTheme="minorHAnsi" w:cs="Arial"/>
                <w:sz w:val="22"/>
                <w:szCs w:val="22"/>
                <w:lang w:val="en-GB"/>
              </w:rPr>
            </w:pPr>
            <w:r w:rsidRPr="002A0CFD">
              <w:rPr>
                <w:rFonts w:asciiTheme="minorHAnsi" w:hAnsiTheme="minorHAnsi" w:cs="Arial"/>
                <w:sz w:val="22"/>
                <w:szCs w:val="22"/>
                <w:lang w:val="en-GB"/>
              </w:rPr>
              <w:t>Security and resilience</w:t>
            </w:r>
          </w:p>
        </w:tc>
      </w:tr>
      <w:tr w:rsidR="00D07168" w:rsidRPr="002A0CFD" w:rsidTr="00D07168">
        <w:tc>
          <w:tcPr>
            <w:tcW w:w="1950" w:type="dxa"/>
            <w:tcMar>
              <w:top w:w="0" w:type="dxa"/>
              <w:left w:w="108" w:type="dxa"/>
              <w:bottom w:w="0" w:type="dxa"/>
              <w:right w:w="108" w:type="dxa"/>
            </w:tcMar>
            <w:hideMark/>
          </w:tcPr>
          <w:p w:rsidR="00D07168" w:rsidRPr="002A0CFD" w:rsidRDefault="00D07168" w:rsidP="00275137">
            <w:pPr>
              <w:jc w:val="both"/>
              <w:rPr>
                <w:rFonts w:asciiTheme="minorHAnsi" w:eastAsiaTheme="minorHAnsi" w:hAnsiTheme="minorHAnsi" w:cs="Arial"/>
                <w:sz w:val="22"/>
                <w:szCs w:val="22"/>
                <w:lang w:val="en-GB"/>
              </w:rPr>
            </w:pPr>
            <w:r w:rsidRPr="002A0CFD">
              <w:rPr>
                <w:rFonts w:asciiTheme="minorHAnsi" w:hAnsiTheme="minorHAnsi" w:cs="Arial"/>
                <w:sz w:val="22"/>
                <w:szCs w:val="22"/>
                <w:lang w:val="en-GB"/>
              </w:rPr>
              <w:t>IEC/TC 76</w:t>
            </w:r>
          </w:p>
        </w:tc>
        <w:tc>
          <w:tcPr>
            <w:tcW w:w="6946" w:type="dxa"/>
            <w:tcMar>
              <w:top w:w="0" w:type="dxa"/>
              <w:left w:w="108" w:type="dxa"/>
              <w:bottom w:w="0" w:type="dxa"/>
              <w:right w:w="108" w:type="dxa"/>
            </w:tcMar>
            <w:hideMark/>
          </w:tcPr>
          <w:p w:rsidR="00D07168" w:rsidRPr="002A0CFD" w:rsidRDefault="00D07168" w:rsidP="00275137">
            <w:pPr>
              <w:jc w:val="both"/>
              <w:rPr>
                <w:rFonts w:asciiTheme="minorHAnsi" w:eastAsiaTheme="minorHAnsi" w:hAnsiTheme="minorHAnsi" w:cs="Arial"/>
                <w:sz w:val="22"/>
                <w:szCs w:val="22"/>
                <w:lang w:val="en-GB"/>
              </w:rPr>
            </w:pPr>
            <w:r w:rsidRPr="002A0CFD">
              <w:rPr>
                <w:rFonts w:asciiTheme="minorHAnsi" w:hAnsiTheme="minorHAnsi" w:cs="Arial"/>
                <w:sz w:val="22"/>
                <w:szCs w:val="22"/>
                <w:lang w:val="en-GB"/>
              </w:rPr>
              <w:t>Optical radiation safety and laser equipment</w:t>
            </w:r>
          </w:p>
        </w:tc>
      </w:tr>
      <w:tr w:rsidR="00D07168" w:rsidRPr="002A0CFD" w:rsidTr="00D07168">
        <w:tc>
          <w:tcPr>
            <w:tcW w:w="1950" w:type="dxa"/>
            <w:tcMar>
              <w:top w:w="0" w:type="dxa"/>
              <w:left w:w="108" w:type="dxa"/>
              <w:bottom w:w="0" w:type="dxa"/>
              <w:right w:w="108" w:type="dxa"/>
            </w:tcMar>
            <w:hideMark/>
          </w:tcPr>
          <w:p w:rsidR="00D07168" w:rsidRPr="002A0CFD" w:rsidRDefault="00D07168" w:rsidP="00275137">
            <w:pPr>
              <w:jc w:val="both"/>
              <w:rPr>
                <w:rFonts w:asciiTheme="minorHAnsi" w:eastAsiaTheme="minorHAnsi" w:hAnsiTheme="minorHAnsi" w:cs="Arial"/>
                <w:sz w:val="22"/>
                <w:szCs w:val="22"/>
                <w:lang w:val="en-GB"/>
              </w:rPr>
            </w:pPr>
            <w:r w:rsidRPr="002A0CFD">
              <w:rPr>
                <w:rFonts w:asciiTheme="minorHAnsi" w:hAnsiTheme="minorHAnsi" w:cs="Arial"/>
                <w:sz w:val="22"/>
                <w:szCs w:val="22"/>
                <w:lang w:val="en-GB"/>
              </w:rPr>
              <w:t>ISO/IEC JTC 1</w:t>
            </w:r>
          </w:p>
        </w:tc>
        <w:tc>
          <w:tcPr>
            <w:tcW w:w="6946" w:type="dxa"/>
            <w:tcMar>
              <w:top w:w="0" w:type="dxa"/>
              <w:left w:w="108" w:type="dxa"/>
              <w:bottom w:w="0" w:type="dxa"/>
              <w:right w:w="108" w:type="dxa"/>
            </w:tcMar>
            <w:hideMark/>
          </w:tcPr>
          <w:p w:rsidR="00D07168" w:rsidRDefault="00D07168" w:rsidP="00275137">
            <w:pPr>
              <w:jc w:val="both"/>
              <w:rPr>
                <w:rFonts w:asciiTheme="minorHAnsi" w:hAnsiTheme="minorHAnsi" w:cs="Arial"/>
                <w:sz w:val="22"/>
                <w:szCs w:val="22"/>
                <w:lang w:val="en-GB"/>
              </w:rPr>
            </w:pPr>
            <w:r w:rsidRPr="002A0CFD">
              <w:rPr>
                <w:rFonts w:asciiTheme="minorHAnsi" w:hAnsiTheme="minorHAnsi" w:cs="Arial"/>
                <w:sz w:val="22"/>
                <w:szCs w:val="22"/>
                <w:lang w:val="en-GB"/>
              </w:rPr>
              <w:t>Information technology</w:t>
            </w:r>
          </w:p>
          <w:p w:rsidR="0080420F" w:rsidRPr="002A0CFD" w:rsidRDefault="0080420F" w:rsidP="00275137">
            <w:pPr>
              <w:jc w:val="both"/>
              <w:rPr>
                <w:rFonts w:asciiTheme="minorHAnsi" w:eastAsiaTheme="minorHAnsi" w:hAnsiTheme="minorHAnsi" w:cs="Arial"/>
                <w:sz w:val="22"/>
                <w:szCs w:val="22"/>
                <w:lang w:val="en-GB"/>
              </w:rPr>
            </w:pPr>
          </w:p>
        </w:tc>
      </w:tr>
    </w:tbl>
    <w:p w:rsidR="00B2659E" w:rsidRPr="00AD1F36" w:rsidRDefault="00B2659E" w:rsidP="00275137">
      <w:pPr>
        <w:pStyle w:val="ListParagraph0"/>
        <w:numPr>
          <w:ilvl w:val="2"/>
          <w:numId w:val="4"/>
        </w:numPr>
        <w:ind w:left="720"/>
        <w:outlineLvl w:val="2"/>
        <w:rPr>
          <w:rFonts w:asciiTheme="minorHAnsi" w:hAnsiTheme="minorHAnsi" w:cs="Calibri"/>
          <w:b/>
          <w:sz w:val="32"/>
          <w:szCs w:val="32"/>
        </w:rPr>
      </w:pPr>
      <w:bookmarkStart w:id="33" w:name="_Toc466477777"/>
      <w:bookmarkStart w:id="34" w:name="_Toc467166127"/>
      <w:bookmarkStart w:id="35" w:name="_Toc467166284"/>
      <w:bookmarkStart w:id="36" w:name="_Toc467166402"/>
      <w:bookmarkStart w:id="37" w:name="_Toc467166991"/>
      <w:bookmarkStart w:id="38" w:name="_Toc469488786"/>
      <w:bookmarkEnd w:id="33"/>
      <w:bookmarkEnd w:id="34"/>
      <w:bookmarkEnd w:id="35"/>
      <w:bookmarkEnd w:id="36"/>
      <w:bookmarkEnd w:id="37"/>
      <w:r w:rsidRPr="00AD1F36">
        <w:rPr>
          <w:rFonts w:asciiTheme="minorHAnsi" w:hAnsiTheme="minorHAnsi" w:cs="Calibri"/>
          <w:b/>
          <w:sz w:val="32"/>
          <w:szCs w:val="32"/>
        </w:rPr>
        <w:t>Medical Imaging Technology Alliance (MITA</w:t>
      </w:r>
      <w:r w:rsidR="00F429A0" w:rsidRPr="00AD1F36">
        <w:rPr>
          <w:rFonts w:asciiTheme="minorHAnsi" w:hAnsiTheme="minorHAnsi" w:cs="Calibri"/>
          <w:b/>
          <w:sz w:val="32"/>
          <w:szCs w:val="32"/>
        </w:rPr>
        <w:t xml:space="preserve">) and </w:t>
      </w:r>
      <w:r w:rsidR="00F429A0" w:rsidRPr="00AD1F36">
        <w:rPr>
          <w:rFonts w:asciiTheme="minorHAnsi" w:hAnsiTheme="minorHAnsi"/>
          <w:b/>
          <w:bCs/>
          <w:sz w:val="32"/>
          <w:szCs w:val="32"/>
        </w:rPr>
        <w:t>Digital Imaging and Communicati</w:t>
      </w:r>
      <w:r w:rsidR="005F4AEC" w:rsidRPr="00AD1F36">
        <w:rPr>
          <w:rFonts w:asciiTheme="minorHAnsi" w:hAnsiTheme="minorHAnsi"/>
          <w:b/>
          <w:bCs/>
          <w:sz w:val="32"/>
          <w:szCs w:val="32"/>
        </w:rPr>
        <w:t>ons in Medicine (DICOM) of the N</w:t>
      </w:r>
      <w:r w:rsidR="00F429A0" w:rsidRPr="00AD1F36">
        <w:rPr>
          <w:rFonts w:asciiTheme="minorHAnsi" w:hAnsiTheme="minorHAnsi"/>
          <w:b/>
          <w:bCs/>
          <w:sz w:val="32"/>
          <w:szCs w:val="32"/>
        </w:rPr>
        <w:t>ational Electrical Manufacturers Association (</w:t>
      </w:r>
      <w:r w:rsidRPr="00AD1F36">
        <w:rPr>
          <w:rFonts w:asciiTheme="minorHAnsi" w:hAnsiTheme="minorHAnsi" w:cs="Calibri"/>
          <w:b/>
          <w:sz w:val="32"/>
          <w:szCs w:val="32"/>
        </w:rPr>
        <w:t>NEMA)</w:t>
      </w:r>
      <w:bookmarkEnd w:id="38"/>
    </w:p>
    <w:p w:rsidR="00F429A0" w:rsidRPr="002A0CFD" w:rsidRDefault="00F429A0" w:rsidP="00F429A0">
      <w:pPr>
        <w:spacing w:after="200" w:line="276" w:lineRule="auto"/>
        <w:rPr>
          <w:rFonts w:asciiTheme="minorHAnsi" w:hAnsiTheme="minorHAnsi"/>
          <w:sz w:val="22"/>
          <w:szCs w:val="22"/>
        </w:rPr>
      </w:pPr>
      <w:r w:rsidRPr="002A0CFD">
        <w:rPr>
          <w:rFonts w:asciiTheme="minorHAnsi" w:hAnsiTheme="minorHAnsi"/>
          <w:b/>
          <w:bCs/>
          <w:sz w:val="22"/>
          <w:szCs w:val="22"/>
          <w:u w:val="single"/>
        </w:rPr>
        <w:t>The Medical Imaging &amp; Technology Alliance (MITA)</w:t>
      </w:r>
      <w:r w:rsidRPr="002A0CFD">
        <w:rPr>
          <w:rFonts w:asciiTheme="minorHAnsi" w:hAnsiTheme="minorHAnsi"/>
          <w:b/>
          <w:bCs/>
          <w:sz w:val="22"/>
          <w:szCs w:val="22"/>
        </w:rPr>
        <w:t xml:space="preserve">, </w:t>
      </w:r>
      <w:r w:rsidRPr="002A0CFD">
        <w:rPr>
          <w:rFonts w:asciiTheme="minorHAnsi" w:hAnsiTheme="minorHAnsi"/>
          <w:sz w:val="22"/>
          <w:szCs w:val="22"/>
        </w:rPr>
        <w:t>a division of the National Electrical Manufacturers Association (NEMA</w:t>
      </w:r>
      <w:r w:rsidRPr="002A0CFD">
        <w:rPr>
          <w:rFonts w:asciiTheme="minorHAnsi" w:hAnsiTheme="minorHAnsi"/>
          <w:b/>
          <w:bCs/>
          <w:sz w:val="22"/>
          <w:szCs w:val="22"/>
        </w:rPr>
        <w:t>)</w:t>
      </w:r>
      <w:r w:rsidRPr="002A0CFD">
        <w:rPr>
          <w:rFonts w:asciiTheme="minorHAnsi" w:hAnsiTheme="minorHAnsi"/>
          <w:sz w:val="22"/>
          <w:szCs w:val="22"/>
        </w:rPr>
        <w:t xml:space="preserve">, is the collective voice of medical imaging equipment and radiopharmaceutical manufacturers, innovators and product developers. MITA is the leading standards-development organization for medical imaging equipment. These standards are voluntary guidelines that establish commonly accepted methods of design, production, testing and communication for imaging and cancer treatment products. Sound technical standards of this kind improve safety and foster efficiencies in how care is delivered. MITA may develop standards for image quality, phantoms and appropriate verification testing related to additive manufacturing. </w:t>
      </w:r>
    </w:p>
    <w:p w:rsidR="00853BDB" w:rsidRPr="00AD1F36" w:rsidRDefault="00F429A0" w:rsidP="00853BDB">
      <w:pPr>
        <w:spacing w:after="200" w:line="276" w:lineRule="auto"/>
        <w:rPr>
          <w:rFonts w:asciiTheme="minorHAnsi" w:hAnsiTheme="minorHAnsi" w:cs="Calibri"/>
          <w:b/>
          <w:sz w:val="32"/>
          <w:szCs w:val="32"/>
        </w:rPr>
      </w:pPr>
      <w:r w:rsidRPr="002A0CFD">
        <w:rPr>
          <w:rFonts w:asciiTheme="minorHAnsi" w:hAnsiTheme="minorHAnsi"/>
          <w:b/>
          <w:bCs/>
          <w:sz w:val="22"/>
          <w:szCs w:val="22"/>
          <w:u w:val="single"/>
        </w:rPr>
        <w:t>Digital Imaging and Communications in Medicine (DICOM)</w:t>
      </w:r>
      <w:r w:rsidRPr="002A0CFD">
        <w:rPr>
          <w:rFonts w:asciiTheme="minorHAnsi" w:hAnsiTheme="minorHAnsi"/>
          <w:b/>
          <w:bCs/>
          <w:sz w:val="22"/>
          <w:szCs w:val="22"/>
        </w:rPr>
        <w:t xml:space="preserve"> </w:t>
      </w:r>
      <w:r w:rsidRPr="002A0CFD">
        <w:rPr>
          <w:rFonts w:asciiTheme="minorHAnsi" w:hAnsiTheme="minorHAnsi"/>
          <w:sz w:val="22"/>
          <w:szCs w:val="22"/>
        </w:rPr>
        <w:t xml:space="preserve">is </w:t>
      </w:r>
      <w:r w:rsidRPr="002A0CFD">
        <w:rPr>
          <w:rFonts w:asciiTheme="minorHAnsi" w:hAnsiTheme="minorHAnsi"/>
          <w:i/>
          <w:iCs/>
          <w:sz w:val="22"/>
          <w:szCs w:val="22"/>
        </w:rPr>
        <w:t>the</w:t>
      </w:r>
      <w:r w:rsidRPr="002A0CFD">
        <w:rPr>
          <w:rFonts w:asciiTheme="minorHAnsi" w:hAnsiTheme="minorHAnsi"/>
          <w:sz w:val="22"/>
          <w:szCs w:val="22"/>
        </w:rPr>
        <w:t xml:space="preserve"> international standard for medical images and related information (ISO 12052). It defines the formats for medical images that can be exchanged with the data and quality necessary for clinical use. DICOM is implemented in almost every radiology, cardiology imaging, and radiotherapy device (X-ray, CT, MRI, ultrasound, etc.), and increasingly in devices in other medical domains such as ophthalmology and dentistry. Since its first publication in 1993, DICOM has revolutionized the practice of radiology, allowing the replacement of X-ray film with a fully digital workflow. DICOM will develop any standards related to formats for images, quality and data necessary to enable additive manufacturing in the medical field.</w:t>
      </w:r>
      <w:r w:rsidRPr="002A0CFD">
        <w:rPr>
          <w:rFonts w:asciiTheme="minorHAnsi" w:hAnsiTheme="minorHAnsi"/>
          <w:sz w:val="22"/>
          <w:szCs w:val="22"/>
        </w:rPr>
        <w:br/>
      </w:r>
      <w:r w:rsidRPr="002A0CFD">
        <w:rPr>
          <w:rFonts w:asciiTheme="minorHAnsi" w:hAnsiTheme="minorHAnsi"/>
          <w:sz w:val="22"/>
          <w:szCs w:val="22"/>
        </w:rPr>
        <w:br/>
      </w:r>
      <w:r w:rsidRPr="002A0CFD">
        <w:rPr>
          <w:rFonts w:asciiTheme="minorHAnsi" w:hAnsiTheme="minorHAnsi" w:cs="Arial"/>
          <w:sz w:val="22"/>
          <w:szCs w:val="22"/>
        </w:rPr>
        <w:t xml:space="preserve">The DICOM Standard is a product of the DICOM Standards Committee and its many international working groups. Day-to-day operations are managed by MITA/NEMA, which holds the copyright to the Standard. </w:t>
      </w:r>
      <w:r w:rsidRPr="002A0CFD">
        <w:rPr>
          <w:rFonts w:asciiTheme="minorHAnsi" w:hAnsiTheme="minorHAnsi"/>
          <w:sz w:val="22"/>
          <w:szCs w:val="22"/>
        </w:rPr>
        <w:t>MITA/NEMA is the secretariat of DICOM.</w:t>
      </w:r>
    </w:p>
    <w:p w:rsidR="00B2659E" w:rsidRPr="00AD1F36" w:rsidRDefault="00B2659E" w:rsidP="00275137">
      <w:pPr>
        <w:pStyle w:val="ListParagraph0"/>
        <w:numPr>
          <w:ilvl w:val="2"/>
          <w:numId w:val="4"/>
        </w:numPr>
        <w:ind w:left="720"/>
        <w:outlineLvl w:val="2"/>
        <w:rPr>
          <w:rFonts w:asciiTheme="minorHAnsi" w:hAnsiTheme="minorHAnsi" w:cs="Calibri"/>
          <w:b/>
          <w:sz w:val="32"/>
          <w:szCs w:val="32"/>
        </w:rPr>
      </w:pPr>
      <w:bookmarkStart w:id="39" w:name="_Toc469488787"/>
      <w:r w:rsidRPr="00AD1F36">
        <w:rPr>
          <w:rFonts w:asciiTheme="minorHAnsi" w:hAnsiTheme="minorHAnsi" w:cs="Calibri"/>
          <w:b/>
          <w:sz w:val="32"/>
          <w:szCs w:val="32"/>
        </w:rPr>
        <w:t>Metal Powder Industr</w:t>
      </w:r>
      <w:r w:rsidR="002277D1" w:rsidRPr="00AD1F36">
        <w:rPr>
          <w:rFonts w:asciiTheme="minorHAnsi" w:hAnsiTheme="minorHAnsi" w:cs="Calibri"/>
          <w:b/>
          <w:sz w:val="32"/>
          <w:szCs w:val="32"/>
        </w:rPr>
        <w:t>ies</w:t>
      </w:r>
      <w:r w:rsidRPr="00AD1F36">
        <w:rPr>
          <w:rFonts w:asciiTheme="minorHAnsi" w:hAnsiTheme="minorHAnsi" w:cs="Calibri"/>
          <w:b/>
          <w:sz w:val="32"/>
          <w:szCs w:val="32"/>
        </w:rPr>
        <w:t xml:space="preserve"> Federation (MPIF)</w:t>
      </w:r>
      <w:bookmarkEnd w:id="39"/>
    </w:p>
    <w:p w:rsidR="002277D1" w:rsidRPr="002A0CFD" w:rsidRDefault="002277D1" w:rsidP="002277D1">
      <w:pPr>
        <w:shd w:val="clear" w:color="auto" w:fill="FFFFFF"/>
        <w:spacing w:after="200" w:line="276" w:lineRule="auto"/>
        <w:rPr>
          <w:rFonts w:asciiTheme="minorHAnsi" w:hAnsiTheme="minorHAnsi"/>
          <w:color w:val="000000"/>
          <w:sz w:val="22"/>
          <w:szCs w:val="22"/>
        </w:rPr>
      </w:pPr>
      <w:r w:rsidRPr="002A0CFD">
        <w:rPr>
          <w:rFonts w:asciiTheme="minorHAnsi" w:hAnsiTheme="minorHAnsi"/>
          <w:color w:val="000000"/>
          <w:sz w:val="22"/>
          <w:szCs w:val="22"/>
        </w:rPr>
        <w:t>The Metal Powder Industries Federation (MPIF)</w:t>
      </w:r>
      <w:r w:rsidR="0080420F" w:rsidRPr="00275137">
        <w:rPr>
          <w:rStyle w:val="FootnoteReference"/>
          <w:rFonts w:asciiTheme="minorHAnsi" w:hAnsiTheme="minorHAnsi" w:cs="Calibri"/>
          <w:sz w:val="22"/>
          <w:szCs w:val="22"/>
        </w:rPr>
        <w:footnoteReference w:id="3"/>
      </w:r>
      <w:r w:rsidRPr="002A0CFD">
        <w:rPr>
          <w:rFonts w:asciiTheme="minorHAnsi" w:hAnsiTheme="minorHAnsi"/>
          <w:color w:val="000000"/>
          <w:sz w:val="22"/>
          <w:szCs w:val="22"/>
        </w:rPr>
        <w:t xml:space="preserve"> is not-for-profit trade association, comprised as a federation of six trade associations, each of which is concerned with some aspect of powder metallurgy (PM): the Powder Metallurgy Parts Association (PMPA), Metal Powder Producers Association (MPPA), </w:t>
      </w:r>
      <w:r w:rsidRPr="002A0CFD">
        <w:rPr>
          <w:rFonts w:asciiTheme="minorHAnsi" w:hAnsiTheme="minorHAnsi"/>
          <w:color w:val="000000"/>
          <w:sz w:val="22"/>
          <w:szCs w:val="22"/>
        </w:rPr>
        <w:lastRenderedPageBreak/>
        <w:t>Powder Metallurgy Equipment Association (PMEA), Metal Injection Molding Association (MIMA), Refractory Metals Association (RMA) and the Isostatic Pressing Association (IPA)</w:t>
      </w:r>
      <w:r w:rsidR="00387691">
        <w:rPr>
          <w:rFonts w:asciiTheme="minorHAnsi" w:hAnsiTheme="minorHAnsi"/>
          <w:color w:val="000000"/>
          <w:sz w:val="22"/>
          <w:szCs w:val="22"/>
        </w:rPr>
        <w:t xml:space="preserve">. </w:t>
      </w:r>
      <w:r w:rsidRPr="002A0CFD">
        <w:rPr>
          <w:rFonts w:asciiTheme="minorHAnsi" w:hAnsiTheme="minorHAnsi"/>
          <w:color w:val="000000"/>
          <w:sz w:val="22"/>
          <w:szCs w:val="22"/>
        </w:rPr>
        <w:t>It also includes other corporate members that may be end users or designers of PM parts and related products/material.</w:t>
      </w:r>
    </w:p>
    <w:p w:rsidR="002277D1" w:rsidRPr="002A0CFD" w:rsidRDefault="002277D1" w:rsidP="002277D1">
      <w:pPr>
        <w:shd w:val="clear" w:color="auto" w:fill="FFFFFF"/>
        <w:spacing w:after="200" w:line="276" w:lineRule="auto"/>
        <w:rPr>
          <w:rFonts w:asciiTheme="minorHAnsi" w:hAnsiTheme="minorHAnsi"/>
          <w:color w:val="000000"/>
          <w:sz w:val="22"/>
          <w:szCs w:val="22"/>
        </w:rPr>
      </w:pPr>
      <w:r w:rsidRPr="002A0CFD">
        <w:rPr>
          <w:rFonts w:asciiTheme="minorHAnsi" w:hAnsiTheme="minorHAnsi"/>
          <w:color w:val="000000"/>
          <w:sz w:val="22"/>
          <w:szCs w:val="22"/>
        </w:rPr>
        <w:t>MPIF standards cover five categories:</w:t>
      </w:r>
    </w:p>
    <w:p w:rsidR="002277D1" w:rsidRPr="002A0CFD" w:rsidRDefault="002277D1" w:rsidP="00AC2A4D">
      <w:pPr>
        <w:pStyle w:val="ListParagraph0"/>
        <w:widowControl w:val="0"/>
        <w:numPr>
          <w:ilvl w:val="0"/>
          <w:numId w:val="11"/>
        </w:numPr>
        <w:shd w:val="clear" w:color="auto" w:fill="FFFFFF"/>
        <w:autoSpaceDE w:val="0"/>
        <w:autoSpaceDN w:val="0"/>
        <w:adjustRightInd w:val="0"/>
        <w:rPr>
          <w:rFonts w:asciiTheme="minorHAnsi" w:hAnsiTheme="minorHAnsi"/>
          <w:color w:val="000000"/>
        </w:rPr>
      </w:pPr>
      <w:r w:rsidRPr="002A0CFD">
        <w:rPr>
          <w:rFonts w:asciiTheme="minorHAnsi" w:hAnsiTheme="minorHAnsi"/>
          <w:color w:val="000000"/>
        </w:rPr>
        <w:t xml:space="preserve">PM Terminology </w:t>
      </w:r>
    </w:p>
    <w:p w:rsidR="002277D1" w:rsidRPr="002A0CFD" w:rsidRDefault="002277D1" w:rsidP="00AC2A4D">
      <w:pPr>
        <w:pStyle w:val="ListParagraph0"/>
        <w:widowControl w:val="0"/>
        <w:numPr>
          <w:ilvl w:val="0"/>
          <w:numId w:val="11"/>
        </w:numPr>
        <w:shd w:val="clear" w:color="auto" w:fill="FFFFFF"/>
        <w:autoSpaceDE w:val="0"/>
        <w:autoSpaceDN w:val="0"/>
        <w:adjustRightInd w:val="0"/>
        <w:rPr>
          <w:rFonts w:asciiTheme="minorHAnsi" w:hAnsiTheme="minorHAnsi"/>
          <w:color w:val="000000"/>
        </w:rPr>
      </w:pPr>
      <w:r w:rsidRPr="002A0CFD">
        <w:rPr>
          <w:rFonts w:asciiTheme="minorHAnsi" w:hAnsiTheme="minorHAnsi"/>
          <w:color w:val="000000"/>
        </w:rPr>
        <w:t xml:space="preserve">Testing Procedures/Methods for Powder </w:t>
      </w:r>
    </w:p>
    <w:p w:rsidR="002277D1" w:rsidRPr="002A0CFD" w:rsidRDefault="002277D1" w:rsidP="00AC2A4D">
      <w:pPr>
        <w:pStyle w:val="ListParagraph0"/>
        <w:widowControl w:val="0"/>
        <w:numPr>
          <w:ilvl w:val="0"/>
          <w:numId w:val="11"/>
        </w:numPr>
        <w:shd w:val="clear" w:color="auto" w:fill="FFFFFF"/>
        <w:autoSpaceDE w:val="0"/>
        <w:autoSpaceDN w:val="0"/>
        <w:adjustRightInd w:val="0"/>
        <w:rPr>
          <w:rFonts w:asciiTheme="minorHAnsi" w:hAnsiTheme="minorHAnsi"/>
          <w:color w:val="000000"/>
        </w:rPr>
      </w:pPr>
      <w:r w:rsidRPr="002A0CFD">
        <w:rPr>
          <w:rFonts w:asciiTheme="minorHAnsi" w:hAnsiTheme="minorHAnsi"/>
          <w:color w:val="000000"/>
        </w:rPr>
        <w:t>Testing Procedure/Methods for Parts</w:t>
      </w:r>
    </w:p>
    <w:p w:rsidR="002277D1" w:rsidRPr="002A0CFD" w:rsidRDefault="002277D1" w:rsidP="00AC2A4D">
      <w:pPr>
        <w:pStyle w:val="ListParagraph0"/>
        <w:widowControl w:val="0"/>
        <w:numPr>
          <w:ilvl w:val="0"/>
          <w:numId w:val="11"/>
        </w:numPr>
        <w:shd w:val="clear" w:color="auto" w:fill="FFFFFF"/>
        <w:autoSpaceDE w:val="0"/>
        <w:autoSpaceDN w:val="0"/>
        <w:adjustRightInd w:val="0"/>
        <w:rPr>
          <w:rFonts w:asciiTheme="minorHAnsi" w:hAnsiTheme="minorHAnsi"/>
          <w:color w:val="000000"/>
        </w:rPr>
      </w:pPr>
      <w:r w:rsidRPr="002A0CFD">
        <w:rPr>
          <w:rFonts w:asciiTheme="minorHAnsi" w:hAnsiTheme="minorHAnsi"/>
          <w:color w:val="000000"/>
        </w:rPr>
        <w:t>Materials Standards Specifications for:  PM  Structural Parts; PM Self-Lubricating Bearings, PF (powder forged) Steel and MIM (metal injection molded) Parts</w:t>
      </w:r>
    </w:p>
    <w:p w:rsidR="002277D1" w:rsidRPr="002A0CFD" w:rsidRDefault="002277D1" w:rsidP="00AC2A4D">
      <w:pPr>
        <w:pStyle w:val="ListParagraph0"/>
        <w:widowControl w:val="0"/>
        <w:numPr>
          <w:ilvl w:val="0"/>
          <w:numId w:val="11"/>
        </w:numPr>
        <w:shd w:val="clear" w:color="auto" w:fill="FFFFFF"/>
        <w:autoSpaceDE w:val="0"/>
        <w:autoSpaceDN w:val="0"/>
        <w:adjustRightInd w:val="0"/>
        <w:rPr>
          <w:rFonts w:asciiTheme="minorHAnsi" w:hAnsiTheme="minorHAnsi"/>
          <w:color w:val="000000"/>
        </w:rPr>
      </w:pPr>
      <w:r w:rsidRPr="002A0CFD">
        <w:rPr>
          <w:rFonts w:asciiTheme="minorHAnsi" w:hAnsiTheme="minorHAnsi"/>
          <w:color w:val="000000"/>
        </w:rPr>
        <w:t>PM Press Safety Standards (ANSI/MPIF)</w:t>
      </w:r>
    </w:p>
    <w:p w:rsidR="002277D1" w:rsidRPr="002A0CFD" w:rsidRDefault="002277D1" w:rsidP="002277D1">
      <w:pPr>
        <w:shd w:val="clear" w:color="auto" w:fill="FFFFFF"/>
        <w:spacing w:after="200" w:line="276" w:lineRule="auto"/>
        <w:rPr>
          <w:rFonts w:asciiTheme="minorHAnsi" w:hAnsiTheme="minorHAnsi"/>
          <w:color w:val="000000"/>
          <w:sz w:val="22"/>
          <w:szCs w:val="22"/>
        </w:rPr>
      </w:pPr>
      <w:r w:rsidRPr="002A0CFD">
        <w:rPr>
          <w:rFonts w:asciiTheme="minorHAnsi" w:hAnsiTheme="minorHAnsi"/>
          <w:color w:val="000000"/>
          <w:sz w:val="22"/>
          <w:szCs w:val="22"/>
        </w:rPr>
        <w:t>For the purposes of this document, information is primarily limited to Test Method Standards development.</w:t>
      </w:r>
    </w:p>
    <w:p w:rsidR="002277D1" w:rsidRPr="002A0CFD" w:rsidRDefault="002277D1" w:rsidP="002277D1">
      <w:pPr>
        <w:shd w:val="clear" w:color="auto" w:fill="FFFFFF"/>
        <w:spacing w:after="200" w:line="276" w:lineRule="auto"/>
        <w:rPr>
          <w:rFonts w:asciiTheme="minorHAnsi" w:hAnsiTheme="minorHAnsi"/>
          <w:color w:val="000000"/>
          <w:sz w:val="22"/>
          <w:szCs w:val="22"/>
        </w:rPr>
      </w:pPr>
      <w:r w:rsidRPr="002A0CFD">
        <w:rPr>
          <w:rFonts w:asciiTheme="minorHAnsi" w:hAnsiTheme="minorHAnsi"/>
          <w:color w:val="000000"/>
          <w:sz w:val="22"/>
          <w:szCs w:val="22"/>
        </w:rPr>
        <w:t xml:space="preserve">MPIF Standards are developed to promote the advancement of the metal powder producing and consuming industries and are based on the </w:t>
      </w:r>
      <w:r w:rsidRPr="002A0CFD">
        <w:rPr>
          <w:rFonts w:asciiTheme="minorHAnsi" w:hAnsiTheme="minorHAnsi"/>
          <w:i/>
          <w:color w:val="000000"/>
          <w:sz w:val="22"/>
          <w:szCs w:val="22"/>
        </w:rPr>
        <w:t>commonality</w:t>
      </w:r>
      <w:r w:rsidRPr="002A0CFD">
        <w:rPr>
          <w:rFonts w:asciiTheme="minorHAnsi" w:hAnsiTheme="minorHAnsi"/>
          <w:color w:val="000000"/>
          <w:sz w:val="22"/>
          <w:szCs w:val="22"/>
        </w:rPr>
        <w:t xml:space="preserve"> of practice within the powder metallurgy and particulate materials industries</w:t>
      </w:r>
      <w:r w:rsidR="00387691">
        <w:rPr>
          <w:rFonts w:asciiTheme="minorHAnsi" w:hAnsiTheme="minorHAnsi"/>
          <w:color w:val="000000"/>
          <w:sz w:val="22"/>
          <w:szCs w:val="22"/>
        </w:rPr>
        <w:t xml:space="preserve">. </w:t>
      </w:r>
      <w:r w:rsidRPr="002A0CFD">
        <w:rPr>
          <w:rFonts w:asciiTheme="minorHAnsi" w:hAnsiTheme="minorHAnsi"/>
          <w:color w:val="000000"/>
          <w:sz w:val="22"/>
          <w:szCs w:val="22"/>
        </w:rPr>
        <w:t xml:space="preserve">MPIF Standards are intended to present and clarify PM technology so as to aid in the conduct of business. </w:t>
      </w:r>
    </w:p>
    <w:p w:rsidR="002277D1" w:rsidRPr="002A0CFD" w:rsidRDefault="002277D1" w:rsidP="002277D1">
      <w:pPr>
        <w:shd w:val="clear" w:color="auto" w:fill="FFFFFF"/>
        <w:spacing w:after="200" w:line="276" w:lineRule="auto"/>
        <w:rPr>
          <w:rFonts w:asciiTheme="minorHAnsi" w:hAnsiTheme="minorHAnsi"/>
          <w:b/>
          <w:color w:val="000000"/>
          <w:sz w:val="22"/>
          <w:szCs w:val="22"/>
        </w:rPr>
      </w:pPr>
      <w:r w:rsidRPr="002A0CFD">
        <w:rPr>
          <w:rFonts w:asciiTheme="minorHAnsi" w:hAnsiTheme="minorHAnsi"/>
          <w:b/>
          <w:color w:val="000000"/>
          <w:sz w:val="22"/>
          <w:szCs w:val="22"/>
        </w:rPr>
        <w:t>Responsibility, Methodology &amp; Approval Practice</w:t>
      </w:r>
    </w:p>
    <w:p w:rsidR="002277D1" w:rsidRPr="002A0CFD" w:rsidRDefault="002277D1" w:rsidP="002277D1">
      <w:pPr>
        <w:shd w:val="clear" w:color="auto" w:fill="FFFFFF"/>
        <w:spacing w:after="200" w:line="276" w:lineRule="auto"/>
        <w:rPr>
          <w:rFonts w:asciiTheme="minorHAnsi" w:hAnsiTheme="minorHAnsi"/>
          <w:color w:val="000000"/>
          <w:sz w:val="22"/>
          <w:szCs w:val="22"/>
        </w:rPr>
      </w:pPr>
      <w:r w:rsidRPr="002A0CFD">
        <w:rPr>
          <w:rFonts w:asciiTheme="minorHAnsi" w:hAnsiTheme="minorHAnsi"/>
          <w:color w:val="000000"/>
          <w:sz w:val="22"/>
          <w:szCs w:val="22"/>
        </w:rPr>
        <w:t>Certain trade associations within MPIF have established standards committee and subcommittee activities composed of technical people who are responsible for developing standards within their area of expertise</w:t>
      </w:r>
      <w:r w:rsidR="00387691">
        <w:rPr>
          <w:rFonts w:asciiTheme="minorHAnsi" w:hAnsiTheme="minorHAnsi"/>
          <w:color w:val="000000"/>
          <w:sz w:val="22"/>
          <w:szCs w:val="22"/>
        </w:rPr>
        <w:t xml:space="preserve">. </w:t>
      </w:r>
      <w:r w:rsidRPr="002A0CFD">
        <w:rPr>
          <w:rFonts w:asciiTheme="minorHAnsi" w:hAnsiTheme="minorHAnsi"/>
          <w:color w:val="000000"/>
          <w:sz w:val="22"/>
          <w:szCs w:val="22"/>
        </w:rPr>
        <w:t>These groups typically meet twice per year for face-to-face meetings (one-two days)</w:t>
      </w:r>
      <w:r w:rsidR="00387691">
        <w:rPr>
          <w:rFonts w:asciiTheme="minorHAnsi" w:hAnsiTheme="minorHAnsi"/>
          <w:color w:val="000000"/>
          <w:sz w:val="22"/>
          <w:szCs w:val="22"/>
        </w:rPr>
        <w:t xml:space="preserve">. </w:t>
      </w:r>
    </w:p>
    <w:p w:rsidR="002277D1" w:rsidRPr="002A0CFD" w:rsidRDefault="002277D1" w:rsidP="002277D1">
      <w:pPr>
        <w:shd w:val="clear" w:color="auto" w:fill="FFFFFF"/>
        <w:spacing w:after="200" w:line="276" w:lineRule="auto"/>
        <w:rPr>
          <w:rFonts w:asciiTheme="minorHAnsi" w:hAnsiTheme="minorHAnsi"/>
          <w:color w:val="000000"/>
          <w:sz w:val="22"/>
          <w:szCs w:val="22"/>
        </w:rPr>
      </w:pPr>
      <w:r w:rsidRPr="002A0CFD">
        <w:rPr>
          <w:rFonts w:asciiTheme="minorHAnsi" w:hAnsiTheme="minorHAnsi"/>
          <w:color w:val="000000"/>
          <w:sz w:val="22"/>
          <w:szCs w:val="22"/>
        </w:rPr>
        <w:t>MPIF Standards Development Committee Activities are populated on a volunteer-basis and financially supported by the various segments of the PM industry</w:t>
      </w:r>
      <w:r w:rsidR="00387691">
        <w:rPr>
          <w:rFonts w:asciiTheme="minorHAnsi" w:hAnsiTheme="minorHAnsi"/>
          <w:color w:val="000000"/>
          <w:sz w:val="22"/>
          <w:szCs w:val="22"/>
        </w:rPr>
        <w:t xml:space="preserve">. </w:t>
      </w:r>
      <w:r w:rsidRPr="002A0CFD">
        <w:rPr>
          <w:rFonts w:asciiTheme="minorHAnsi" w:hAnsiTheme="minorHAnsi"/>
          <w:color w:val="000000"/>
          <w:sz w:val="22"/>
          <w:szCs w:val="22"/>
        </w:rPr>
        <w:t>These activities that provide standards development and input (and may include material specifications development/other activity) include:</w:t>
      </w:r>
    </w:p>
    <w:p w:rsidR="002277D1" w:rsidRPr="002A0CFD" w:rsidRDefault="002277D1" w:rsidP="00AC2A4D">
      <w:pPr>
        <w:pStyle w:val="ListParagraph0"/>
        <w:widowControl w:val="0"/>
        <w:numPr>
          <w:ilvl w:val="0"/>
          <w:numId w:val="12"/>
        </w:numPr>
        <w:shd w:val="clear" w:color="auto" w:fill="FFFFFF"/>
        <w:autoSpaceDE w:val="0"/>
        <w:autoSpaceDN w:val="0"/>
        <w:adjustRightInd w:val="0"/>
        <w:rPr>
          <w:rFonts w:asciiTheme="minorHAnsi" w:hAnsiTheme="minorHAnsi"/>
          <w:color w:val="000000"/>
        </w:rPr>
      </w:pPr>
      <w:r w:rsidRPr="002A0CFD">
        <w:rPr>
          <w:rFonts w:asciiTheme="minorHAnsi" w:hAnsiTheme="minorHAnsi"/>
          <w:color w:val="000000"/>
        </w:rPr>
        <w:t>MPIF Standards Committee (conventional PM parts makers and powder producers)</w:t>
      </w:r>
    </w:p>
    <w:p w:rsidR="002277D1" w:rsidRPr="002A0CFD" w:rsidRDefault="002277D1" w:rsidP="00AC2A4D">
      <w:pPr>
        <w:pStyle w:val="ListParagraph0"/>
        <w:widowControl w:val="0"/>
        <w:numPr>
          <w:ilvl w:val="0"/>
          <w:numId w:val="12"/>
        </w:numPr>
        <w:shd w:val="clear" w:color="auto" w:fill="FFFFFF"/>
        <w:autoSpaceDE w:val="0"/>
        <w:autoSpaceDN w:val="0"/>
        <w:adjustRightInd w:val="0"/>
        <w:rPr>
          <w:rFonts w:asciiTheme="minorHAnsi" w:hAnsiTheme="minorHAnsi"/>
          <w:color w:val="000000"/>
        </w:rPr>
      </w:pPr>
      <w:r w:rsidRPr="002A0CFD">
        <w:rPr>
          <w:rFonts w:asciiTheme="minorHAnsi" w:hAnsiTheme="minorHAnsi"/>
          <w:color w:val="000000"/>
        </w:rPr>
        <w:t>PM Self-Lubricating Bearings Subcommittee (bearings parts makers and powder producers)</w:t>
      </w:r>
    </w:p>
    <w:p w:rsidR="002277D1" w:rsidRPr="002A0CFD" w:rsidRDefault="002277D1" w:rsidP="00AC2A4D">
      <w:pPr>
        <w:pStyle w:val="ListParagraph0"/>
        <w:widowControl w:val="0"/>
        <w:numPr>
          <w:ilvl w:val="0"/>
          <w:numId w:val="12"/>
        </w:numPr>
        <w:shd w:val="clear" w:color="auto" w:fill="FFFFFF"/>
        <w:autoSpaceDE w:val="0"/>
        <w:autoSpaceDN w:val="0"/>
        <w:adjustRightInd w:val="0"/>
        <w:rPr>
          <w:rFonts w:asciiTheme="minorHAnsi" w:hAnsiTheme="minorHAnsi"/>
          <w:color w:val="000000"/>
        </w:rPr>
      </w:pPr>
      <w:r w:rsidRPr="002A0CFD">
        <w:rPr>
          <w:rFonts w:asciiTheme="minorHAnsi" w:hAnsiTheme="minorHAnsi"/>
          <w:color w:val="000000"/>
        </w:rPr>
        <w:t>PF Subcommittee (PF parts makers and powder producers)</w:t>
      </w:r>
    </w:p>
    <w:p w:rsidR="002277D1" w:rsidRPr="002A0CFD" w:rsidRDefault="002277D1" w:rsidP="00AC2A4D">
      <w:pPr>
        <w:pStyle w:val="ListParagraph0"/>
        <w:widowControl w:val="0"/>
        <w:numPr>
          <w:ilvl w:val="0"/>
          <w:numId w:val="12"/>
        </w:numPr>
        <w:shd w:val="clear" w:color="auto" w:fill="FFFFFF"/>
        <w:autoSpaceDE w:val="0"/>
        <w:autoSpaceDN w:val="0"/>
        <w:adjustRightInd w:val="0"/>
        <w:rPr>
          <w:rFonts w:asciiTheme="minorHAnsi" w:hAnsiTheme="minorHAnsi"/>
          <w:color w:val="000000"/>
        </w:rPr>
      </w:pPr>
      <w:r w:rsidRPr="002A0CFD">
        <w:rPr>
          <w:rFonts w:asciiTheme="minorHAnsi" w:hAnsiTheme="minorHAnsi"/>
          <w:color w:val="000000"/>
        </w:rPr>
        <w:t>MIMA Standards Committee (MIM parts makers and powder producers)</w:t>
      </w:r>
    </w:p>
    <w:p w:rsidR="002277D1" w:rsidRPr="002A0CFD" w:rsidRDefault="002277D1" w:rsidP="00AC2A4D">
      <w:pPr>
        <w:pStyle w:val="ListParagraph0"/>
        <w:widowControl w:val="0"/>
        <w:numPr>
          <w:ilvl w:val="0"/>
          <w:numId w:val="12"/>
        </w:numPr>
        <w:shd w:val="clear" w:color="auto" w:fill="FFFFFF"/>
        <w:autoSpaceDE w:val="0"/>
        <w:autoSpaceDN w:val="0"/>
        <w:adjustRightInd w:val="0"/>
        <w:rPr>
          <w:rFonts w:asciiTheme="minorHAnsi" w:hAnsiTheme="minorHAnsi"/>
          <w:color w:val="000000"/>
        </w:rPr>
      </w:pPr>
      <w:r w:rsidRPr="002A0CFD">
        <w:rPr>
          <w:rFonts w:asciiTheme="minorHAnsi" w:hAnsiTheme="minorHAnsi"/>
          <w:color w:val="000000"/>
        </w:rPr>
        <w:t>MPPA Standards Committee (conventional PM powder producers)</w:t>
      </w:r>
      <w:r w:rsidR="00387691">
        <w:rPr>
          <w:rFonts w:asciiTheme="minorHAnsi" w:hAnsiTheme="minorHAnsi"/>
          <w:color w:val="000000"/>
        </w:rPr>
        <w:t xml:space="preserve">. </w:t>
      </w:r>
      <w:r w:rsidRPr="002A0CFD">
        <w:rPr>
          <w:rFonts w:asciiTheme="minorHAnsi" w:hAnsiTheme="minorHAnsi"/>
          <w:color w:val="000000"/>
        </w:rPr>
        <w:t>Coordinates PM equipment needs and concerns through liaison with PMEA.</w:t>
      </w:r>
    </w:p>
    <w:p w:rsidR="002277D1" w:rsidRPr="00313911" w:rsidRDefault="002277D1" w:rsidP="00275137">
      <w:pPr>
        <w:pStyle w:val="ListParagraph0"/>
        <w:widowControl w:val="0"/>
        <w:numPr>
          <w:ilvl w:val="0"/>
          <w:numId w:val="12"/>
        </w:numPr>
        <w:shd w:val="clear" w:color="auto" w:fill="FFFFFF"/>
        <w:autoSpaceDE w:val="0"/>
        <w:autoSpaceDN w:val="0"/>
        <w:adjustRightInd w:val="0"/>
        <w:rPr>
          <w:rFonts w:asciiTheme="minorHAnsi" w:hAnsiTheme="minorHAnsi"/>
          <w:color w:val="000000"/>
        </w:rPr>
      </w:pPr>
      <w:r w:rsidRPr="00313911">
        <w:rPr>
          <w:rFonts w:asciiTheme="minorHAnsi" w:hAnsiTheme="minorHAnsi"/>
          <w:color w:val="000000"/>
        </w:rPr>
        <w:t>ANSI B11.16/MPIF #47, PM Press Safety Standards Subcommittee (safety personnel from PM compacting press-builders, end-user PM parts makers and safety-related equipment suppliers).</w:t>
      </w:r>
    </w:p>
    <w:p w:rsidR="002277D1" w:rsidRPr="002A0CFD" w:rsidRDefault="002277D1" w:rsidP="002277D1">
      <w:pPr>
        <w:shd w:val="clear" w:color="auto" w:fill="FFFFFF"/>
        <w:spacing w:after="200" w:line="276" w:lineRule="auto"/>
        <w:rPr>
          <w:rFonts w:asciiTheme="minorHAnsi" w:hAnsiTheme="minorHAnsi"/>
          <w:color w:val="000000"/>
          <w:sz w:val="22"/>
          <w:szCs w:val="22"/>
        </w:rPr>
      </w:pPr>
      <w:r w:rsidRPr="002A0CFD">
        <w:rPr>
          <w:rFonts w:asciiTheme="minorHAnsi" w:hAnsiTheme="minorHAnsi"/>
          <w:color w:val="000000"/>
          <w:sz w:val="22"/>
          <w:szCs w:val="22"/>
        </w:rPr>
        <w:t>MPIF standards development is based on the principle that standards follow (common industry practice); they do not lead.</w:t>
      </w:r>
    </w:p>
    <w:p w:rsidR="002277D1" w:rsidRPr="002A0CFD" w:rsidRDefault="002277D1" w:rsidP="002277D1">
      <w:pPr>
        <w:shd w:val="clear" w:color="auto" w:fill="FFFFFF"/>
        <w:spacing w:after="200" w:line="276" w:lineRule="auto"/>
        <w:rPr>
          <w:rFonts w:asciiTheme="minorHAnsi" w:hAnsiTheme="minorHAnsi"/>
          <w:color w:val="000000"/>
          <w:sz w:val="22"/>
          <w:szCs w:val="22"/>
        </w:rPr>
      </w:pPr>
      <w:r w:rsidRPr="002A0CFD">
        <w:rPr>
          <w:rFonts w:asciiTheme="minorHAnsi" w:hAnsiTheme="minorHAnsi"/>
          <w:color w:val="000000"/>
          <w:sz w:val="22"/>
          <w:szCs w:val="22"/>
        </w:rPr>
        <w:t xml:space="preserve">MPIF Test Method Standards comprise Standard Methods and Practices/Guides. </w:t>
      </w:r>
    </w:p>
    <w:p w:rsidR="002277D1" w:rsidRPr="002A0CFD" w:rsidRDefault="002277D1" w:rsidP="00AC2A4D">
      <w:pPr>
        <w:pStyle w:val="ListParagraph0"/>
        <w:widowControl w:val="0"/>
        <w:numPr>
          <w:ilvl w:val="0"/>
          <w:numId w:val="9"/>
        </w:numPr>
        <w:shd w:val="clear" w:color="auto" w:fill="FFFFFF"/>
        <w:autoSpaceDE w:val="0"/>
        <w:autoSpaceDN w:val="0"/>
        <w:adjustRightInd w:val="0"/>
        <w:rPr>
          <w:rFonts w:asciiTheme="minorHAnsi" w:hAnsiTheme="minorHAnsi"/>
          <w:color w:val="000000"/>
        </w:rPr>
      </w:pPr>
      <w:r w:rsidRPr="002A0CFD">
        <w:rPr>
          <w:rFonts w:asciiTheme="minorHAnsi" w:hAnsiTheme="minorHAnsi"/>
          <w:color w:val="000000"/>
        </w:rPr>
        <w:lastRenderedPageBreak/>
        <w:t>A new standard is developed by the appropriate group when an existing need is identified within the industry by its members</w:t>
      </w:r>
      <w:r w:rsidR="00387691">
        <w:rPr>
          <w:rFonts w:asciiTheme="minorHAnsi" w:hAnsiTheme="minorHAnsi"/>
          <w:color w:val="000000"/>
        </w:rPr>
        <w:t xml:space="preserve">. </w:t>
      </w:r>
    </w:p>
    <w:p w:rsidR="002277D1" w:rsidRPr="002A0CFD" w:rsidRDefault="002277D1" w:rsidP="00AC2A4D">
      <w:pPr>
        <w:pStyle w:val="ListParagraph0"/>
        <w:widowControl w:val="0"/>
        <w:numPr>
          <w:ilvl w:val="0"/>
          <w:numId w:val="9"/>
        </w:numPr>
        <w:shd w:val="clear" w:color="auto" w:fill="FFFFFF"/>
        <w:autoSpaceDE w:val="0"/>
        <w:autoSpaceDN w:val="0"/>
        <w:adjustRightInd w:val="0"/>
        <w:rPr>
          <w:rFonts w:asciiTheme="minorHAnsi" w:hAnsiTheme="minorHAnsi"/>
          <w:color w:val="000000"/>
        </w:rPr>
      </w:pPr>
      <w:r w:rsidRPr="002A0CFD">
        <w:rPr>
          <w:rFonts w:asciiTheme="minorHAnsi" w:hAnsiTheme="minorHAnsi"/>
          <w:color w:val="000000"/>
        </w:rPr>
        <w:t>Standardized Practices/Guides are developed to demonstrate the appropriate procedures to follow for achieving a certain task</w:t>
      </w:r>
      <w:r w:rsidR="00387691">
        <w:rPr>
          <w:rFonts w:asciiTheme="minorHAnsi" w:hAnsiTheme="minorHAnsi"/>
          <w:color w:val="000000"/>
        </w:rPr>
        <w:t xml:space="preserve">. </w:t>
      </w:r>
      <w:r w:rsidRPr="002A0CFD">
        <w:rPr>
          <w:rFonts w:asciiTheme="minorHAnsi" w:hAnsiTheme="minorHAnsi"/>
          <w:color w:val="000000"/>
        </w:rPr>
        <w:t>Guides may reflect various industry practice(s); include procedures that demonstrate commonality of practice based on existing industry procedures that may be published in the literature (or by suppliers/producers)</w:t>
      </w:r>
      <w:r w:rsidR="00387691">
        <w:rPr>
          <w:rFonts w:asciiTheme="minorHAnsi" w:hAnsiTheme="minorHAnsi"/>
          <w:color w:val="000000"/>
        </w:rPr>
        <w:t xml:space="preserve">. </w:t>
      </w:r>
      <w:r w:rsidRPr="002A0CFD">
        <w:rPr>
          <w:rFonts w:asciiTheme="minorHAnsi" w:hAnsiTheme="minorHAnsi"/>
          <w:color w:val="000000"/>
        </w:rPr>
        <w:t xml:space="preserve"> Guides may serve as a precursor to a future standardized method development</w:t>
      </w:r>
      <w:r w:rsidR="00387691">
        <w:rPr>
          <w:rFonts w:asciiTheme="minorHAnsi" w:hAnsiTheme="minorHAnsi"/>
          <w:color w:val="000000"/>
        </w:rPr>
        <w:t xml:space="preserve">. </w:t>
      </w:r>
      <w:r w:rsidRPr="002A0CFD">
        <w:rPr>
          <w:rFonts w:asciiTheme="minorHAnsi" w:hAnsiTheme="minorHAnsi"/>
          <w:color w:val="000000"/>
        </w:rPr>
        <w:t xml:space="preserve"> </w:t>
      </w:r>
    </w:p>
    <w:p w:rsidR="002277D1" w:rsidRPr="002A0CFD" w:rsidRDefault="002277D1" w:rsidP="002277D1">
      <w:pPr>
        <w:shd w:val="clear" w:color="auto" w:fill="FFFFFF"/>
        <w:spacing w:after="200" w:line="276" w:lineRule="auto"/>
        <w:rPr>
          <w:rFonts w:asciiTheme="minorHAnsi" w:hAnsiTheme="minorHAnsi"/>
          <w:color w:val="000000"/>
          <w:sz w:val="22"/>
          <w:szCs w:val="22"/>
        </w:rPr>
      </w:pPr>
      <w:r w:rsidRPr="002A0CFD">
        <w:rPr>
          <w:rFonts w:asciiTheme="minorHAnsi" w:hAnsiTheme="minorHAnsi"/>
          <w:color w:val="000000"/>
          <w:sz w:val="22"/>
          <w:szCs w:val="22"/>
        </w:rPr>
        <w:t>New standards/guidelines and revisions to existing standards must be approved by the corporate voting members of MPIF as a whole, following established legal guidelines that include:</w:t>
      </w:r>
    </w:p>
    <w:p w:rsidR="002277D1" w:rsidRPr="002A0CFD" w:rsidRDefault="002277D1" w:rsidP="00AC2A4D">
      <w:pPr>
        <w:pStyle w:val="ListParagraph0"/>
        <w:widowControl w:val="0"/>
        <w:numPr>
          <w:ilvl w:val="0"/>
          <w:numId w:val="8"/>
        </w:numPr>
        <w:shd w:val="clear" w:color="auto" w:fill="FFFFFF"/>
        <w:autoSpaceDE w:val="0"/>
        <w:autoSpaceDN w:val="0"/>
        <w:adjustRightInd w:val="0"/>
        <w:rPr>
          <w:rFonts w:asciiTheme="minorHAnsi" w:hAnsiTheme="minorHAnsi"/>
          <w:color w:val="000000"/>
        </w:rPr>
      </w:pPr>
      <w:r w:rsidRPr="002A0CFD">
        <w:rPr>
          <w:rFonts w:asciiTheme="minorHAnsi" w:hAnsiTheme="minorHAnsi"/>
          <w:color w:val="000000"/>
        </w:rPr>
        <w:t xml:space="preserve">No substantive issue(s) </w:t>
      </w:r>
    </w:p>
    <w:p w:rsidR="002277D1" w:rsidRPr="002A0CFD" w:rsidRDefault="002277D1" w:rsidP="00AC2A4D">
      <w:pPr>
        <w:pStyle w:val="ListParagraph0"/>
        <w:widowControl w:val="0"/>
        <w:numPr>
          <w:ilvl w:val="0"/>
          <w:numId w:val="8"/>
        </w:numPr>
        <w:shd w:val="clear" w:color="auto" w:fill="FFFFFF"/>
        <w:autoSpaceDE w:val="0"/>
        <w:autoSpaceDN w:val="0"/>
        <w:adjustRightInd w:val="0"/>
        <w:rPr>
          <w:rFonts w:asciiTheme="minorHAnsi" w:hAnsiTheme="minorHAnsi"/>
          <w:color w:val="000000"/>
        </w:rPr>
      </w:pPr>
      <w:r w:rsidRPr="002A0CFD">
        <w:rPr>
          <w:rFonts w:asciiTheme="minorHAnsi" w:hAnsiTheme="minorHAnsi"/>
          <w:color w:val="000000"/>
        </w:rPr>
        <w:t>Approval by constituent association proposing new standard/revision for adoption.</w:t>
      </w:r>
    </w:p>
    <w:p w:rsidR="002277D1" w:rsidRPr="002A0CFD" w:rsidRDefault="002277D1" w:rsidP="002277D1">
      <w:pPr>
        <w:shd w:val="clear" w:color="auto" w:fill="FFFFFF"/>
        <w:spacing w:after="200" w:line="276" w:lineRule="auto"/>
        <w:rPr>
          <w:rFonts w:asciiTheme="minorHAnsi" w:hAnsiTheme="minorHAnsi"/>
          <w:color w:val="000000"/>
          <w:sz w:val="22"/>
          <w:szCs w:val="22"/>
        </w:rPr>
      </w:pPr>
      <w:r w:rsidRPr="002A0CFD">
        <w:rPr>
          <w:rFonts w:asciiTheme="minorHAnsi" w:hAnsiTheme="minorHAnsi"/>
          <w:color w:val="000000"/>
          <w:sz w:val="22"/>
          <w:szCs w:val="22"/>
        </w:rPr>
        <w:t xml:space="preserve">The process of adoption/approval of proposed new standards or revisions to existing standards is conducted by letter ballot. </w:t>
      </w:r>
    </w:p>
    <w:p w:rsidR="002277D1" w:rsidRPr="002A0CFD" w:rsidRDefault="002277D1" w:rsidP="002277D1">
      <w:pPr>
        <w:shd w:val="clear" w:color="auto" w:fill="FFFFFF"/>
        <w:spacing w:after="200" w:line="276" w:lineRule="auto"/>
        <w:rPr>
          <w:rFonts w:asciiTheme="minorHAnsi" w:hAnsiTheme="minorHAnsi"/>
          <w:b/>
          <w:color w:val="000000"/>
          <w:sz w:val="22"/>
          <w:szCs w:val="22"/>
        </w:rPr>
      </w:pPr>
      <w:r w:rsidRPr="002A0CFD">
        <w:rPr>
          <w:rFonts w:asciiTheme="minorHAnsi" w:hAnsiTheme="minorHAnsi"/>
          <w:b/>
          <w:color w:val="000000"/>
          <w:sz w:val="22"/>
          <w:szCs w:val="22"/>
        </w:rPr>
        <w:t>Precision Statements</w:t>
      </w:r>
    </w:p>
    <w:p w:rsidR="002277D1" w:rsidRPr="002A0CFD" w:rsidRDefault="002277D1" w:rsidP="002277D1">
      <w:pPr>
        <w:shd w:val="clear" w:color="auto" w:fill="FFFFFF"/>
        <w:spacing w:after="200" w:line="276" w:lineRule="auto"/>
        <w:rPr>
          <w:rFonts w:asciiTheme="minorHAnsi" w:hAnsiTheme="minorHAnsi"/>
          <w:color w:val="000000"/>
          <w:sz w:val="22"/>
          <w:szCs w:val="22"/>
        </w:rPr>
      </w:pPr>
      <w:r w:rsidRPr="002A0CFD">
        <w:rPr>
          <w:rFonts w:asciiTheme="minorHAnsi" w:hAnsiTheme="minorHAnsi"/>
          <w:color w:val="000000"/>
          <w:sz w:val="22"/>
          <w:szCs w:val="22"/>
        </w:rPr>
        <w:t>Where practicable, Precision Statements (that demonstrate repeatability [r] and reproducibility [R]) are developed for the appropriate test method standard</w:t>
      </w:r>
      <w:r w:rsidR="00387691">
        <w:rPr>
          <w:rFonts w:asciiTheme="minorHAnsi" w:hAnsiTheme="minorHAnsi"/>
          <w:color w:val="000000"/>
          <w:sz w:val="22"/>
          <w:szCs w:val="22"/>
        </w:rPr>
        <w:t xml:space="preserve">. </w:t>
      </w:r>
      <w:r w:rsidRPr="002A0CFD">
        <w:rPr>
          <w:rFonts w:asciiTheme="minorHAnsi" w:hAnsiTheme="minorHAnsi"/>
          <w:color w:val="000000"/>
          <w:sz w:val="22"/>
          <w:szCs w:val="22"/>
        </w:rPr>
        <w:t xml:space="preserve">Precision Statements are based on data reported from interlaboratory precision studies (ILS) conducted for this purpose and in accordance with ASTM E691, </w:t>
      </w:r>
      <w:r w:rsidRPr="002A0CFD">
        <w:rPr>
          <w:rFonts w:asciiTheme="minorHAnsi" w:hAnsiTheme="minorHAnsi"/>
          <w:i/>
          <w:color w:val="000000"/>
          <w:sz w:val="22"/>
          <w:szCs w:val="22"/>
        </w:rPr>
        <w:t>Practice for Conducting an Interlaboratory Test Program to Determine the Precision of Test Methods</w:t>
      </w:r>
      <w:r w:rsidR="00387691">
        <w:rPr>
          <w:rFonts w:asciiTheme="minorHAnsi" w:hAnsiTheme="minorHAnsi"/>
          <w:i/>
          <w:color w:val="000000"/>
          <w:sz w:val="22"/>
          <w:szCs w:val="22"/>
        </w:rPr>
        <w:t xml:space="preserve">. </w:t>
      </w:r>
    </w:p>
    <w:p w:rsidR="002277D1" w:rsidRPr="002A0CFD" w:rsidRDefault="002277D1" w:rsidP="002277D1">
      <w:pPr>
        <w:shd w:val="clear" w:color="auto" w:fill="FFFFFF"/>
        <w:spacing w:after="200" w:line="276" w:lineRule="auto"/>
        <w:rPr>
          <w:rFonts w:asciiTheme="minorHAnsi" w:hAnsiTheme="minorHAnsi"/>
          <w:b/>
          <w:color w:val="000000"/>
          <w:sz w:val="22"/>
          <w:szCs w:val="22"/>
        </w:rPr>
      </w:pPr>
      <w:r w:rsidRPr="002A0CFD">
        <w:rPr>
          <w:rFonts w:asciiTheme="minorHAnsi" w:hAnsiTheme="minorHAnsi"/>
          <w:b/>
          <w:color w:val="000000"/>
          <w:sz w:val="22"/>
          <w:szCs w:val="22"/>
        </w:rPr>
        <w:t>Periodic Review</w:t>
      </w:r>
    </w:p>
    <w:p w:rsidR="002277D1" w:rsidRPr="002A0CFD" w:rsidRDefault="002277D1" w:rsidP="00AC2A4D">
      <w:pPr>
        <w:pStyle w:val="ListParagraph0"/>
        <w:widowControl w:val="0"/>
        <w:numPr>
          <w:ilvl w:val="0"/>
          <w:numId w:val="10"/>
        </w:numPr>
        <w:shd w:val="clear" w:color="auto" w:fill="FFFFFF"/>
        <w:autoSpaceDE w:val="0"/>
        <w:autoSpaceDN w:val="0"/>
        <w:adjustRightInd w:val="0"/>
        <w:rPr>
          <w:rFonts w:asciiTheme="minorHAnsi" w:hAnsiTheme="minorHAnsi"/>
          <w:color w:val="000000"/>
        </w:rPr>
      </w:pPr>
      <w:r w:rsidRPr="002A0CFD">
        <w:rPr>
          <w:rFonts w:asciiTheme="minorHAnsi" w:hAnsiTheme="minorHAnsi"/>
          <w:color w:val="000000"/>
        </w:rPr>
        <w:t>MPIF Standards are subject to periodic review (typically on a 5-year review cycle).</w:t>
      </w:r>
    </w:p>
    <w:p w:rsidR="002277D1" w:rsidRPr="002A0CFD" w:rsidRDefault="002277D1" w:rsidP="00AC2A4D">
      <w:pPr>
        <w:pStyle w:val="ListParagraph0"/>
        <w:widowControl w:val="0"/>
        <w:numPr>
          <w:ilvl w:val="0"/>
          <w:numId w:val="10"/>
        </w:numPr>
        <w:shd w:val="clear" w:color="auto" w:fill="FFFFFF"/>
        <w:autoSpaceDE w:val="0"/>
        <w:autoSpaceDN w:val="0"/>
        <w:adjustRightInd w:val="0"/>
        <w:rPr>
          <w:rFonts w:asciiTheme="minorHAnsi" w:hAnsiTheme="minorHAnsi"/>
          <w:color w:val="000000"/>
        </w:rPr>
      </w:pPr>
      <w:r w:rsidRPr="002A0CFD">
        <w:rPr>
          <w:rFonts w:asciiTheme="minorHAnsi" w:hAnsiTheme="minorHAnsi"/>
          <w:color w:val="000000"/>
        </w:rPr>
        <w:t xml:space="preserve">Standards may be revised at any time by the MPIF group responsible for their creation, subject to established approval practice. </w:t>
      </w:r>
    </w:p>
    <w:p w:rsidR="002277D1" w:rsidRPr="002A0CFD" w:rsidRDefault="002277D1" w:rsidP="002277D1">
      <w:pPr>
        <w:shd w:val="clear" w:color="auto" w:fill="FFFFFF"/>
        <w:spacing w:after="200" w:line="276" w:lineRule="auto"/>
        <w:rPr>
          <w:rFonts w:asciiTheme="minorHAnsi" w:hAnsiTheme="minorHAnsi"/>
          <w:b/>
          <w:color w:val="000000"/>
          <w:sz w:val="22"/>
          <w:szCs w:val="22"/>
        </w:rPr>
      </w:pPr>
      <w:r w:rsidRPr="002A0CFD">
        <w:rPr>
          <w:rFonts w:asciiTheme="minorHAnsi" w:hAnsiTheme="minorHAnsi"/>
          <w:b/>
          <w:color w:val="000000"/>
          <w:sz w:val="22"/>
          <w:szCs w:val="22"/>
        </w:rPr>
        <w:t>Other</w:t>
      </w:r>
    </w:p>
    <w:p w:rsidR="002277D1" w:rsidRPr="002A0CFD" w:rsidRDefault="002277D1" w:rsidP="002277D1">
      <w:pPr>
        <w:shd w:val="clear" w:color="auto" w:fill="FFFFFF"/>
        <w:spacing w:after="200" w:line="276" w:lineRule="auto"/>
        <w:rPr>
          <w:rFonts w:asciiTheme="minorHAnsi" w:hAnsiTheme="minorHAnsi"/>
          <w:color w:val="000000"/>
          <w:sz w:val="22"/>
          <w:szCs w:val="22"/>
        </w:rPr>
      </w:pPr>
      <w:r w:rsidRPr="002A0CFD">
        <w:rPr>
          <w:rFonts w:asciiTheme="minorHAnsi" w:hAnsiTheme="minorHAnsi"/>
          <w:color w:val="000000"/>
          <w:sz w:val="22"/>
          <w:szCs w:val="22"/>
        </w:rPr>
        <w:t>MPIF test method standards are comparable with and may be harmonized with other major standards developing organizations, e.g. ASTM and ISO</w:t>
      </w:r>
      <w:r w:rsidR="00387691">
        <w:rPr>
          <w:rFonts w:asciiTheme="minorHAnsi" w:hAnsiTheme="minorHAnsi"/>
          <w:color w:val="000000"/>
          <w:sz w:val="22"/>
          <w:szCs w:val="22"/>
        </w:rPr>
        <w:t xml:space="preserve">. </w:t>
      </w:r>
      <w:r w:rsidRPr="002A0CFD">
        <w:rPr>
          <w:rFonts w:asciiTheme="minorHAnsi" w:hAnsiTheme="minorHAnsi"/>
          <w:color w:val="000000"/>
          <w:sz w:val="22"/>
          <w:szCs w:val="22"/>
        </w:rPr>
        <w:t xml:space="preserve"> </w:t>
      </w:r>
      <w:r w:rsidRPr="002A0CFD">
        <w:rPr>
          <w:rFonts w:asciiTheme="minorHAnsi" w:hAnsiTheme="minorHAnsi"/>
          <w:color w:val="000000"/>
          <w:sz w:val="22"/>
          <w:szCs w:val="22"/>
        </w:rPr>
        <w:br/>
      </w:r>
    </w:p>
    <w:tbl>
      <w:tblPr>
        <w:tblW w:w="9520" w:type="dxa"/>
        <w:tblInd w:w="93" w:type="dxa"/>
        <w:tblLook w:val="04A0" w:firstRow="1" w:lastRow="0" w:firstColumn="1" w:lastColumn="0" w:noHBand="0" w:noVBand="1"/>
      </w:tblPr>
      <w:tblGrid>
        <w:gridCol w:w="9520"/>
      </w:tblGrid>
      <w:tr w:rsidR="002277D1" w:rsidRPr="002A0CFD" w:rsidTr="00CB788D">
        <w:trPr>
          <w:trHeight w:val="402"/>
        </w:trPr>
        <w:tc>
          <w:tcPr>
            <w:tcW w:w="9520" w:type="dxa"/>
            <w:tcBorders>
              <w:top w:val="single" w:sz="4" w:space="0" w:color="auto"/>
              <w:left w:val="single" w:sz="4" w:space="0" w:color="auto"/>
              <w:bottom w:val="single" w:sz="4" w:space="0" w:color="auto"/>
              <w:right w:val="single" w:sz="4" w:space="0" w:color="auto"/>
            </w:tcBorders>
            <w:shd w:val="clear" w:color="000000" w:fill="BFBFBF"/>
            <w:noWrap/>
            <w:hideMark/>
          </w:tcPr>
          <w:p w:rsidR="002277D1" w:rsidRPr="002A0CFD" w:rsidRDefault="002277D1" w:rsidP="002277D1">
            <w:pPr>
              <w:autoSpaceDE/>
              <w:autoSpaceDN/>
              <w:adjustRightInd/>
              <w:jc w:val="center"/>
              <w:rPr>
                <w:rFonts w:asciiTheme="minorHAnsi" w:hAnsiTheme="minorHAnsi"/>
                <w:b/>
                <w:bCs/>
                <w:color w:val="000000"/>
                <w:sz w:val="22"/>
                <w:szCs w:val="22"/>
              </w:rPr>
            </w:pPr>
            <w:r w:rsidRPr="002A0CFD">
              <w:rPr>
                <w:rFonts w:asciiTheme="minorHAnsi" w:hAnsiTheme="minorHAnsi"/>
                <w:b/>
                <w:bCs/>
                <w:sz w:val="22"/>
                <w:szCs w:val="22"/>
              </w:rPr>
              <w:t>MPIF Standard Test Methods for Metal Powders and Powder Metallurgy Products that Relate to Additive Manufacturing</w:t>
            </w:r>
            <w:r w:rsidRPr="002A0CFD">
              <w:rPr>
                <w:rFonts w:asciiTheme="minorHAnsi" w:hAnsiTheme="minorHAnsi"/>
                <w:b/>
                <w:bCs/>
                <w:color w:val="000000"/>
                <w:sz w:val="22"/>
                <w:szCs w:val="22"/>
              </w:rPr>
              <w:t xml:space="preserve">  </w:t>
            </w:r>
          </w:p>
        </w:tc>
      </w:tr>
      <w:tr w:rsidR="002277D1" w:rsidRPr="002A0CFD" w:rsidTr="00CB788D">
        <w:trPr>
          <w:trHeight w:val="282"/>
        </w:trPr>
        <w:tc>
          <w:tcPr>
            <w:tcW w:w="9520" w:type="dxa"/>
            <w:tcBorders>
              <w:top w:val="nil"/>
              <w:left w:val="single" w:sz="4" w:space="0" w:color="auto"/>
              <w:bottom w:val="single" w:sz="4" w:space="0" w:color="auto"/>
              <w:right w:val="single" w:sz="4" w:space="0" w:color="auto"/>
            </w:tcBorders>
            <w:shd w:val="clear" w:color="000000" w:fill="FFFFFF"/>
            <w:noWrap/>
            <w:hideMark/>
          </w:tcPr>
          <w:p w:rsidR="002277D1" w:rsidRPr="002A0CFD" w:rsidRDefault="002277D1" w:rsidP="002277D1">
            <w:pPr>
              <w:autoSpaceDE/>
              <w:autoSpaceDN/>
              <w:adjustRightInd/>
              <w:rPr>
                <w:rFonts w:asciiTheme="minorHAnsi" w:hAnsiTheme="minorHAnsi"/>
                <w:color w:val="000000"/>
                <w:sz w:val="22"/>
                <w:szCs w:val="22"/>
              </w:rPr>
            </w:pPr>
            <w:r w:rsidRPr="002A0CFD">
              <w:rPr>
                <w:rFonts w:asciiTheme="minorHAnsi" w:hAnsiTheme="minorHAnsi"/>
                <w:color w:val="000000"/>
                <w:sz w:val="22"/>
                <w:szCs w:val="22"/>
              </w:rPr>
              <w:t> </w:t>
            </w:r>
          </w:p>
        </w:tc>
      </w:tr>
      <w:tr w:rsidR="002277D1" w:rsidRPr="002A0CFD" w:rsidTr="00CB788D">
        <w:trPr>
          <w:trHeight w:val="282"/>
        </w:trPr>
        <w:tc>
          <w:tcPr>
            <w:tcW w:w="9520" w:type="dxa"/>
            <w:tcBorders>
              <w:top w:val="nil"/>
              <w:left w:val="single" w:sz="4" w:space="0" w:color="auto"/>
              <w:bottom w:val="single" w:sz="4" w:space="0" w:color="auto"/>
              <w:right w:val="single" w:sz="4" w:space="0" w:color="auto"/>
            </w:tcBorders>
            <w:shd w:val="clear" w:color="000000" w:fill="000000"/>
            <w:noWrap/>
            <w:hideMark/>
          </w:tcPr>
          <w:p w:rsidR="002277D1" w:rsidRPr="002A0CFD" w:rsidRDefault="002277D1" w:rsidP="002277D1">
            <w:pPr>
              <w:autoSpaceDE/>
              <w:autoSpaceDN/>
              <w:adjustRightInd/>
              <w:rPr>
                <w:rFonts w:asciiTheme="minorHAnsi" w:hAnsiTheme="minorHAnsi"/>
                <w:color w:val="FFFFFF"/>
                <w:sz w:val="22"/>
                <w:szCs w:val="22"/>
              </w:rPr>
            </w:pPr>
            <w:r w:rsidRPr="002A0CFD">
              <w:rPr>
                <w:rFonts w:asciiTheme="minorHAnsi" w:hAnsiTheme="minorHAnsi"/>
                <w:color w:val="FFFFFF"/>
                <w:sz w:val="22"/>
                <w:szCs w:val="22"/>
              </w:rPr>
              <w:t>Definitions/Terms</w:t>
            </w:r>
          </w:p>
        </w:tc>
      </w:tr>
      <w:tr w:rsidR="002277D1" w:rsidRPr="002A0CFD" w:rsidTr="00CB788D">
        <w:trPr>
          <w:trHeight w:val="282"/>
        </w:trPr>
        <w:tc>
          <w:tcPr>
            <w:tcW w:w="9520" w:type="dxa"/>
            <w:tcBorders>
              <w:top w:val="nil"/>
              <w:left w:val="single" w:sz="4" w:space="0" w:color="auto"/>
              <w:bottom w:val="single" w:sz="4" w:space="0" w:color="auto"/>
              <w:right w:val="single" w:sz="4" w:space="0" w:color="auto"/>
            </w:tcBorders>
            <w:shd w:val="clear" w:color="000000" w:fill="FFFFFF"/>
            <w:noWrap/>
            <w:hideMark/>
          </w:tcPr>
          <w:p w:rsidR="002277D1" w:rsidRPr="002A0CFD" w:rsidRDefault="002277D1" w:rsidP="002277D1">
            <w:pPr>
              <w:autoSpaceDE/>
              <w:autoSpaceDN/>
              <w:adjustRightInd/>
              <w:rPr>
                <w:rFonts w:asciiTheme="minorHAnsi" w:hAnsiTheme="minorHAnsi"/>
                <w:sz w:val="22"/>
                <w:szCs w:val="22"/>
              </w:rPr>
            </w:pPr>
            <w:r w:rsidRPr="002A0CFD">
              <w:rPr>
                <w:rFonts w:asciiTheme="minorHAnsi" w:hAnsiTheme="minorHAnsi"/>
                <w:sz w:val="22"/>
                <w:szCs w:val="22"/>
              </w:rPr>
              <w:t>09    Terminology of Powder Metallurgy (Reprinted with permission from ASTM B243-13)</w:t>
            </w:r>
          </w:p>
        </w:tc>
      </w:tr>
      <w:tr w:rsidR="002277D1" w:rsidRPr="002A0CFD" w:rsidTr="00CB788D">
        <w:trPr>
          <w:trHeight w:val="282"/>
        </w:trPr>
        <w:tc>
          <w:tcPr>
            <w:tcW w:w="9520" w:type="dxa"/>
            <w:tcBorders>
              <w:top w:val="nil"/>
              <w:left w:val="single" w:sz="4" w:space="0" w:color="auto"/>
              <w:bottom w:val="single" w:sz="4" w:space="0" w:color="auto"/>
              <w:right w:val="single" w:sz="4" w:space="0" w:color="auto"/>
            </w:tcBorders>
            <w:shd w:val="clear" w:color="000000" w:fill="FFFFFF"/>
            <w:noWrap/>
            <w:hideMark/>
          </w:tcPr>
          <w:p w:rsidR="002277D1" w:rsidRPr="002A0CFD" w:rsidRDefault="002277D1" w:rsidP="002277D1">
            <w:pPr>
              <w:autoSpaceDE/>
              <w:autoSpaceDN/>
              <w:adjustRightInd/>
              <w:rPr>
                <w:rFonts w:asciiTheme="minorHAnsi" w:hAnsiTheme="minorHAnsi"/>
                <w:sz w:val="22"/>
                <w:szCs w:val="22"/>
              </w:rPr>
            </w:pPr>
            <w:r w:rsidRPr="002A0CFD">
              <w:rPr>
                <w:rFonts w:asciiTheme="minorHAnsi" w:hAnsiTheme="minorHAnsi"/>
                <w:sz w:val="22"/>
                <w:szCs w:val="22"/>
              </w:rPr>
              <w:t> </w:t>
            </w:r>
          </w:p>
        </w:tc>
      </w:tr>
      <w:tr w:rsidR="002277D1" w:rsidRPr="002A0CFD" w:rsidTr="00CB788D">
        <w:trPr>
          <w:trHeight w:val="282"/>
        </w:trPr>
        <w:tc>
          <w:tcPr>
            <w:tcW w:w="9520" w:type="dxa"/>
            <w:tcBorders>
              <w:top w:val="nil"/>
              <w:left w:val="single" w:sz="4" w:space="0" w:color="auto"/>
              <w:bottom w:val="single" w:sz="4" w:space="0" w:color="auto"/>
              <w:right w:val="single" w:sz="4" w:space="0" w:color="auto"/>
            </w:tcBorders>
            <w:shd w:val="clear" w:color="000000" w:fill="000000"/>
            <w:noWrap/>
            <w:hideMark/>
          </w:tcPr>
          <w:p w:rsidR="002277D1" w:rsidRPr="002A0CFD" w:rsidRDefault="002277D1" w:rsidP="002277D1">
            <w:pPr>
              <w:autoSpaceDE/>
              <w:autoSpaceDN/>
              <w:adjustRightInd/>
              <w:rPr>
                <w:rFonts w:asciiTheme="minorHAnsi" w:hAnsiTheme="minorHAnsi"/>
                <w:color w:val="FFFFFF"/>
                <w:sz w:val="22"/>
                <w:szCs w:val="22"/>
              </w:rPr>
            </w:pPr>
            <w:r w:rsidRPr="002A0CFD">
              <w:rPr>
                <w:rFonts w:asciiTheme="minorHAnsi" w:hAnsiTheme="minorHAnsi"/>
                <w:color w:val="FFFFFF"/>
                <w:sz w:val="22"/>
                <w:szCs w:val="22"/>
              </w:rPr>
              <w:t>Testing  of Metal Powders</w:t>
            </w:r>
          </w:p>
        </w:tc>
      </w:tr>
      <w:tr w:rsidR="002277D1" w:rsidRPr="002A0CFD" w:rsidTr="00CB788D">
        <w:trPr>
          <w:trHeight w:val="282"/>
        </w:trPr>
        <w:tc>
          <w:tcPr>
            <w:tcW w:w="9520" w:type="dxa"/>
            <w:tcBorders>
              <w:top w:val="nil"/>
              <w:left w:val="single" w:sz="4" w:space="0" w:color="auto"/>
              <w:bottom w:val="single" w:sz="4" w:space="0" w:color="auto"/>
              <w:right w:val="single" w:sz="4" w:space="0" w:color="auto"/>
            </w:tcBorders>
            <w:shd w:val="clear" w:color="000000" w:fill="BFBFBF"/>
            <w:noWrap/>
            <w:hideMark/>
          </w:tcPr>
          <w:p w:rsidR="002277D1" w:rsidRPr="002A0CFD" w:rsidRDefault="002277D1" w:rsidP="002277D1">
            <w:pPr>
              <w:autoSpaceDE/>
              <w:autoSpaceDN/>
              <w:adjustRightInd/>
              <w:rPr>
                <w:rFonts w:asciiTheme="minorHAnsi" w:hAnsiTheme="minorHAnsi"/>
                <w:sz w:val="22"/>
                <w:szCs w:val="22"/>
              </w:rPr>
            </w:pPr>
            <w:r w:rsidRPr="002A0CFD">
              <w:rPr>
                <w:rFonts w:asciiTheme="minorHAnsi" w:hAnsiTheme="minorHAnsi"/>
                <w:sz w:val="22"/>
                <w:szCs w:val="22"/>
              </w:rPr>
              <w:t xml:space="preserve">*** </w:t>
            </w:r>
            <w:hyperlink r:id="rId78" w:history="1">
              <w:r w:rsidRPr="002A0CFD">
                <w:rPr>
                  <w:rStyle w:val="Hyperlink"/>
                  <w:rFonts w:asciiTheme="minorHAnsi" w:hAnsiTheme="minorHAnsi"/>
                  <w:sz w:val="22"/>
                  <w:szCs w:val="22"/>
                </w:rPr>
                <w:t>01    Sampling Metal Powders</w:t>
              </w:r>
            </w:hyperlink>
          </w:p>
        </w:tc>
      </w:tr>
      <w:tr w:rsidR="002277D1" w:rsidRPr="002A0CFD" w:rsidTr="00CB788D">
        <w:trPr>
          <w:trHeight w:val="282"/>
        </w:trPr>
        <w:tc>
          <w:tcPr>
            <w:tcW w:w="9520" w:type="dxa"/>
            <w:tcBorders>
              <w:top w:val="nil"/>
              <w:left w:val="single" w:sz="4" w:space="0" w:color="auto"/>
              <w:bottom w:val="single" w:sz="4" w:space="0" w:color="auto"/>
              <w:right w:val="single" w:sz="4" w:space="0" w:color="auto"/>
            </w:tcBorders>
            <w:shd w:val="clear" w:color="000000" w:fill="FFFFFF"/>
            <w:noWrap/>
            <w:hideMark/>
          </w:tcPr>
          <w:p w:rsidR="002277D1" w:rsidRPr="002A0CFD" w:rsidRDefault="002277D1" w:rsidP="002277D1">
            <w:pPr>
              <w:autoSpaceDE/>
              <w:autoSpaceDN/>
              <w:adjustRightInd/>
              <w:rPr>
                <w:rFonts w:asciiTheme="minorHAnsi" w:hAnsiTheme="minorHAnsi"/>
                <w:sz w:val="22"/>
                <w:szCs w:val="22"/>
              </w:rPr>
            </w:pPr>
            <w:r w:rsidRPr="002A0CFD">
              <w:rPr>
                <w:rFonts w:asciiTheme="minorHAnsi" w:hAnsiTheme="minorHAnsi"/>
                <w:sz w:val="22"/>
                <w:szCs w:val="22"/>
              </w:rPr>
              <w:lastRenderedPageBreak/>
              <w:t xml:space="preserve">*** </w:t>
            </w:r>
            <w:hyperlink r:id="rId79" w:history="1">
              <w:r w:rsidRPr="002A0CFD">
                <w:rPr>
                  <w:rStyle w:val="Hyperlink"/>
                  <w:rFonts w:asciiTheme="minorHAnsi" w:hAnsiTheme="minorHAnsi"/>
                  <w:sz w:val="22"/>
                  <w:szCs w:val="22"/>
                </w:rPr>
                <w:t>02    Loss of Mass in a Reducing Atmosphere for Metal Powders (Hydrogen Loss)</w:t>
              </w:r>
            </w:hyperlink>
          </w:p>
        </w:tc>
      </w:tr>
      <w:tr w:rsidR="002277D1" w:rsidRPr="002A0CFD" w:rsidTr="00CB788D">
        <w:trPr>
          <w:trHeight w:val="282"/>
        </w:trPr>
        <w:tc>
          <w:tcPr>
            <w:tcW w:w="9520" w:type="dxa"/>
            <w:tcBorders>
              <w:top w:val="nil"/>
              <w:left w:val="single" w:sz="4" w:space="0" w:color="auto"/>
              <w:bottom w:val="single" w:sz="4" w:space="0" w:color="auto"/>
              <w:right w:val="single" w:sz="4" w:space="0" w:color="auto"/>
            </w:tcBorders>
            <w:shd w:val="clear" w:color="000000" w:fill="BFBFBF"/>
            <w:noWrap/>
            <w:hideMark/>
          </w:tcPr>
          <w:p w:rsidR="002277D1" w:rsidRPr="002A0CFD" w:rsidRDefault="002277D1" w:rsidP="002277D1">
            <w:pPr>
              <w:autoSpaceDE/>
              <w:autoSpaceDN/>
              <w:adjustRightInd/>
              <w:rPr>
                <w:rFonts w:asciiTheme="minorHAnsi" w:hAnsiTheme="minorHAnsi"/>
                <w:sz w:val="22"/>
                <w:szCs w:val="22"/>
              </w:rPr>
            </w:pPr>
            <w:r w:rsidRPr="002A0CFD">
              <w:rPr>
                <w:rFonts w:asciiTheme="minorHAnsi" w:hAnsiTheme="minorHAnsi"/>
                <w:sz w:val="22"/>
                <w:szCs w:val="22"/>
              </w:rPr>
              <w:t xml:space="preserve">*** </w:t>
            </w:r>
            <w:hyperlink r:id="rId80" w:history="1">
              <w:r w:rsidRPr="002A0CFD">
                <w:rPr>
                  <w:rStyle w:val="Hyperlink"/>
                  <w:rFonts w:asciiTheme="minorHAnsi" w:hAnsiTheme="minorHAnsi"/>
                  <w:sz w:val="22"/>
                  <w:szCs w:val="22"/>
                </w:rPr>
                <w:t>03    Flow Rate of Free-Flowing Metal Powders Using the Hall Apparatus</w:t>
              </w:r>
            </w:hyperlink>
          </w:p>
        </w:tc>
      </w:tr>
      <w:tr w:rsidR="002277D1" w:rsidRPr="002A0CFD" w:rsidTr="00CB788D">
        <w:trPr>
          <w:trHeight w:val="282"/>
        </w:trPr>
        <w:tc>
          <w:tcPr>
            <w:tcW w:w="9520" w:type="dxa"/>
            <w:tcBorders>
              <w:top w:val="nil"/>
              <w:left w:val="single" w:sz="4" w:space="0" w:color="auto"/>
              <w:bottom w:val="single" w:sz="4" w:space="0" w:color="auto"/>
              <w:right w:val="single" w:sz="4" w:space="0" w:color="auto"/>
            </w:tcBorders>
            <w:shd w:val="clear" w:color="000000" w:fill="BFBFBF"/>
            <w:noWrap/>
            <w:hideMark/>
          </w:tcPr>
          <w:p w:rsidR="002277D1" w:rsidRPr="002A0CFD" w:rsidRDefault="002277D1" w:rsidP="002277D1">
            <w:pPr>
              <w:autoSpaceDE/>
              <w:autoSpaceDN/>
              <w:adjustRightInd/>
              <w:rPr>
                <w:rFonts w:asciiTheme="minorHAnsi" w:hAnsiTheme="minorHAnsi"/>
                <w:sz w:val="22"/>
                <w:szCs w:val="22"/>
              </w:rPr>
            </w:pPr>
            <w:r w:rsidRPr="002A0CFD">
              <w:rPr>
                <w:rFonts w:asciiTheme="minorHAnsi" w:hAnsiTheme="minorHAnsi"/>
                <w:sz w:val="22"/>
                <w:szCs w:val="22"/>
              </w:rPr>
              <w:t xml:space="preserve">*** </w:t>
            </w:r>
            <w:hyperlink r:id="rId81" w:history="1">
              <w:r w:rsidRPr="002A0CFD">
                <w:rPr>
                  <w:rStyle w:val="Hyperlink"/>
                  <w:rFonts w:asciiTheme="minorHAnsi" w:hAnsiTheme="minorHAnsi"/>
                  <w:sz w:val="22"/>
                  <w:szCs w:val="22"/>
                </w:rPr>
                <w:t>04    Apparent Density of Free-Flowing Metal Powders Using the Hall Apparatus</w:t>
              </w:r>
            </w:hyperlink>
          </w:p>
        </w:tc>
      </w:tr>
      <w:tr w:rsidR="002277D1" w:rsidRPr="002A0CFD" w:rsidTr="00CB788D">
        <w:trPr>
          <w:trHeight w:val="282"/>
        </w:trPr>
        <w:tc>
          <w:tcPr>
            <w:tcW w:w="9520" w:type="dxa"/>
            <w:tcBorders>
              <w:top w:val="nil"/>
              <w:left w:val="single" w:sz="4" w:space="0" w:color="auto"/>
              <w:bottom w:val="single" w:sz="4" w:space="0" w:color="auto"/>
              <w:right w:val="single" w:sz="4" w:space="0" w:color="auto"/>
            </w:tcBorders>
            <w:shd w:val="clear" w:color="000000" w:fill="BFBFBF"/>
            <w:noWrap/>
            <w:hideMark/>
          </w:tcPr>
          <w:p w:rsidR="002277D1" w:rsidRPr="002A0CFD" w:rsidRDefault="002277D1" w:rsidP="002277D1">
            <w:pPr>
              <w:autoSpaceDE/>
              <w:autoSpaceDN/>
              <w:adjustRightInd/>
              <w:rPr>
                <w:rFonts w:asciiTheme="minorHAnsi" w:hAnsiTheme="minorHAnsi"/>
                <w:sz w:val="22"/>
                <w:szCs w:val="22"/>
              </w:rPr>
            </w:pPr>
            <w:r w:rsidRPr="002A0CFD">
              <w:rPr>
                <w:rFonts w:asciiTheme="minorHAnsi" w:hAnsiTheme="minorHAnsi"/>
                <w:sz w:val="22"/>
                <w:szCs w:val="22"/>
              </w:rPr>
              <w:t xml:space="preserve">*** </w:t>
            </w:r>
            <w:hyperlink r:id="rId82" w:history="1">
              <w:r w:rsidRPr="002A0CFD">
                <w:rPr>
                  <w:rStyle w:val="Hyperlink"/>
                  <w:rFonts w:asciiTheme="minorHAnsi" w:hAnsiTheme="minorHAnsi"/>
                  <w:sz w:val="22"/>
                  <w:szCs w:val="22"/>
                </w:rPr>
                <w:t>05    Sieve Analysis of Metal Powders</w:t>
              </w:r>
            </w:hyperlink>
          </w:p>
        </w:tc>
      </w:tr>
      <w:tr w:rsidR="002277D1" w:rsidRPr="002A0CFD" w:rsidTr="00CB788D">
        <w:trPr>
          <w:trHeight w:val="282"/>
        </w:trPr>
        <w:tc>
          <w:tcPr>
            <w:tcW w:w="9520" w:type="dxa"/>
            <w:tcBorders>
              <w:top w:val="nil"/>
              <w:left w:val="single" w:sz="4" w:space="0" w:color="auto"/>
              <w:bottom w:val="single" w:sz="4" w:space="0" w:color="auto"/>
              <w:right w:val="single" w:sz="4" w:space="0" w:color="auto"/>
            </w:tcBorders>
            <w:shd w:val="clear" w:color="000000" w:fill="FFFFFF"/>
            <w:noWrap/>
            <w:hideMark/>
          </w:tcPr>
          <w:p w:rsidR="002277D1" w:rsidRPr="002A0CFD" w:rsidRDefault="002277D1" w:rsidP="002277D1">
            <w:pPr>
              <w:autoSpaceDE/>
              <w:autoSpaceDN/>
              <w:adjustRightInd/>
              <w:rPr>
                <w:rFonts w:asciiTheme="minorHAnsi" w:hAnsiTheme="minorHAnsi"/>
                <w:sz w:val="22"/>
                <w:szCs w:val="22"/>
              </w:rPr>
            </w:pPr>
            <w:r w:rsidRPr="002A0CFD">
              <w:rPr>
                <w:rFonts w:asciiTheme="minorHAnsi" w:hAnsiTheme="minorHAnsi"/>
                <w:sz w:val="22"/>
                <w:szCs w:val="22"/>
              </w:rPr>
              <w:t xml:space="preserve">*** </w:t>
            </w:r>
            <w:hyperlink r:id="rId83" w:history="1">
              <w:r w:rsidRPr="002A0CFD">
                <w:rPr>
                  <w:rStyle w:val="Hyperlink"/>
                  <w:rFonts w:asciiTheme="minorHAnsi" w:hAnsiTheme="minorHAnsi"/>
                  <w:sz w:val="22"/>
                  <w:szCs w:val="22"/>
                </w:rPr>
                <w:t>06    Acid Insoluble Matter in Iron and Copper Powders</w:t>
              </w:r>
            </w:hyperlink>
          </w:p>
        </w:tc>
      </w:tr>
      <w:tr w:rsidR="002277D1" w:rsidRPr="002A0CFD" w:rsidTr="00CB788D">
        <w:trPr>
          <w:trHeight w:val="282"/>
        </w:trPr>
        <w:tc>
          <w:tcPr>
            <w:tcW w:w="9520" w:type="dxa"/>
            <w:tcBorders>
              <w:top w:val="nil"/>
              <w:left w:val="single" w:sz="4" w:space="0" w:color="auto"/>
              <w:bottom w:val="single" w:sz="4" w:space="0" w:color="auto"/>
              <w:right w:val="single" w:sz="4" w:space="0" w:color="auto"/>
            </w:tcBorders>
            <w:shd w:val="clear" w:color="000000" w:fill="BFBFBF"/>
            <w:noWrap/>
            <w:hideMark/>
          </w:tcPr>
          <w:p w:rsidR="002277D1" w:rsidRPr="002A0CFD" w:rsidRDefault="002277D1" w:rsidP="002277D1">
            <w:pPr>
              <w:autoSpaceDE/>
              <w:autoSpaceDN/>
              <w:adjustRightInd/>
              <w:rPr>
                <w:rFonts w:asciiTheme="minorHAnsi" w:hAnsiTheme="minorHAnsi"/>
                <w:sz w:val="22"/>
                <w:szCs w:val="22"/>
              </w:rPr>
            </w:pPr>
            <w:r w:rsidRPr="002A0CFD">
              <w:rPr>
                <w:rFonts w:asciiTheme="minorHAnsi" w:hAnsiTheme="minorHAnsi"/>
                <w:sz w:val="22"/>
                <w:szCs w:val="22"/>
              </w:rPr>
              <w:t xml:space="preserve">*** </w:t>
            </w:r>
            <w:hyperlink r:id="rId84" w:history="1">
              <w:r w:rsidRPr="002A0CFD">
                <w:rPr>
                  <w:rStyle w:val="Hyperlink"/>
                  <w:rFonts w:asciiTheme="minorHAnsi" w:hAnsiTheme="minorHAnsi"/>
                  <w:sz w:val="22"/>
                  <w:szCs w:val="22"/>
                </w:rPr>
                <w:t>28    Apparent Density of Non-Free Flowing Metal Powders Using the Carney Apparatus</w:t>
              </w:r>
            </w:hyperlink>
          </w:p>
        </w:tc>
      </w:tr>
      <w:tr w:rsidR="002277D1" w:rsidRPr="002A0CFD" w:rsidTr="00CB788D">
        <w:trPr>
          <w:trHeight w:val="282"/>
        </w:trPr>
        <w:tc>
          <w:tcPr>
            <w:tcW w:w="9520" w:type="dxa"/>
            <w:tcBorders>
              <w:top w:val="nil"/>
              <w:left w:val="single" w:sz="4" w:space="0" w:color="auto"/>
              <w:bottom w:val="single" w:sz="4" w:space="0" w:color="auto"/>
              <w:right w:val="single" w:sz="4" w:space="0" w:color="auto"/>
            </w:tcBorders>
            <w:shd w:val="clear" w:color="000000" w:fill="FFFFFF"/>
            <w:noWrap/>
            <w:hideMark/>
          </w:tcPr>
          <w:p w:rsidR="002277D1" w:rsidRPr="002A0CFD" w:rsidRDefault="002277D1" w:rsidP="002277D1">
            <w:pPr>
              <w:autoSpaceDE/>
              <w:autoSpaceDN/>
              <w:adjustRightInd/>
              <w:rPr>
                <w:rFonts w:asciiTheme="minorHAnsi" w:hAnsiTheme="minorHAnsi"/>
                <w:sz w:val="22"/>
                <w:szCs w:val="22"/>
              </w:rPr>
            </w:pPr>
            <w:r w:rsidRPr="002A0CFD">
              <w:rPr>
                <w:rFonts w:asciiTheme="minorHAnsi" w:hAnsiTheme="minorHAnsi"/>
                <w:sz w:val="22"/>
                <w:szCs w:val="22"/>
              </w:rPr>
              <w:t xml:space="preserve">*** </w:t>
            </w:r>
            <w:hyperlink r:id="rId85" w:history="1">
              <w:r w:rsidRPr="002A0CFD">
                <w:rPr>
                  <w:rStyle w:val="Hyperlink"/>
                  <w:rFonts w:asciiTheme="minorHAnsi" w:hAnsiTheme="minorHAnsi"/>
                  <w:sz w:val="22"/>
                  <w:szCs w:val="22"/>
                </w:rPr>
                <w:t>32    Average Particle Size of Metal Powders Using Air Permeability</w:t>
              </w:r>
            </w:hyperlink>
          </w:p>
        </w:tc>
      </w:tr>
      <w:tr w:rsidR="002277D1" w:rsidRPr="002A0CFD" w:rsidTr="00CB788D">
        <w:trPr>
          <w:trHeight w:val="282"/>
        </w:trPr>
        <w:tc>
          <w:tcPr>
            <w:tcW w:w="9520" w:type="dxa"/>
            <w:tcBorders>
              <w:top w:val="nil"/>
              <w:left w:val="single" w:sz="4" w:space="0" w:color="auto"/>
              <w:bottom w:val="single" w:sz="4" w:space="0" w:color="auto"/>
              <w:right w:val="single" w:sz="4" w:space="0" w:color="auto"/>
            </w:tcBorders>
            <w:shd w:val="clear" w:color="000000" w:fill="BFBFBF"/>
            <w:noWrap/>
            <w:hideMark/>
          </w:tcPr>
          <w:p w:rsidR="002277D1" w:rsidRPr="002A0CFD" w:rsidRDefault="002277D1" w:rsidP="002277D1">
            <w:pPr>
              <w:autoSpaceDE/>
              <w:autoSpaceDN/>
              <w:adjustRightInd/>
              <w:rPr>
                <w:rFonts w:asciiTheme="minorHAnsi" w:hAnsiTheme="minorHAnsi"/>
                <w:sz w:val="22"/>
                <w:szCs w:val="22"/>
              </w:rPr>
            </w:pPr>
            <w:r w:rsidRPr="002A0CFD">
              <w:rPr>
                <w:rFonts w:asciiTheme="minorHAnsi" w:hAnsiTheme="minorHAnsi"/>
                <w:sz w:val="22"/>
                <w:szCs w:val="22"/>
              </w:rPr>
              <w:t xml:space="preserve">*** </w:t>
            </w:r>
            <w:hyperlink r:id="rId86" w:history="1">
              <w:r w:rsidRPr="002A0CFD">
                <w:rPr>
                  <w:rStyle w:val="Hyperlink"/>
                  <w:rFonts w:asciiTheme="minorHAnsi" w:hAnsiTheme="minorHAnsi"/>
                  <w:sz w:val="22"/>
                  <w:szCs w:val="22"/>
                </w:rPr>
                <w:t>46    Tap Density of Metal Powders</w:t>
              </w:r>
            </w:hyperlink>
          </w:p>
        </w:tc>
      </w:tr>
      <w:tr w:rsidR="002277D1" w:rsidRPr="002A0CFD" w:rsidTr="00CB788D">
        <w:trPr>
          <w:trHeight w:val="282"/>
        </w:trPr>
        <w:tc>
          <w:tcPr>
            <w:tcW w:w="9520" w:type="dxa"/>
            <w:tcBorders>
              <w:top w:val="nil"/>
              <w:left w:val="single" w:sz="4" w:space="0" w:color="auto"/>
              <w:bottom w:val="single" w:sz="4" w:space="0" w:color="auto"/>
              <w:right w:val="single" w:sz="4" w:space="0" w:color="auto"/>
            </w:tcBorders>
            <w:shd w:val="clear" w:color="000000" w:fill="BFBFBF"/>
            <w:noWrap/>
            <w:hideMark/>
          </w:tcPr>
          <w:p w:rsidR="002277D1" w:rsidRPr="002A0CFD" w:rsidRDefault="002277D1" w:rsidP="002277D1">
            <w:pPr>
              <w:autoSpaceDE/>
              <w:autoSpaceDN/>
              <w:adjustRightInd/>
              <w:rPr>
                <w:rFonts w:asciiTheme="minorHAnsi" w:hAnsiTheme="minorHAnsi"/>
                <w:sz w:val="22"/>
                <w:szCs w:val="22"/>
              </w:rPr>
            </w:pPr>
            <w:r w:rsidRPr="002A0CFD">
              <w:rPr>
                <w:rFonts w:asciiTheme="minorHAnsi" w:hAnsiTheme="minorHAnsi"/>
                <w:sz w:val="22"/>
                <w:szCs w:val="22"/>
              </w:rPr>
              <w:t xml:space="preserve">*** </w:t>
            </w:r>
            <w:hyperlink r:id="rId87" w:history="1">
              <w:r w:rsidRPr="002A0CFD">
                <w:rPr>
                  <w:rStyle w:val="Hyperlink"/>
                  <w:rFonts w:asciiTheme="minorHAnsi" w:hAnsiTheme="minorHAnsi"/>
                  <w:sz w:val="22"/>
                  <w:szCs w:val="22"/>
                </w:rPr>
                <w:t>48    Apparent Density of Metal Powders Using the Arnold Meter</w:t>
              </w:r>
            </w:hyperlink>
          </w:p>
        </w:tc>
      </w:tr>
      <w:tr w:rsidR="002277D1" w:rsidRPr="002A0CFD" w:rsidTr="00CB788D">
        <w:trPr>
          <w:trHeight w:val="282"/>
        </w:trPr>
        <w:tc>
          <w:tcPr>
            <w:tcW w:w="9520" w:type="dxa"/>
            <w:tcBorders>
              <w:top w:val="nil"/>
              <w:left w:val="single" w:sz="4" w:space="0" w:color="auto"/>
              <w:bottom w:val="single" w:sz="4" w:space="0" w:color="auto"/>
              <w:right w:val="single" w:sz="4" w:space="0" w:color="auto"/>
            </w:tcBorders>
            <w:shd w:val="clear" w:color="auto" w:fill="auto"/>
            <w:noWrap/>
            <w:hideMark/>
          </w:tcPr>
          <w:p w:rsidR="002277D1" w:rsidRPr="002A0CFD" w:rsidRDefault="002277D1" w:rsidP="002277D1">
            <w:pPr>
              <w:autoSpaceDE/>
              <w:autoSpaceDN/>
              <w:adjustRightInd/>
              <w:rPr>
                <w:rFonts w:asciiTheme="minorHAnsi" w:hAnsiTheme="minorHAnsi"/>
                <w:sz w:val="22"/>
                <w:szCs w:val="22"/>
              </w:rPr>
            </w:pPr>
            <w:r w:rsidRPr="002A0CFD">
              <w:rPr>
                <w:rFonts w:asciiTheme="minorHAnsi" w:hAnsiTheme="minorHAnsi"/>
                <w:sz w:val="22"/>
                <w:szCs w:val="22"/>
              </w:rPr>
              <w:t> </w:t>
            </w:r>
          </w:p>
        </w:tc>
      </w:tr>
      <w:tr w:rsidR="002277D1" w:rsidRPr="002A0CFD" w:rsidTr="00CB788D">
        <w:trPr>
          <w:trHeight w:val="282"/>
        </w:trPr>
        <w:tc>
          <w:tcPr>
            <w:tcW w:w="9520" w:type="dxa"/>
            <w:tcBorders>
              <w:top w:val="nil"/>
              <w:left w:val="single" w:sz="4" w:space="0" w:color="auto"/>
              <w:bottom w:val="single" w:sz="4" w:space="0" w:color="auto"/>
              <w:right w:val="single" w:sz="4" w:space="0" w:color="auto"/>
            </w:tcBorders>
            <w:shd w:val="clear" w:color="000000" w:fill="000000"/>
            <w:noWrap/>
            <w:hideMark/>
          </w:tcPr>
          <w:p w:rsidR="002277D1" w:rsidRPr="002A0CFD" w:rsidRDefault="002277D1" w:rsidP="002277D1">
            <w:pPr>
              <w:autoSpaceDE/>
              <w:autoSpaceDN/>
              <w:adjustRightInd/>
              <w:rPr>
                <w:rFonts w:asciiTheme="minorHAnsi" w:hAnsiTheme="minorHAnsi"/>
                <w:color w:val="FFFFFF"/>
                <w:sz w:val="22"/>
                <w:szCs w:val="22"/>
              </w:rPr>
            </w:pPr>
            <w:r w:rsidRPr="002A0CFD">
              <w:rPr>
                <w:rFonts w:asciiTheme="minorHAnsi" w:hAnsiTheme="minorHAnsi"/>
                <w:color w:val="FFFFFF"/>
                <w:sz w:val="22"/>
                <w:szCs w:val="22"/>
              </w:rPr>
              <w:t>Testing  of PM Products</w:t>
            </w:r>
          </w:p>
        </w:tc>
      </w:tr>
      <w:tr w:rsidR="002277D1" w:rsidRPr="002A0CFD" w:rsidTr="00CB788D">
        <w:trPr>
          <w:trHeight w:val="282"/>
        </w:trPr>
        <w:tc>
          <w:tcPr>
            <w:tcW w:w="9520" w:type="dxa"/>
            <w:tcBorders>
              <w:top w:val="nil"/>
              <w:left w:val="single" w:sz="4" w:space="0" w:color="auto"/>
              <w:bottom w:val="single" w:sz="4" w:space="0" w:color="auto"/>
              <w:right w:val="single" w:sz="4" w:space="0" w:color="auto"/>
            </w:tcBorders>
            <w:shd w:val="clear" w:color="000000" w:fill="FFFFFF"/>
            <w:noWrap/>
            <w:hideMark/>
          </w:tcPr>
          <w:p w:rsidR="002277D1" w:rsidRPr="002A0CFD" w:rsidRDefault="00A0535F" w:rsidP="002277D1">
            <w:pPr>
              <w:autoSpaceDE/>
              <w:autoSpaceDN/>
              <w:adjustRightInd/>
              <w:rPr>
                <w:rFonts w:asciiTheme="minorHAnsi" w:hAnsiTheme="minorHAnsi"/>
                <w:sz w:val="22"/>
                <w:szCs w:val="22"/>
              </w:rPr>
            </w:pPr>
            <w:hyperlink r:id="rId88" w:history="1">
              <w:r w:rsidR="002277D1" w:rsidRPr="002A0CFD">
                <w:rPr>
                  <w:rStyle w:val="Hyperlink"/>
                  <w:rFonts w:asciiTheme="minorHAnsi" w:hAnsiTheme="minorHAnsi"/>
                  <w:sz w:val="22"/>
                  <w:szCs w:val="22"/>
                </w:rPr>
                <w:t>42    Density of Compacted or Sintered Powder Metallurgy (PM) Products</w:t>
              </w:r>
            </w:hyperlink>
          </w:p>
        </w:tc>
      </w:tr>
      <w:tr w:rsidR="002277D1" w:rsidRPr="002A0CFD" w:rsidTr="00CB788D">
        <w:trPr>
          <w:trHeight w:val="282"/>
        </w:trPr>
        <w:tc>
          <w:tcPr>
            <w:tcW w:w="9520" w:type="dxa"/>
            <w:tcBorders>
              <w:top w:val="nil"/>
              <w:left w:val="single" w:sz="4" w:space="0" w:color="auto"/>
              <w:bottom w:val="single" w:sz="4" w:space="0" w:color="auto"/>
              <w:right w:val="single" w:sz="4" w:space="0" w:color="auto"/>
            </w:tcBorders>
            <w:shd w:val="clear" w:color="000000" w:fill="FFFFFF"/>
            <w:noWrap/>
            <w:hideMark/>
          </w:tcPr>
          <w:p w:rsidR="002277D1" w:rsidRPr="002A0CFD" w:rsidRDefault="00A0535F" w:rsidP="002277D1">
            <w:pPr>
              <w:autoSpaceDE/>
              <w:autoSpaceDN/>
              <w:adjustRightInd/>
              <w:rPr>
                <w:rFonts w:asciiTheme="minorHAnsi" w:hAnsiTheme="minorHAnsi"/>
                <w:sz w:val="22"/>
                <w:szCs w:val="22"/>
              </w:rPr>
            </w:pPr>
            <w:hyperlink r:id="rId89" w:history="1">
              <w:r w:rsidR="002277D1" w:rsidRPr="002A0CFD">
                <w:rPr>
                  <w:rStyle w:val="Hyperlink"/>
                  <w:rFonts w:asciiTheme="minorHAnsi" w:hAnsiTheme="minorHAnsi"/>
                  <w:sz w:val="22"/>
                  <w:szCs w:val="22"/>
                </w:rPr>
                <w:t>43    Apparent Hardness of Powder Metallurgy Products</w:t>
              </w:r>
            </w:hyperlink>
          </w:p>
        </w:tc>
      </w:tr>
      <w:tr w:rsidR="002277D1" w:rsidRPr="002A0CFD" w:rsidTr="00CB788D">
        <w:trPr>
          <w:trHeight w:val="282"/>
        </w:trPr>
        <w:tc>
          <w:tcPr>
            <w:tcW w:w="9520" w:type="dxa"/>
            <w:tcBorders>
              <w:top w:val="nil"/>
              <w:left w:val="single" w:sz="4" w:space="0" w:color="auto"/>
              <w:bottom w:val="single" w:sz="4" w:space="0" w:color="auto"/>
              <w:right w:val="single" w:sz="4" w:space="0" w:color="auto"/>
            </w:tcBorders>
            <w:shd w:val="clear" w:color="000000" w:fill="FFFFFF"/>
            <w:noWrap/>
            <w:hideMark/>
          </w:tcPr>
          <w:p w:rsidR="002277D1" w:rsidRPr="002A0CFD" w:rsidRDefault="00A0535F" w:rsidP="002277D1">
            <w:pPr>
              <w:autoSpaceDE/>
              <w:autoSpaceDN/>
              <w:adjustRightInd/>
              <w:rPr>
                <w:rFonts w:asciiTheme="minorHAnsi" w:hAnsiTheme="minorHAnsi"/>
                <w:sz w:val="22"/>
                <w:szCs w:val="22"/>
              </w:rPr>
            </w:pPr>
            <w:hyperlink r:id="rId90" w:history="1">
              <w:r w:rsidR="002277D1" w:rsidRPr="002A0CFD">
                <w:rPr>
                  <w:rStyle w:val="Hyperlink"/>
                  <w:rFonts w:asciiTheme="minorHAnsi" w:hAnsiTheme="minorHAnsi"/>
                  <w:sz w:val="22"/>
                  <w:szCs w:val="22"/>
                </w:rPr>
                <w:t>51    Microindentation Hardness of Powder Metallurgy Materials</w:t>
              </w:r>
            </w:hyperlink>
          </w:p>
        </w:tc>
      </w:tr>
      <w:tr w:rsidR="002277D1" w:rsidRPr="002A0CFD" w:rsidTr="00CB788D">
        <w:trPr>
          <w:trHeight w:val="282"/>
        </w:trPr>
        <w:tc>
          <w:tcPr>
            <w:tcW w:w="9520" w:type="dxa"/>
            <w:tcBorders>
              <w:top w:val="nil"/>
              <w:left w:val="single" w:sz="4" w:space="0" w:color="auto"/>
              <w:bottom w:val="single" w:sz="4" w:space="0" w:color="auto"/>
              <w:right w:val="single" w:sz="4" w:space="0" w:color="auto"/>
            </w:tcBorders>
            <w:shd w:val="clear" w:color="000000" w:fill="FFFFFF"/>
            <w:noWrap/>
            <w:hideMark/>
          </w:tcPr>
          <w:p w:rsidR="002277D1" w:rsidRPr="002A0CFD" w:rsidRDefault="00A0535F" w:rsidP="002277D1">
            <w:pPr>
              <w:autoSpaceDE/>
              <w:autoSpaceDN/>
              <w:adjustRightInd/>
              <w:rPr>
                <w:rFonts w:asciiTheme="minorHAnsi" w:hAnsiTheme="minorHAnsi"/>
                <w:sz w:val="22"/>
                <w:szCs w:val="22"/>
              </w:rPr>
            </w:pPr>
            <w:hyperlink r:id="rId91" w:history="1">
              <w:r w:rsidR="002277D1" w:rsidRPr="002A0CFD">
                <w:rPr>
                  <w:rStyle w:val="Hyperlink"/>
                  <w:rFonts w:asciiTheme="minorHAnsi" w:hAnsiTheme="minorHAnsi"/>
                  <w:sz w:val="22"/>
                  <w:szCs w:val="22"/>
                </w:rPr>
                <w:t>54    Density of Impermeable Powder Metallurgy Materials</w:t>
              </w:r>
            </w:hyperlink>
          </w:p>
        </w:tc>
      </w:tr>
      <w:tr w:rsidR="002277D1" w:rsidRPr="002A0CFD" w:rsidTr="00CB788D">
        <w:trPr>
          <w:trHeight w:val="559"/>
        </w:trPr>
        <w:tc>
          <w:tcPr>
            <w:tcW w:w="9520" w:type="dxa"/>
            <w:tcBorders>
              <w:top w:val="nil"/>
              <w:left w:val="single" w:sz="4" w:space="0" w:color="auto"/>
              <w:bottom w:val="single" w:sz="4" w:space="0" w:color="auto"/>
              <w:right w:val="single" w:sz="4" w:space="0" w:color="auto"/>
            </w:tcBorders>
            <w:shd w:val="clear" w:color="000000" w:fill="FFFFFF"/>
            <w:hideMark/>
          </w:tcPr>
          <w:p w:rsidR="002277D1" w:rsidRPr="002A0CFD" w:rsidRDefault="00A0535F" w:rsidP="002277D1">
            <w:pPr>
              <w:autoSpaceDE/>
              <w:autoSpaceDN/>
              <w:adjustRightInd/>
              <w:rPr>
                <w:rFonts w:asciiTheme="minorHAnsi" w:hAnsiTheme="minorHAnsi"/>
                <w:sz w:val="22"/>
                <w:szCs w:val="22"/>
              </w:rPr>
            </w:pPr>
            <w:hyperlink r:id="rId92" w:history="1">
              <w:r w:rsidR="002277D1" w:rsidRPr="002A0CFD">
                <w:rPr>
                  <w:rStyle w:val="Hyperlink"/>
                  <w:rFonts w:asciiTheme="minorHAnsi" w:hAnsiTheme="minorHAnsi"/>
                  <w:sz w:val="22"/>
                  <w:szCs w:val="22"/>
                </w:rPr>
                <w:t>66    Total Carbon Content (Sample Preparation/Determination) of Powder Metallurgy (PM) Materials (Excluding Cemented Carbides)</w:t>
              </w:r>
            </w:hyperlink>
          </w:p>
        </w:tc>
      </w:tr>
      <w:tr w:rsidR="002277D1" w:rsidRPr="002A0CFD" w:rsidTr="00CB788D">
        <w:trPr>
          <w:trHeight w:val="282"/>
        </w:trPr>
        <w:tc>
          <w:tcPr>
            <w:tcW w:w="9520" w:type="dxa"/>
            <w:tcBorders>
              <w:top w:val="nil"/>
              <w:left w:val="single" w:sz="4" w:space="0" w:color="auto"/>
              <w:bottom w:val="single" w:sz="4" w:space="0" w:color="auto"/>
              <w:right w:val="single" w:sz="4" w:space="0" w:color="auto"/>
            </w:tcBorders>
            <w:shd w:val="clear" w:color="000000" w:fill="FFFFFF"/>
            <w:noWrap/>
            <w:hideMark/>
          </w:tcPr>
          <w:p w:rsidR="002277D1" w:rsidRPr="002A0CFD" w:rsidRDefault="002277D1" w:rsidP="002277D1">
            <w:pPr>
              <w:autoSpaceDE/>
              <w:autoSpaceDN/>
              <w:adjustRightInd/>
              <w:rPr>
                <w:rFonts w:asciiTheme="minorHAnsi" w:hAnsiTheme="minorHAnsi"/>
                <w:sz w:val="22"/>
                <w:szCs w:val="22"/>
              </w:rPr>
            </w:pPr>
            <w:r w:rsidRPr="002A0CFD">
              <w:rPr>
                <w:rFonts w:asciiTheme="minorHAnsi" w:hAnsiTheme="minorHAnsi"/>
                <w:sz w:val="22"/>
                <w:szCs w:val="22"/>
              </w:rPr>
              <w:t> </w:t>
            </w:r>
          </w:p>
        </w:tc>
      </w:tr>
      <w:tr w:rsidR="002277D1" w:rsidRPr="002A0CFD" w:rsidTr="00CB788D">
        <w:trPr>
          <w:trHeight w:val="282"/>
        </w:trPr>
        <w:tc>
          <w:tcPr>
            <w:tcW w:w="9520" w:type="dxa"/>
            <w:tcBorders>
              <w:top w:val="nil"/>
              <w:left w:val="single" w:sz="4" w:space="0" w:color="auto"/>
              <w:bottom w:val="single" w:sz="4" w:space="0" w:color="auto"/>
              <w:right w:val="single" w:sz="4" w:space="0" w:color="auto"/>
            </w:tcBorders>
            <w:shd w:val="clear" w:color="000000" w:fill="000000"/>
            <w:noWrap/>
            <w:hideMark/>
          </w:tcPr>
          <w:p w:rsidR="002277D1" w:rsidRPr="002A0CFD" w:rsidRDefault="002277D1" w:rsidP="002277D1">
            <w:pPr>
              <w:autoSpaceDE/>
              <w:autoSpaceDN/>
              <w:adjustRightInd/>
              <w:rPr>
                <w:rFonts w:asciiTheme="minorHAnsi" w:hAnsiTheme="minorHAnsi"/>
                <w:color w:val="FFFFFF"/>
                <w:sz w:val="22"/>
                <w:szCs w:val="22"/>
              </w:rPr>
            </w:pPr>
            <w:r w:rsidRPr="002A0CFD">
              <w:rPr>
                <w:rFonts w:asciiTheme="minorHAnsi" w:hAnsiTheme="minorHAnsi"/>
                <w:color w:val="FFFFFF"/>
                <w:sz w:val="22"/>
                <w:szCs w:val="22"/>
              </w:rPr>
              <w:t>Other Testing</w:t>
            </w:r>
          </w:p>
        </w:tc>
      </w:tr>
      <w:tr w:rsidR="002277D1" w:rsidRPr="002A0CFD" w:rsidTr="00CB788D">
        <w:trPr>
          <w:trHeight w:val="282"/>
        </w:trPr>
        <w:tc>
          <w:tcPr>
            <w:tcW w:w="9520" w:type="dxa"/>
            <w:tcBorders>
              <w:top w:val="nil"/>
              <w:left w:val="single" w:sz="4" w:space="0" w:color="auto"/>
              <w:bottom w:val="single" w:sz="4" w:space="0" w:color="auto"/>
              <w:right w:val="single" w:sz="4" w:space="0" w:color="auto"/>
            </w:tcBorders>
            <w:shd w:val="clear" w:color="000000" w:fill="FFFFFF"/>
            <w:noWrap/>
            <w:hideMark/>
          </w:tcPr>
          <w:p w:rsidR="002277D1" w:rsidRPr="002A0CFD" w:rsidRDefault="002277D1" w:rsidP="002277D1">
            <w:pPr>
              <w:autoSpaceDE/>
              <w:autoSpaceDN/>
              <w:adjustRightInd/>
              <w:rPr>
                <w:rFonts w:asciiTheme="minorHAnsi" w:hAnsiTheme="minorHAnsi"/>
                <w:sz w:val="22"/>
                <w:szCs w:val="22"/>
              </w:rPr>
            </w:pPr>
            <w:r w:rsidRPr="002A0CFD">
              <w:rPr>
                <w:rFonts w:asciiTheme="minorHAnsi" w:hAnsiTheme="minorHAnsi"/>
                <w:sz w:val="22"/>
                <w:szCs w:val="22"/>
              </w:rPr>
              <w:t xml:space="preserve">*** </w:t>
            </w:r>
            <w:hyperlink r:id="rId93" w:history="1">
              <w:r w:rsidRPr="002A0CFD">
                <w:rPr>
                  <w:rStyle w:val="Hyperlink"/>
                  <w:rFonts w:asciiTheme="minorHAnsi" w:hAnsiTheme="minorHAnsi"/>
                  <w:sz w:val="22"/>
                  <w:szCs w:val="22"/>
                </w:rPr>
                <w:t>53    Volume of the Apparent Density Cup—Hall/Carney Apparatus</w:t>
              </w:r>
            </w:hyperlink>
          </w:p>
        </w:tc>
      </w:tr>
      <w:tr w:rsidR="002277D1" w:rsidRPr="002A0CFD" w:rsidTr="00CB788D">
        <w:trPr>
          <w:trHeight w:val="282"/>
        </w:trPr>
        <w:tc>
          <w:tcPr>
            <w:tcW w:w="9520" w:type="dxa"/>
            <w:tcBorders>
              <w:top w:val="nil"/>
              <w:left w:val="single" w:sz="4" w:space="0" w:color="auto"/>
              <w:bottom w:val="single" w:sz="4" w:space="0" w:color="auto"/>
              <w:right w:val="single" w:sz="4" w:space="0" w:color="auto"/>
            </w:tcBorders>
            <w:shd w:val="clear" w:color="000000" w:fill="FFFFFF"/>
            <w:noWrap/>
            <w:hideMark/>
          </w:tcPr>
          <w:p w:rsidR="002277D1" w:rsidRPr="002A0CFD" w:rsidRDefault="00A0535F" w:rsidP="002277D1">
            <w:pPr>
              <w:autoSpaceDE/>
              <w:autoSpaceDN/>
              <w:adjustRightInd/>
              <w:rPr>
                <w:rFonts w:asciiTheme="minorHAnsi" w:hAnsiTheme="minorHAnsi"/>
                <w:sz w:val="22"/>
                <w:szCs w:val="22"/>
              </w:rPr>
            </w:pPr>
            <w:hyperlink r:id="rId94" w:history="1">
              <w:r w:rsidR="002277D1" w:rsidRPr="002A0CFD">
                <w:rPr>
                  <w:rStyle w:val="Hyperlink"/>
                  <w:rFonts w:asciiTheme="minorHAnsi" w:hAnsiTheme="minorHAnsi"/>
                  <w:sz w:val="22"/>
                  <w:szCs w:val="22"/>
                </w:rPr>
                <w:t>67    Sample Preparation for the Chemical Analysis of the Metallic Elements in PM Materials</w:t>
              </w:r>
            </w:hyperlink>
          </w:p>
        </w:tc>
      </w:tr>
      <w:tr w:rsidR="002277D1" w:rsidRPr="002A0CFD" w:rsidTr="00CB788D">
        <w:trPr>
          <w:trHeight w:val="282"/>
        </w:trPr>
        <w:tc>
          <w:tcPr>
            <w:tcW w:w="9520" w:type="dxa"/>
            <w:tcBorders>
              <w:top w:val="nil"/>
              <w:left w:val="single" w:sz="4" w:space="0" w:color="auto"/>
              <w:bottom w:val="single" w:sz="4" w:space="0" w:color="auto"/>
              <w:right w:val="single" w:sz="4" w:space="0" w:color="auto"/>
            </w:tcBorders>
            <w:shd w:val="clear" w:color="000000" w:fill="FFFFFF"/>
            <w:noWrap/>
            <w:hideMark/>
          </w:tcPr>
          <w:p w:rsidR="002277D1" w:rsidRPr="002A0CFD" w:rsidRDefault="00A0535F" w:rsidP="002277D1">
            <w:pPr>
              <w:autoSpaceDE/>
              <w:autoSpaceDN/>
              <w:adjustRightInd/>
              <w:rPr>
                <w:rFonts w:asciiTheme="minorHAnsi" w:hAnsiTheme="minorHAnsi"/>
                <w:sz w:val="22"/>
                <w:szCs w:val="22"/>
              </w:rPr>
            </w:pPr>
            <w:hyperlink r:id="rId95" w:history="1">
              <w:r w:rsidR="002277D1" w:rsidRPr="002A0CFD">
                <w:rPr>
                  <w:rStyle w:val="Hyperlink"/>
                  <w:rFonts w:asciiTheme="minorHAnsi" w:hAnsiTheme="minorHAnsi"/>
                  <w:sz w:val="22"/>
                  <w:szCs w:val="22"/>
                </w:rPr>
                <w:t>69    Determination of the Porosity in Powder Metallurgy Products Using Automated Image Analysis</w:t>
              </w:r>
            </w:hyperlink>
          </w:p>
        </w:tc>
      </w:tr>
      <w:tr w:rsidR="002277D1" w:rsidRPr="002A0CFD" w:rsidTr="00CB788D">
        <w:trPr>
          <w:trHeight w:val="282"/>
        </w:trPr>
        <w:tc>
          <w:tcPr>
            <w:tcW w:w="9520" w:type="dxa"/>
            <w:tcBorders>
              <w:top w:val="nil"/>
              <w:left w:val="nil"/>
              <w:bottom w:val="nil"/>
              <w:right w:val="nil"/>
            </w:tcBorders>
            <w:shd w:val="clear" w:color="000000" w:fill="FFFFFF"/>
            <w:noWrap/>
            <w:hideMark/>
          </w:tcPr>
          <w:p w:rsidR="002277D1" w:rsidRPr="002A0CFD" w:rsidRDefault="002277D1" w:rsidP="002277D1">
            <w:pPr>
              <w:autoSpaceDE/>
              <w:autoSpaceDN/>
              <w:adjustRightInd/>
              <w:rPr>
                <w:rFonts w:asciiTheme="minorHAnsi" w:hAnsiTheme="minorHAnsi"/>
                <w:sz w:val="22"/>
                <w:szCs w:val="22"/>
              </w:rPr>
            </w:pPr>
            <w:r w:rsidRPr="002A0CFD">
              <w:rPr>
                <w:rFonts w:asciiTheme="minorHAnsi" w:hAnsiTheme="minorHAnsi"/>
                <w:sz w:val="22"/>
                <w:szCs w:val="22"/>
              </w:rPr>
              <w:t> </w:t>
            </w:r>
          </w:p>
        </w:tc>
      </w:tr>
      <w:tr w:rsidR="002277D1" w:rsidRPr="002A0CFD" w:rsidTr="00CB788D">
        <w:trPr>
          <w:trHeight w:val="282"/>
        </w:trPr>
        <w:tc>
          <w:tcPr>
            <w:tcW w:w="9520" w:type="dxa"/>
            <w:tcBorders>
              <w:top w:val="nil"/>
              <w:left w:val="nil"/>
              <w:bottom w:val="nil"/>
              <w:right w:val="nil"/>
            </w:tcBorders>
            <w:shd w:val="clear" w:color="000000" w:fill="FFFFFF"/>
            <w:noWrap/>
            <w:hideMark/>
          </w:tcPr>
          <w:p w:rsidR="002277D1" w:rsidRPr="002A0CFD" w:rsidRDefault="002277D1" w:rsidP="002277D1">
            <w:pPr>
              <w:autoSpaceDE/>
              <w:autoSpaceDN/>
              <w:adjustRightInd/>
              <w:rPr>
                <w:rFonts w:asciiTheme="minorHAnsi" w:hAnsiTheme="minorHAnsi"/>
                <w:sz w:val="22"/>
                <w:szCs w:val="22"/>
              </w:rPr>
            </w:pPr>
            <w:r w:rsidRPr="002A0CFD">
              <w:rPr>
                <w:rFonts w:asciiTheme="minorHAnsi" w:hAnsiTheme="minorHAnsi"/>
                <w:sz w:val="22"/>
                <w:szCs w:val="22"/>
              </w:rPr>
              <w:t>*** denotes standards under the jurisdiction of MPIF’s Metal Powder Producers Association</w:t>
            </w:r>
          </w:p>
        </w:tc>
      </w:tr>
      <w:tr w:rsidR="002277D1" w:rsidRPr="002A0CFD" w:rsidTr="00CB788D">
        <w:trPr>
          <w:trHeight w:val="222"/>
        </w:trPr>
        <w:tc>
          <w:tcPr>
            <w:tcW w:w="9520" w:type="dxa"/>
            <w:tcBorders>
              <w:top w:val="nil"/>
              <w:left w:val="nil"/>
              <w:bottom w:val="nil"/>
              <w:right w:val="nil"/>
            </w:tcBorders>
            <w:shd w:val="clear" w:color="000000" w:fill="FFFFFF"/>
            <w:noWrap/>
            <w:hideMark/>
          </w:tcPr>
          <w:p w:rsidR="002277D1" w:rsidRPr="002A0CFD" w:rsidRDefault="002277D1" w:rsidP="002277D1">
            <w:pPr>
              <w:autoSpaceDE/>
              <w:autoSpaceDN/>
              <w:adjustRightInd/>
              <w:rPr>
                <w:rFonts w:asciiTheme="minorHAnsi" w:hAnsiTheme="minorHAnsi"/>
                <w:color w:val="000000"/>
                <w:sz w:val="22"/>
                <w:szCs w:val="22"/>
              </w:rPr>
            </w:pPr>
            <w:r w:rsidRPr="002A0CFD">
              <w:rPr>
                <w:rFonts w:asciiTheme="minorHAnsi" w:hAnsiTheme="minorHAnsi"/>
                <w:color w:val="000000"/>
                <w:sz w:val="22"/>
                <w:szCs w:val="22"/>
              </w:rPr>
              <w:t> </w:t>
            </w:r>
          </w:p>
        </w:tc>
      </w:tr>
      <w:tr w:rsidR="002277D1" w:rsidRPr="002A0CFD" w:rsidTr="00CB788D">
        <w:trPr>
          <w:trHeight w:val="559"/>
        </w:trPr>
        <w:tc>
          <w:tcPr>
            <w:tcW w:w="9520" w:type="dxa"/>
            <w:tcBorders>
              <w:top w:val="single" w:sz="4" w:space="0" w:color="auto"/>
              <w:left w:val="single" w:sz="4" w:space="0" w:color="auto"/>
              <w:bottom w:val="single" w:sz="4" w:space="0" w:color="auto"/>
              <w:right w:val="single" w:sz="4" w:space="0" w:color="auto"/>
            </w:tcBorders>
            <w:shd w:val="clear" w:color="000000" w:fill="BFBFBF"/>
            <w:hideMark/>
          </w:tcPr>
          <w:p w:rsidR="002277D1" w:rsidRPr="002A0CFD" w:rsidRDefault="002277D1" w:rsidP="002277D1">
            <w:pPr>
              <w:autoSpaceDE/>
              <w:autoSpaceDN/>
              <w:adjustRightInd/>
              <w:rPr>
                <w:rFonts w:asciiTheme="minorHAnsi" w:hAnsiTheme="minorHAnsi"/>
                <w:sz w:val="22"/>
                <w:szCs w:val="22"/>
              </w:rPr>
            </w:pPr>
            <w:r w:rsidRPr="002A0CFD">
              <w:rPr>
                <w:rFonts w:asciiTheme="minorHAnsi" w:hAnsiTheme="minorHAnsi"/>
                <w:sz w:val="22"/>
                <w:szCs w:val="22"/>
              </w:rPr>
              <w:t>Referenced in ASTM F3049-14 Standard guide for Characterizing Properties of Metal Powders Used for Additive Manufacturing</w:t>
            </w:r>
          </w:p>
        </w:tc>
      </w:tr>
    </w:tbl>
    <w:p w:rsidR="002277D1" w:rsidRPr="00AD1F36" w:rsidRDefault="002277D1" w:rsidP="002277D1">
      <w:pPr>
        <w:shd w:val="clear" w:color="auto" w:fill="FFFFFF"/>
        <w:spacing w:after="200" w:line="276" w:lineRule="auto"/>
        <w:rPr>
          <w:rFonts w:asciiTheme="minorHAnsi" w:hAnsiTheme="minorHAnsi"/>
          <w:color w:val="000000"/>
          <w:sz w:val="32"/>
          <w:szCs w:val="32"/>
        </w:rPr>
      </w:pPr>
    </w:p>
    <w:p w:rsidR="00B734C9" w:rsidRPr="00AD1F36" w:rsidRDefault="00B2659E" w:rsidP="00275137">
      <w:pPr>
        <w:pStyle w:val="ListParagraph0"/>
        <w:numPr>
          <w:ilvl w:val="2"/>
          <w:numId w:val="4"/>
        </w:numPr>
        <w:ind w:left="720"/>
        <w:outlineLvl w:val="2"/>
        <w:rPr>
          <w:rFonts w:asciiTheme="minorHAnsi" w:hAnsiTheme="minorHAnsi" w:cs="Calibri"/>
          <w:b/>
          <w:sz w:val="32"/>
          <w:szCs w:val="32"/>
        </w:rPr>
      </w:pPr>
      <w:bookmarkStart w:id="40" w:name="_Toc466475623"/>
      <w:bookmarkStart w:id="41" w:name="_Toc466476257"/>
      <w:bookmarkStart w:id="42" w:name="_Toc466476689"/>
      <w:bookmarkStart w:id="43" w:name="_Toc466477780"/>
      <w:bookmarkStart w:id="44" w:name="_Toc467166130"/>
      <w:bookmarkStart w:id="45" w:name="_Toc467166287"/>
      <w:bookmarkStart w:id="46" w:name="_Toc467166405"/>
      <w:bookmarkStart w:id="47" w:name="_Toc467166994"/>
      <w:bookmarkStart w:id="48" w:name="_Toc469488788"/>
      <w:bookmarkEnd w:id="40"/>
      <w:bookmarkEnd w:id="41"/>
      <w:bookmarkEnd w:id="42"/>
      <w:bookmarkEnd w:id="43"/>
      <w:bookmarkEnd w:id="44"/>
      <w:bookmarkEnd w:id="45"/>
      <w:bookmarkEnd w:id="46"/>
      <w:bookmarkEnd w:id="47"/>
      <w:r w:rsidRPr="00AD1F36">
        <w:rPr>
          <w:rFonts w:asciiTheme="minorHAnsi" w:hAnsiTheme="minorHAnsi" w:cs="Calibri"/>
          <w:b/>
          <w:sz w:val="32"/>
          <w:szCs w:val="32"/>
        </w:rPr>
        <w:t>SAE International</w:t>
      </w:r>
      <w:r w:rsidR="00A63E3B" w:rsidRPr="00AD1F36">
        <w:rPr>
          <w:rFonts w:asciiTheme="minorHAnsi" w:hAnsiTheme="minorHAnsi" w:cs="Calibri"/>
          <w:b/>
          <w:sz w:val="32"/>
          <w:szCs w:val="32"/>
        </w:rPr>
        <w:t xml:space="preserve"> (SAE)</w:t>
      </w:r>
      <w:bookmarkEnd w:id="48"/>
    </w:p>
    <w:p w:rsidR="00E003C9" w:rsidRPr="00AD1F36" w:rsidRDefault="00E003C9" w:rsidP="00E003C9">
      <w:pPr>
        <w:spacing w:after="200" w:line="276" w:lineRule="auto"/>
        <w:rPr>
          <w:rFonts w:asciiTheme="minorHAnsi" w:hAnsiTheme="minorHAnsi" w:cstheme="minorHAnsi"/>
          <w:sz w:val="22"/>
          <w:szCs w:val="22"/>
          <w:u w:val="single"/>
        </w:rPr>
      </w:pPr>
      <w:r w:rsidRPr="00AD1F36">
        <w:rPr>
          <w:rFonts w:asciiTheme="minorHAnsi" w:hAnsiTheme="minorHAnsi"/>
          <w:sz w:val="22"/>
          <w:szCs w:val="22"/>
        </w:rPr>
        <w:t>SAE International is a global association of over 127,000 engineers and technical experts serving as the ultimate knowledge source for the mobility engineering profession</w:t>
      </w:r>
      <w:r w:rsidR="00387691">
        <w:rPr>
          <w:rFonts w:asciiTheme="minorHAnsi" w:hAnsiTheme="minorHAnsi"/>
          <w:sz w:val="22"/>
          <w:szCs w:val="22"/>
        </w:rPr>
        <w:t xml:space="preserve">. </w:t>
      </w:r>
      <w:r w:rsidRPr="00AD1F36">
        <w:rPr>
          <w:rFonts w:asciiTheme="minorHAnsi" w:hAnsiTheme="minorHAnsi"/>
          <w:sz w:val="22"/>
          <w:szCs w:val="22"/>
        </w:rPr>
        <w:t>As the world’s largest aerospace consensus standards developing organization, SAE maintains over 8,500 technical standards utilized by military and civilian aviation industry, government and research stakeholders.</w:t>
      </w:r>
    </w:p>
    <w:p w:rsidR="006B1706" w:rsidRPr="004D2B95" w:rsidRDefault="006B1706" w:rsidP="006B1706">
      <w:pPr>
        <w:spacing w:after="200" w:line="276" w:lineRule="auto"/>
        <w:rPr>
          <w:rFonts w:asciiTheme="minorHAnsi" w:hAnsiTheme="minorHAnsi" w:cstheme="minorHAnsi"/>
          <w:b/>
          <w:sz w:val="22"/>
          <w:szCs w:val="22"/>
          <w:u w:val="single"/>
        </w:rPr>
      </w:pPr>
      <w:r w:rsidRPr="004D2B95">
        <w:rPr>
          <w:rFonts w:asciiTheme="minorHAnsi" w:hAnsiTheme="minorHAnsi" w:cstheme="minorHAnsi"/>
          <w:b/>
          <w:sz w:val="22"/>
          <w:szCs w:val="22"/>
          <w:u w:val="single"/>
        </w:rPr>
        <w:t xml:space="preserve">SAE International Additive Manufacturing Aerospace Standardization Activity </w:t>
      </w:r>
    </w:p>
    <w:p w:rsidR="006B1706" w:rsidRPr="004D2B95" w:rsidRDefault="006B1706" w:rsidP="006B1706">
      <w:pPr>
        <w:spacing w:after="200" w:line="276" w:lineRule="auto"/>
        <w:rPr>
          <w:rFonts w:asciiTheme="minorHAnsi" w:hAnsiTheme="minorHAnsi" w:cstheme="minorHAnsi"/>
          <w:sz w:val="22"/>
          <w:szCs w:val="22"/>
        </w:rPr>
      </w:pPr>
      <w:r w:rsidRPr="004D2B95">
        <w:rPr>
          <w:rFonts w:asciiTheme="minorHAnsi" w:hAnsiTheme="minorHAnsi" w:cstheme="minorHAnsi"/>
          <w:sz w:val="22"/>
          <w:szCs w:val="22"/>
        </w:rPr>
        <w:t>Established in July 2015, SAE AMS-AM, Additive Manufacturing, is a technical committee in SAE International’s Aerospace Materials Systems Group responsible for developing and maintaining aerospace material and process specifications and other SAE technical reports for additive manufacturing, including precursor material, additive processes, system requirements and post-build materials, pre-processing and post-processing, nondestructive testing and quality assurance</w:t>
      </w:r>
      <w:r w:rsidR="00387691">
        <w:rPr>
          <w:rFonts w:asciiTheme="minorHAnsi" w:hAnsiTheme="minorHAnsi" w:cstheme="minorHAnsi"/>
          <w:sz w:val="22"/>
          <w:szCs w:val="22"/>
        </w:rPr>
        <w:t xml:space="preserve">. </w:t>
      </w:r>
    </w:p>
    <w:p w:rsidR="006B1706" w:rsidRPr="004D2B95" w:rsidRDefault="006B1706" w:rsidP="006B1706">
      <w:pPr>
        <w:spacing w:after="200" w:line="276" w:lineRule="auto"/>
        <w:rPr>
          <w:rFonts w:asciiTheme="minorHAnsi" w:hAnsiTheme="minorHAnsi" w:cstheme="minorHAnsi"/>
          <w:sz w:val="22"/>
          <w:szCs w:val="22"/>
        </w:rPr>
      </w:pPr>
      <w:r w:rsidRPr="004D2B95">
        <w:rPr>
          <w:rFonts w:asciiTheme="minorHAnsi" w:hAnsiTheme="minorHAnsi" w:cstheme="minorHAnsi"/>
          <w:sz w:val="22"/>
          <w:szCs w:val="22"/>
        </w:rPr>
        <w:lastRenderedPageBreak/>
        <w:t>The objectives of the AMS-AM committee are to:</w:t>
      </w:r>
    </w:p>
    <w:p w:rsidR="006B1706" w:rsidRPr="004D2B95" w:rsidRDefault="006B1706" w:rsidP="00AC2A4D">
      <w:pPr>
        <w:numPr>
          <w:ilvl w:val="0"/>
          <w:numId w:val="6"/>
        </w:numPr>
        <w:overflowPunct/>
        <w:autoSpaceDE/>
        <w:autoSpaceDN/>
        <w:adjustRightInd/>
        <w:spacing w:after="200" w:line="276" w:lineRule="auto"/>
        <w:ind w:left="360"/>
        <w:textAlignment w:val="auto"/>
        <w:rPr>
          <w:rFonts w:asciiTheme="minorHAnsi" w:hAnsiTheme="minorHAnsi" w:cstheme="minorHAnsi"/>
          <w:sz w:val="22"/>
          <w:szCs w:val="22"/>
        </w:rPr>
      </w:pPr>
      <w:r w:rsidRPr="004D2B95">
        <w:rPr>
          <w:rFonts w:asciiTheme="minorHAnsi" w:hAnsiTheme="minorHAnsi" w:cstheme="minorHAnsi"/>
          <w:sz w:val="22"/>
          <w:szCs w:val="22"/>
        </w:rPr>
        <w:t>Develop Aerospace Material Specifications (AMS) for the procurement of additive precursor and manufactured materials including metals, plastics, ceramics, composites, and hybrids made by additive technologies</w:t>
      </w:r>
      <w:r w:rsidR="00387691">
        <w:rPr>
          <w:rFonts w:asciiTheme="minorHAnsi" w:hAnsiTheme="minorHAnsi" w:cstheme="minorHAnsi"/>
          <w:sz w:val="22"/>
          <w:szCs w:val="22"/>
        </w:rPr>
        <w:t xml:space="preserve">. </w:t>
      </w:r>
      <w:r w:rsidRPr="004D2B95">
        <w:rPr>
          <w:rFonts w:asciiTheme="minorHAnsi" w:hAnsiTheme="minorHAnsi" w:cstheme="minorHAnsi"/>
          <w:sz w:val="22"/>
          <w:szCs w:val="22"/>
        </w:rPr>
        <w:t>When applicable, the material specification is tied to the appropriate shared material property database</w:t>
      </w:r>
      <w:r w:rsidR="00387691">
        <w:rPr>
          <w:rFonts w:asciiTheme="minorHAnsi" w:hAnsiTheme="minorHAnsi" w:cstheme="minorHAnsi"/>
          <w:sz w:val="22"/>
          <w:szCs w:val="22"/>
        </w:rPr>
        <w:t xml:space="preserve">. </w:t>
      </w:r>
    </w:p>
    <w:p w:rsidR="006B1706" w:rsidRPr="004D2B95" w:rsidRDefault="006B1706" w:rsidP="00AC2A4D">
      <w:pPr>
        <w:numPr>
          <w:ilvl w:val="0"/>
          <w:numId w:val="6"/>
        </w:numPr>
        <w:overflowPunct/>
        <w:autoSpaceDE/>
        <w:autoSpaceDN/>
        <w:adjustRightInd/>
        <w:spacing w:after="200" w:line="276" w:lineRule="auto"/>
        <w:ind w:left="360"/>
        <w:textAlignment w:val="auto"/>
        <w:rPr>
          <w:rFonts w:asciiTheme="minorHAnsi" w:hAnsiTheme="minorHAnsi" w:cstheme="minorHAnsi"/>
          <w:sz w:val="22"/>
          <w:szCs w:val="22"/>
        </w:rPr>
      </w:pPr>
      <w:r w:rsidRPr="004D2B95">
        <w:rPr>
          <w:rFonts w:asciiTheme="minorHAnsi" w:hAnsiTheme="minorHAnsi" w:cstheme="minorHAnsi"/>
          <w:sz w:val="22"/>
          <w:szCs w:val="22"/>
        </w:rPr>
        <w:t>Publish recommended practices, specifications, and standards for processing and fabrication of aerospace end products from AM materials.</w:t>
      </w:r>
    </w:p>
    <w:p w:rsidR="006B1706" w:rsidRPr="004D2B95" w:rsidRDefault="006B1706" w:rsidP="00AC2A4D">
      <w:pPr>
        <w:numPr>
          <w:ilvl w:val="0"/>
          <w:numId w:val="7"/>
        </w:numPr>
        <w:overflowPunct/>
        <w:autoSpaceDE/>
        <w:autoSpaceDN/>
        <w:adjustRightInd/>
        <w:spacing w:after="200" w:line="276" w:lineRule="auto"/>
        <w:ind w:left="360"/>
        <w:textAlignment w:val="auto"/>
        <w:rPr>
          <w:rFonts w:asciiTheme="minorHAnsi" w:hAnsiTheme="minorHAnsi" w:cstheme="minorHAnsi"/>
          <w:sz w:val="22"/>
          <w:szCs w:val="22"/>
        </w:rPr>
      </w:pPr>
      <w:r w:rsidRPr="004D2B95">
        <w:rPr>
          <w:rFonts w:asciiTheme="minorHAnsi" w:hAnsiTheme="minorHAnsi" w:cstheme="minorHAnsi"/>
          <w:sz w:val="22"/>
          <w:szCs w:val="22"/>
        </w:rPr>
        <w:t>Further the adoption of industry sponsored material specifications through coordination with MMPDS (Metallic Materials Properties Development and Standardization Handbook), CMH-17 (Composite Materials Handbook), ASTM Committee F42 on Additive Manufacturing, AWS D20, Nadcap Welding Task Group, other AMS committees and associated organizations.</w:t>
      </w:r>
    </w:p>
    <w:p w:rsidR="006B1706" w:rsidRPr="004D2B95" w:rsidRDefault="006B1706" w:rsidP="00AC2A4D">
      <w:pPr>
        <w:numPr>
          <w:ilvl w:val="0"/>
          <w:numId w:val="7"/>
        </w:numPr>
        <w:overflowPunct/>
        <w:autoSpaceDE/>
        <w:autoSpaceDN/>
        <w:adjustRightInd/>
        <w:spacing w:after="200" w:line="276" w:lineRule="auto"/>
        <w:ind w:left="360"/>
        <w:textAlignment w:val="auto"/>
        <w:rPr>
          <w:rFonts w:asciiTheme="minorHAnsi" w:hAnsiTheme="minorHAnsi" w:cstheme="minorHAnsi"/>
          <w:sz w:val="22"/>
          <w:szCs w:val="22"/>
        </w:rPr>
      </w:pPr>
      <w:r w:rsidRPr="004D2B95">
        <w:rPr>
          <w:rFonts w:asciiTheme="minorHAnsi" w:hAnsiTheme="minorHAnsi" w:cstheme="minorHAnsi"/>
          <w:sz w:val="22"/>
          <w:szCs w:val="22"/>
        </w:rPr>
        <w:t xml:space="preserve">Coordinate requirements for publishing data in shared material property databases with the MMPDS Emerging Technology Working Group for new metallic materials and CMH-17 for new composite materials. </w:t>
      </w:r>
    </w:p>
    <w:p w:rsidR="006B1706" w:rsidRPr="004D2B95" w:rsidRDefault="006B1706" w:rsidP="00AC2A4D">
      <w:pPr>
        <w:numPr>
          <w:ilvl w:val="0"/>
          <w:numId w:val="7"/>
        </w:numPr>
        <w:overflowPunct/>
        <w:autoSpaceDE/>
        <w:autoSpaceDN/>
        <w:adjustRightInd/>
        <w:spacing w:after="200" w:line="276" w:lineRule="auto"/>
        <w:ind w:left="360"/>
        <w:textAlignment w:val="auto"/>
        <w:rPr>
          <w:rFonts w:asciiTheme="minorHAnsi" w:hAnsiTheme="minorHAnsi" w:cstheme="minorHAnsi"/>
          <w:sz w:val="22"/>
          <w:szCs w:val="22"/>
        </w:rPr>
      </w:pPr>
      <w:r w:rsidRPr="004D2B95">
        <w:rPr>
          <w:rFonts w:asciiTheme="minorHAnsi" w:hAnsiTheme="minorHAnsi" w:cstheme="minorHAnsi"/>
          <w:sz w:val="22"/>
          <w:szCs w:val="22"/>
        </w:rPr>
        <w:t>Establish a system to ensure material specifications are controlled and traceable to statistically substantiated data analyzed by documented procedures.</w:t>
      </w:r>
    </w:p>
    <w:p w:rsidR="006B1706" w:rsidRPr="004D2B95" w:rsidRDefault="006B1706" w:rsidP="006B1706">
      <w:pPr>
        <w:spacing w:after="200" w:line="276" w:lineRule="auto"/>
        <w:rPr>
          <w:rFonts w:asciiTheme="minorHAnsi" w:hAnsiTheme="minorHAnsi" w:cstheme="minorHAnsi"/>
          <w:sz w:val="22"/>
          <w:szCs w:val="22"/>
        </w:rPr>
      </w:pPr>
      <w:r w:rsidRPr="004D2B95">
        <w:rPr>
          <w:rFonts w:asciiTheme="minorHAnsi" w:hAnsiTheme="minorHAnsi" w:cstheme="minorHAnsi"/>
          <w:sz w:val="22"/>
          <w:szCs w:val="22"/>
        </w:rPr>
        <w:t>Given the unique certification requirements for critical aerospace applications, in October 2015, the Federal Aviation Administration (FAA) submitted a tasking letter to SAE requesting the development of specifications for additive manufacturing technologies which will support the FAA in preparing guidance material for AM certification</w:t>
      </w:r>
      <w:r w:rsidR="00387691">
        <w:rPr>
          <w:rFonts w:asciiTheme="minorHAnsi" w:hAnsiTheme="minorHAnsi" w:cstheme="minorHAnsi"/>
          <w:sz w:val="22"/>
          <w:szCs w:val="22"/>
        </w:rPr>
        <w:t xml:space="preserve">. </w:t>
      </w:r>
    </w:p>
    <w:p w:rsidR="006B1706" w:rsidRPr="004D2B95" w:rsidRDefault="006B1706" w:rsidP="006B1706">
      <w:pPr>
        <w:spacing w:after="200" w:line="276" w:lineRule="auto"/>
        <w:rPr>
          <w:rFonts w:asciiTheme="minorHAnsi" w:hAnsiTheme="minorHAnsi" w:cs="Arial"/>
          <w:sz w:val="22"/>
          <w:szCs w:val="22"/>
        </w:rPr>
      </w:pPr>
      <w:r w:rsidRPr="004D2B95">
        <w:rPr>
          <w:rFonts w:asciiTheme="minorHAnsi" w:hAnsiTheme="minorHAnsi" w:cs="Arial"/>
          <w:sz w:val="22"/>
          <w:szCs w:val="22"/>
        </w:rPr>
        <w:t>Over 250 global participants representing aircraft, spacecraft, and engine OEMs, material suppliers, operators, equipment/system suppliers, regulatory authorities, and defense agencies are active in the committee</w:t>
      </w:r>
      <w:r w:rsidR="00387691">
        <w:rPr>
          <w:rFonts w:asciiTheme="minorHAnsi" w:hAnsiTheme="minorHAnsi" w:cs="Arial"/>
          <w:sz w:val="22"/>
          <w:szCs w:val="22"/>
        </w:rPr>
        <w:t xml:space="preserve">. </w:t>
      </w:r>
      <w:r w:rsidRPr="004D2B95">
        <w:rPr>
          <w:rFonts w:asciiTheme="minorHAnsi" w:hAnsiTheme="minorHAnsi" w:cs="Arial"/>
          <w:sz w:val="22"/>
          <w:szCs w:val="22"/>
        </w:rPr>
        <w:t>There are currently six subcommittees:  Materials, Processes, Nondestructive Inspection, General, Data Management, and Regulatory Coordination</w:t>
      </w:r>
      <w:r w:rsidR="00387691">
        <w:rPr>
          <w:rFonts w:asciiTheme="minorHAnsi" w:hAnsiTheme="minorHAnsi" w:cs="Arial"/>
          <w:sz w:val="22"/>
          <w:szCs w:val="22"/>
        </w:rPr>
        <w:t xml:space="preserve">. </w:t>
      </w:r>
    </w:p>
    <w:p w:rsidR="006B1706" w:rsidRPr="004D2B95" w:rsidRDefault="006B1706" w:rsidP="006B1706">
      <w:pPr>
        <w:spacing w:after="200" w:line="276" w:lineRule="auto"/>
        <w:rPr>
          <w:rFonts w:asciiTheme="minorHAnsi" w:hAnsiTheme="minorHAnsi" w:cs="Arial"/>
          <w:b/>
          <w:sz w:val="22"/>
          <w:szCs w:val="22"/>
          <w:u w:val="single"/>
        </w:rPr>
      </w:pPr>
      <w:r w:rsidRPr="004D2B95">
        <w:rPr>
          <w:rFonts w:asciiTheme="minorHAnsi" w:hAnsiTheme="minorHAnsi" w:cstheme="minorHAnsi"/>
          <w:sz w:val="22"/>
          <w:szCs w:val="22"/>
        </w:rPr>
        <w:t xml:space="preserve">Four initial material and process specifications are under </w:t>
      </w:r>
      <w:proofErr w:type="gramStart"/>
      <w:r w:rsidRPr="004D2B95">
        <w:rPr>
          <w:rFonts w:asciiTheme="minorHAnsi" w:hAnsiTheme="minorHAnsi" w:cstheme="minorHAnsi"/>
          <w:sz w:val="22"/>
          <w:szCs w:val="22"/>
        </w:rPr>
        <w:t>development which encompass</w:t>
      </w:r>
      <w:proofErr w:type="gramEnd"/>
      <w:r w:rsidRPr="004D2B95">
        <w:rPr>
          <w:rFonts w:asciiTheme="minorHAnsi" w:hAnsiTheme="minorHAnsi" w:cstheme="minorHAnsi"/>
          <w:sz w:val="22"/>
          <w:szCs w:val="22"/>
        </w:rPr>
        <w:t xml:space="preserve"> the additive manufacture of aerospace parts from Ni-base Superalloy 625 via the laser powder bed fusion process</w:t>
      </w:r>
      <w:r w:rsidR="00387691">
        <w:rPr>
          <w:rFonts w:asciiTheme="minorHAnsi" w:hAnsiTheme="minorHAnsi" w:cstheme="minorHAnsi"/>
          <w:sz w:val="22"/>
          <w:szCs w:val="22"/>
        </w:rPr>
        <w:t xml:space="preserve">. </w:t>
      </w:r>
      <w:r w:rsidRPr="004D2B95">
        <w:rPr>
          <w:rFonts w:asciiTheme="minorHAnsi" w:hAnsiTheme="minorHAnsi" w:cstheme="minorHAnsi"/>
          <w:sz w:val="22"/>
          <w:szCs w:val="22"/>
        </w:rPr>
        <w:t xml:space="preserve"> It is anticipated that these specifications will be ready for publication in 2017</w:t>
      </w:r>
      <w:r w:rsidR="00387691">
        <w:rPr>
          <w:rFonts w:asciiTheme="minorHAnsi" w:hAnsiTheme="minorHAnsi" w:cstheme="minorHAnsi"/>
          <w:sz w:val="22"/>
          <w:szCs w:val="22"/>
        </w:rPr>
        <w:t xml:space="preserve">. </w:t>
      </w:r>
      <w:r w:rsidRPr="004D2B95">
        <w:rPr>
          <w:rFonts w:asciiTheme="minorHAnsi" w:hAnsiTheme="minorHAnsi" w:cstheme="minorHAnsi"/>
          <w:sz w:val="22"/>
          <w:szCs w:val="22"/>
        </w:rPr>
        <w:t>Once the 625 PBF</w:t>
      </w:r>
      <w:r w:rsidR="00466620">
        <w:rPr>
          <w:rFonts w:asciiTheme="minorHAnsi" w:hAnsiTheme="minorHAnsi" w:cstheme="minorHAnsi"/>
          <w:sz w:val="22"/>
          <w:szCs w:val="22"/>
        </w:rPr>
        <w:t>-L</w:t>
      </w:r>
      <w:r w:rsidRPr="004D2B95">
        <w:rPr>
          <w:rFonts w:asciiTheme="minorHAnsi" w:hAnsiTheme="minorHAnsi" w:cstheme="minorHAnsi"/>
          <w:sz w:val="22"/>
          <w:szCs w:val="22"/>
        </w:rPr>
        <w:t xml:space="preserve"> specs are balloted, the committee will identify select additional metallic and non-metallic materials and processes to initiate specification development. </w:t>
      </w:r>
    </w:p>
    <w:p w:rsidR="006B1706" w:rsidRPr="004D2B95" w:rsidRDefault="006B1706" w:rsidP="006B1706">
      <w:pPr>
        <w:spacing w:after="200" w:line="276" w:lineRule="auto"/>
        <w:rPr>
          <w:rFonts w:asciiTheme="minorHAnsi" w:hAnsiTheme="minorHAnsi" w:cs="Arial"/>
          <w:b/>
          <w:sz w:val="22"/>
          <w:szCs w:val="22"/>
          <w:u w:val="single"/>
        </w:rPr>
      </w:pPr>
      <w:r w:rsidRPr="004D2B95">
        <w:rPr>
          <w:rFonts w:asciiTheme="minorHAnsi" w:hAnsiTheme="minorHAnsi" w:cs="Arial"/>
          <w:b/>
          <w:sz w:val="22"/>
          <w:szCs w:val="22"/>
          <w:u w:val="single"/>
        </w:rPr>
        <w:t>SAE AMS-AM Specification Framework/Hierarchy</w:t>
      </w:r>
    </w:p>
    <w:p w:rsidR="006B1706" w:rsidRPr="004D2B95" w:rsidRDefault="006B1706" w:rsidP="006B1706">
      <w:pPr>
        <w:spacing w:after="200" w:line="276" w:lineRule="auto"/>
        <w:rPr>
          <w:rFonts w:asciiTheme="minorHAnsi" w:hAnsiTheme="minorHAnsi" w:cs="Arial"/>
          <w:sz w:val="22"/>
          <w:szCs w:val="22"/>
        </w:rPr>
      </w:pPr>
      <w:r w:rsidRPr="004D2B95">
        <w:rPr>
          <w:rFonts w:asciiTheme="minorHAnsi" w:hAnsiTheme="minorHAnsi" w:cs="Arial"/>
          <w:sz w:val="22"/>
          <w:szCs w:val="22"/>
        </w:rPr>
        <w:t>The AMS-AM Committee has adopted a framework for creating aerospace additive manufacturing material and process specifications that is hierarchical in its structure, starting with the final product material specification as the parent with supporting AM process and feedstock material specifications as child specifications</w:t>
      </w:r>
      <w:r w:rsidR="00387691">
        <w:rPr>
          <w:rFonts w:asciiTheme="minorHAnsi" w:hAnsiTheme="minorHAnsi" w:cs="Arial"/>
          <w:sz w:val="22"/>
          <w:szCs w:val="22"/>
        </w:rPr>
        <w:t xml:space="preserve">. </w:t>
      </w:r>
      <w:r w:rsidRPr="004D2B95">
        <w:rPr>
          <w:rFonts w:asciiTheme="minorHAnsi" w:hAnsiTheme="minorHAnsi" w:cs="Arial"/>
          <w:sz w:val="22"/>
          <w:szCs w:val="22"/>
        </w:rPr>
        <w:t xml:space="preserve">The material specifications are results oriented and contain the chemistry, microstructure, </w:t>
      </w:r>
      <w:proofErr w:type="gramStart"/>
      <w:r w:rsidRPr="004D2B95">
        <w:rPr>
          <w:rFonts w:asciiTheme="minorHAnsi" w:hAnsiTheme="minorHAnsi" w:cs="Arial"/>
          <w:sz w:val="22"/>
          <w:szCs w:val="22"/>
        </w:rPr>
        <w:t>performance</w:t>
      </w:r>
      <w:proofErr w:type="gramEnd"/>
      <w:r w:rsidRPr="004D2B95">
        <w:rPr>
          <w:rFonts w:asciiTheme="minorHAnsi" w:hAnsiTheme="minorHAnsi" w:cs="Arial"/>
          <w:sz w:val="22"/>
          <w:szCs w:val="22"/>
        </w:rPr>
        <w:t xml:space="preserve"> and heat treatment requirements</w:t>
      </w:r>
      <w:r w:rsidR="00387691">
        <w:rPr>
          <w:rFonts w:asciiTheme="minorHAnsi" w:hAnsiTheme="minorHAnsi" w:cs="Arial"/>
          <w:sz w:val="22"/>
          <w:szCs w:val="22"/>
        </w:rPr>
        <w:t xml:space="preserve">. </w:t>
      </w:r>
      <w:r w:rsidRPr="004D2B95">
        <w:rPr>
          <w:rFonts w:asciiTheme="minorHAnsi" w:hAnsiTheme="minorHAnsi" w:cs="Arial"/>
          <w:sz w:val="22"/>
          <w:szCs w:val="22"/>
        </w:rPr>
        <w:t xml:space="preserve">Because AM materials are process </w:t>
      </w:r>
      <w:r w:rsidRPr="004D2B95">
        <w:rPr>
          <w:rFonts w:asciiTheme="minorHAnsi" w:hAnsiTheme="minorHAnsi" w:cs="Arial"/>
          <w:sz w:val="22"/>
          <w:szCs w:val="22"/>
        </w:rPr>
        <w:lastRenderedPageBreak/>
        <w:t>intensive, additional supportive process specifications are included as requirements</w:t>
      </w:r>
      <w:r w:rsidR="00387691">
        <w:rPr>
          <w:rFonts w:asciiTheme="minorHAnsi" w:hAnsiTheme="minorHAnsi" w:cs="Arial"/>
          <w:sz w:val="22"/>
          <w:szCs w:val="22"/>
        </w:rPr>
        <w:t xml:space="preserve">. </w:t>
      </w:r>
      <w:r w:rsidRPr="004D2B95">
        <w:rPr>
          <w:rFonts w:asciiTheme="minorHAnsi" w:hAnsiTheme="minorHAnsi" w:cs="Arial"/>
          <w:sz w:val="22"/>
          <w:szCs w:val="22"/>
        </w:rPr>
        <w:t>The process specifications are not prescriptive but establish the necessary controls to ensure quality and consistency in the material produced by AM processes</w:t>
      </w:r>
      <w:r w:rsidR="00387691">
        <w:rPr>
          <w:rFonts w:asciiTheme="minorHAnsi" w:hAnsiTheme="minorHAnsi" w:cs="Arial"/>
          <w:sz w:val="22"/>
          <w:szCs w:val="22"/>
        </w:rPr>
        <w:t xml:space="preserve">. </w:t>
      </w:r>
      <w:r w:rsidRPr="004D2B95">
        <w:rPr>
          <w:rFonts w:asciiTheme="minorHAnsi" w:hAnsiTheme="minorHAnsi" w:cs="Arial"/>
          <w:sz w:val="22"/>
          <w:szCs w:val="22"/>
        </w:rPr>
        <w:t>The key requirement of the process specifications is the process control documentation (PCD), a collection of revision-controlled documents and procedures that are fixed and that are validated and substantiated through chemical, metallurgical and mechanical testing protocols to demonstrate equivalency and repeatability</w:t>
      </w:r>
      <w:r w:rsidR="00387691">
        <w:rPr>
          <w:rFonts w:asciiTheme="minorHAnsi" w:hAnsiTheme="minorHAnsi" w:cs="Arial"/>
          <w:sz w:val="22"/>
          <w:szCs w:val="22"/>
        </w:rPr>
        <w:t xml:space="preserve">. </w:t>
      </w:r>
      <w:r w:rsidRPr="004D2B95">
        <w:rPr>
          <w:rFonts w:asciiTheme="minorHAnsi" w:hAnsiTheme="minorHAnsi" w:cs="Arial"/>
          <w:sz w:val="22"/>
          <w:szCs w:val="22"/>
        </w:rPr>
        <w:t xml:space="preserve">The fixed process is what is used to establish lot acceptance, specification minimums and design allowables. </w:t>
      </w:r>
    </w:p>
    <w:p w:rsidR="006B1706" w:rsidRPr="004D2B95" w:rsidRDefault="006B1706" w:rsidP="006B1706">
      <w:pPr>
        <w:spacing w:after="200" w:line="276" w:lineRule="auto"/>
        <w:rPr>
          <w:rFonts w:asciiTheme="minorHAnsi" w:hAnsiTheme="minorHAnsi" w:cs="Arial"/>
          <w:sz w:val="22"/>
          <w:szCs w:val="22"/>
        </w:rPr>
      </w:pPr>
      <w:r w:rsidRPr="004D2B95">
        <w:rPr>
          <w:rFonts w:asciiTheme="minorHAnsi" w:hAnsiTheme="minorHAnsi" w:cs="Arial"/>
          <w:sz w:val="22"/>
          <w:szCs w:val="22"/>
        </w:rPr>
        <w:t xml:space="preserve">The SAE AMS-AM material and process specifications are designed to work together to establish the typical requirements and controls for producing AM materials using </w:t>
      </w:r>
      <w:proofErr w:type="gramStart"/>
      <w:r w:rsidRPr="004D2B95">
        <w:rPr>
          <w:rFonts w:asciiTheme="minorHAnsi" w:hAnsiTheme="minorHAnsi" w:cs="Arial"/>
          <w:sz w:val="22"/>
          <w:szCs w:val="22"/>
        </w:rPr>
        <w:t>AM</w:t>
      </w:r>
      <w:proofErr w:type="gramEnd"/>
      <w:r w:rsidRPr="004D2B95">
        <w:rPr>
          <w:rFonts w:asciiTheme="minorHAnsi" w:hAnsiTheme="minorHAnsi" w:cs="Arial"/>
          <w:sz w:val="22"/>
          <w:szCs w:val="22"/>
        </w:rPr>
        <w:t xml:space="preserve"> processes</w:t>
      </w:r>
      <w:r w:rsidR="00387691">
        <w:rPr>
          <w:rFonts w:asciiTheme="minorHAnsi" w:hAnsiTheme="minorHAnsi" w:cs="Arial"/>
          <w:sz w:val="22"/>
          <w:szCs w:val="22"/>
        </w:rPr>
        <w:t xml:space="preserve">. </w:t>
      </w:r>
      <w:r w:rsidRPr="004D2B95">
        <w:rPr>
          <w:rFonts w:asciiTheme="minorHAnsi" w:hAnsiTheme="minorHAnsi" w:cs="Arial"/>
          <w:sz w:val="22"/>
          <w:szCs w:val="22"/>
        </w:rPr>
        <w:t>The framework is hierarchical with the final-product material specification at the highest level with supporting process and feedstock material specifications beneath it (</w:t>
      </w:r>
      <w:r w:rsidR="00A244A4" w:rsidRPr="00262E37">
        <w:rPr>
          <w:rFonts w:asciiTheme="minorHAnsi" w:hAnsiTheme="minorHAnsi" w:cs="Arial"/>
          <w:sz w:val="22"/>
          <w:szCs w:val="22"/>
        </w:rPr>
        <w:fldChar w:fldCharType="begin"/>
      </w:r>
      <w:r w:rsidR="00A244A4" w:rsidRPr="004D2B95">
        <w:rPr>
          <w:rFonts w:asciiTheme="minorHAnsi" w:hAnsiTheme="minorHAnsi" w:cs="Arial"/>
          <w:sz w:val="22"/>
          <w:szCs w:val="22"/>
        </w:rPr>
        <w:instrText xml:space="preserve"> REF _Ref466471166 \h  \* MERGEFORMAT </w:instrText>
      </w:r>
      <w:r w:rsidR="00A244A4" w:rsidRPr="00262E37">
        <w:rPr>
          <w:rFonts w:asciiTheme="minorHAnsi" w:hAnsiTheme="minorHAnsi" w:cs="Arial"/>
          <w:sz w:val="22"/>
          <w:szCs w:val="22"/>
        </w:rPr>
      </w:r>
      <w:r w:rsidR="00A244A4" w:rsidRPr="00262E37">
        <w:rPr>
          <w:rFonts w:asciiTheme="minorHAnsi" w:hAnsiTheme="minorHAnsi" w:cs="Arial"/>
          <w:sz w:val="22"/>
          <w:szCs w:val="22"/>
        </w:rPr>
        <w:fldChar w:fldCharType="separate"/>
      </w:r>
      <w:r w:rsidR="00275137" w:rsidRPr="00AD1F36">
        <w:rPr>
          <w:rFonts w:asciiTheme="minorHAnsi" w:hAnsiTheme="minorHAnsi"/>
          <w:sz w:val="22"/>
          <w:szCs w:val="22"/>
        </w:rPr>
        <w:t xml:space="preserve">Figure </w:t>
      </w:r>
      <w:r w:rsidR="00275137">
        <w:rPr>
          <w:rFonts w:asciiTheme="minorHAnsi" w:hAnsiTheme="minorHAnsi"/>
          <w:noProof/>
          <w:sz w:val="22"/>
          <w:szCs w:val="22"/>
        </w:rPr>
        <w:t>3</w:t>
      </w:r>
      <w:r w:rsidR="00A244A4" w:rsidRPr="00262E37">
        <w:rPr>
          <w:rFonts w:asciiTheme="minorHAnsi" w:hAnsiTheme="minorHAnsi" w:cs="Arial"/>
          <w:sz w:val="22"/>
          <w:szCs w:val="22"/>
        </w:rPr>
        <w:fldChar w:fldCharType="end"/>
      </w:r>
      <w:r w:rsidRPr="004D2B95">
        <w:rPr>
          <w:rFonts w:asciiTheme="minorHAnsi" w:hAnsiTheme="minorHAnsi" w:cs="Arial"/>
          <w:sz w:val="22"/>
          <w:szCs w:val="22"/>
        </w:rPr>
        <w:t>)</w:t>
      </w:r>
      <w:r w:rsidR="00387691">
        <w:rPr>
          <w:rFonts w:asciiTheme="minorHAnsi" w:hAnsiTheme="minorHAnsi" w:cs="Arial"/>
          <w:sz w:val="22"/>
          <w:szCs w:val="22"/>
        </w:rPr>
        <w:t xml:space="preserve">. </w:t>
      </w:r>
      <w:r w:rsidRPr="004D2B95">
        <w:rPr>
          <w:rFonts w:asciiTheme="minorHAnsi" w:hAnsiTheme="minorHAnsi" w:cs="Arial"/>
          <w:sz w:val="22"/>
          <w:szCs w:val="22"/>
        </w:rPr>
        <w:t>The parent material specification is very similar in structure and function as a conventional AMS material specification and establishes the requirements for chemistry, microstructure, mechanical properties, heat treatment and nondestructive inspection</w:t>
      </w:r>
      <w:r w:rsidR="00387691">
        <w:rPr>
          <w:rFonts w:asciiTheme="minorHAnsi" w:hAnsiTheme="minorHAnsi" w:cs="Arial"/>
          <w:sz w:val="22"/>
          <w:szCs w:val="22"/>
        </w:rPr>
        <w:t xml:space="preserve">. </w:t>
      </w:r>
    </w:p>
    <w:p w:rsidR="006B1706" w:rsidRPr="004D2B95" w:rsidRDefault="006B1706" w:rsidP="006B1706">
      <w:pPr>
        <w:keepNext/>
        <w:spacing w:after="200" w:line="276" w:lineRule="auto"/>
        <w:ind w:left="360"/>
        <w:jc w:val="center"/>
        <w:rPr>
          <w:rFonts w:asciiTheme="minorHAnsi" w:hAnsiTheme="minorHAnsi"/>
          <w:sz w:val="22"/>
          <w:szCs w:val="22"/>
        </w:rPr>
      </w:pPr>
      <w:r w:rsidRPr="00A00C2D">
        <w:rPr>
          <w:rFonts w:asciiTheme="minorHAnsi" w:hAnsiTheme="minorHAnsi"/>
          <w:noProof/>
          <w:sz w:val="22"/>
          <w:szCs w:val="22"/>
        </w:rPr>
        <w:drawing>
          <wp:inline distT="0" distB="0" distL="0" distR="0" wp14:anchorId="7BA0AFAD" wp14:editId="5E8073D6">
            <wp:extent cx="4761423" cy="1386526"/>
            <wp:effectExtent l="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b="37066"/>
                    <a:stretch/>
                  </pic:blipFill>
                  <pic:spPr bwMode="auto">
                    <a:xfrm>
                      <a:off x="0" y="0"/>
                      <a:ext cx="4828781" cy="1406141"/>
                    </a:xfrm>
                    <a:prstGeom prst="rect">
                      <a:avLst/>
                    </a:prstGeom>
                    <a:noFill/>
                    <a:ln>
                      <a:noFill/>
                    </a:ln>
                    <a:extLst>
                      <a:ext uri="{53640926-AAD7-44D8-BBD7-CCE9431645EC}">
                        <a14:shadowObscured xmlns:a14="http://schemas.microsoft.com/office/drawing/2010/main"/>
                      </a:ext>
                    </a:extLst>
                  </pic:spPr>
                </pic:pic>
              </a:graphicData>
            </a:graphic>
          </wp:inline>
        </w:drawing>
      </w:r>
    </w:p>
    <w:p w:rsidR="006B1706" w:rsidRPr="00AD1F36" w:rsidRDefault="00A244A4" w:rsidP="00AD1F36">
      <w:pPr>
        <w:jc w:val="center"/>
        <w:rPr>
          <w:rFonts w:asciiTheme="minorHAnsi" w:hAnsiTheme="minorHAnsi"/>
          <w:sz w:val="22"/>
          <w:szCs w:val="22"/>
        </w:rPr>
      </w:pPr>
      <w:bookmarkStart w:id="49" w:name="_Ref466471166"/>
      <w:bookmarkStart w:id="50" w:name="_Ref458050017"/>
      <w:r w:rsidRPr="00AD1F36">
        <w:rPr>
          <w:rFonts w:asciiTheme="minorHAnsi" w:hAnsiTheme="minorHAnsi"/>
          <w:sz w:val="22"/>
          <w:szCs w:val="22"/>
        </w:rPr>
        <w:t xml:space="preserve">Figure </w:t>
      </w:r>
      <w:r w:rsidRPr="00AD1F36">
        <w:rPr>
          <w:rFonts w:asciiTheme="minorHAnsi" w:hAnsiTheme="minorHAnsi"/>
          <w:sz w:val="22"/>
          <w:szCs w:val="22"/>
        </w:rPr>
        <w:fldChar w:fldCharType="begin"/>
      </w:r>
      <w:r w:rsidRPr="00AD1F36">
        <w:rPr>
          <w:rFonts w:asciiTheme="minorHAnsi" w:hAnsiTheme="minorHAnsi"/>
          <w:sz w:val="22"/>
          <w:szCs w:val="22"/>
        </w:rPr>
        <w:instrText xml:space="preserve"> SEQ Figure \* ARABIC </w:instrText>
      </w:r>
      <w:r w:rsidRPr="00AD1F36">
        <w:rPr>
          <w:rFonts w:asciiTheme="minorHAnsi" w:hAnsiTheme="minorHAnsi"/>
          <w:sz w:val="22"/>
          <w:szCs w:val="22"/>
        </w:rPr>
        <w:fldChar w:fldCharType="separate"/>
      </w:r>
      <w:r w:rsidR="00275137">
        <w:rPr>
          <w:rFonts w:asciiTheme="minorHAnsi" w:hAnsiTheme="minorHAnsi"/>
          <w:noProof/>
          <w:sz w:val="22"/>
          <w:szCs w:val="22"/>
        </w:rPr>
        <w:t>3</w:t>
      </w:r>
      <w:r w:rsidRPr="00AD1F36">
        <w:rPr>
          <w:rFonts w:asciiTheme="minorHAnsi" w:hAnsiTheme="minorHAnsi"/>
          <w:sz w:val="22"/>
          <w:szCs w:val="22"/>
        </w:rPr>
        <w:fldChar w:fldCharType="end"/>
      </w:r>
      <w:bookmarkEnd w:id="49"/>
      <w:r w:rsidRPr="00AD1F36">
        <w:rPr>
          <w:rFonts w:asciiTheme="minorHAnsi" w:hAnsiTheme="minorHAnsi"/>
          <w:sz w:val="22"/>
          <w:szCs w:val="22"/>
        </w:rPr>
        <w:t>: SAE AMS-AM specification hierarchy</w:t>
      </w:r>
      <w:bookmarkEnd w:id="50"/>
    </w:p>
    <w:p w:rsidR="00345912" w:rsidRDefault="00345912" w:rsidP="006B1706">
      <w:pPr>
        <w:spacing w:after="200" w:line="276" w:lineRule="auto"/>
        <w:jc w:val="both"/>
        <w:rPr>
          <w:rFonts w:asciiTheme="minorHAnsi" w:hAnsiTheme="minorHAnsi"/>
          <w:sz w:val="22"/>
          <w:szCs w:val="22"/>
        </w:rPr>
      </w:pPr>
    </w:p>
    <w:p w:rsidR="006B1706" w:rsidRPr="004D2B95" w:rsidRDefault="006B1706" w:rsidP="006B1706">
      <w:pPr>
        <w:spacing w:after="200" w:line="276" w:lineRule="auto"/>
        <w:jc w:val="both"/>
        <w:rPr>
          <w:rFonts w:asciiTheme="minorHAnsi" w:hAnsiTheme="minorHAnsi"/>
          <w:sz w:val="22"/>
          <w:szCs w:val="22"/>
        </w:rPr>
      </w:pPr>
      <w:r w:rsidRPr="004D2B95">
        <w:rPr>
          <w:rFonts w:asciiTheme="minorHAnsi" w:hAnsiTheme="minorHAnsi"/>
          <w:sz w:val="22"/>
          <w:szCs w:val="22"/>
        </w:rPr>
        <w:t>The feedstock material specification contains the material requirements, such as chemistry, and special manufacturing requirements for the feedstock material, such as melting method and gas environment</w:t>
      </w:r>
      <w:r w:rsidR="00387691">
        <w:rPr>
          <w:rFonts w:asciiTheme="minorHAnsi" w:hAnsiTheme="minorHAnsi"/>
          <w:sz w:val="22"/>
          <w:szCs w:val="22"/>
        </w:rPr>
        <w:t xml:space="preserve">. </w:t>
      </w:r>
      <w:r w:rsidRPr="004D2B95">
        <w:rPr>
          <w:rFonts w:asciiTheme="minorHAnsi" w:hAnsiTheme="minorHAnsi"/>
          <w:sz w:val="22"/>
          <w:szCs w:val="22"/>
        </w:rPr>
        <w:t xml:space="preserve">The process specifications establish the necessary controls to ensure consistency and quality of both the feedstock and the final </w:t>
      </w:r>
      <w:proofErr w:type="gramStart"/>
      <w:r w:rsidRPr="004D2B95">
        <w:rPr>
          <w:rFonts w:asciiTheme="minorHAnsi" w:hAnsiTheme="minorHAnsi"/>
          <w:sz w:val="22"/>
          <w:szCs w:val="22"/>
        </w:rPr>
        <w:t>AM</w:t>
      </w:r>
      <w:proofErr w:type="gramEnd"/>
      <w:r w:rsidRPr="004D2B95">
        <w:rPr>
          <w:rFonts w:asciiTheme="minorHAnsi" w:hAnsiTheme="minorHAnsi"/>
          <w:sz w:val="22"/>
          <w:szCs w:val="22"/>
        </w:rPr>
        <w:t xml:space="preserve"> processed material</w:t>
      </w:r>
      <w:r w:rsidR="00387691">
        <w:rPr>
          <w:rFonts w:asciiTheme="minorHAnsi" w:hAnsiTheme="minorHAnsi"/>
          <w:sz w:val="22"/>
          <w:szCs w:val="22"/>
        </w:rPr>
        <w:t xml:space="preserve">. </w:t>
      </w:r>
      <w:r w:rsidR="004B3CAA" w:rsidRPr="004D2B95">
        <w:rPr>
          <w:rFonts w:asciiTheme="minorHAnsi" w:hAnsiTheme="minorHAnsi"/>
          <w:sz w:val="22"/>
          <w:szCs w:val="22"/>
        </w:rPr>
        <w:t>Figure 4</w:t>
      </w:r>
      <w:r w:rsidRPr="004D2B95">
        <w:rPr>
          <w:rFonts w:asciiTheme="minorHAnsi" w:hAnsiTheme="minorHAnsi"/>
          <w:sz w:val="22"/>
          <w:szCs w:val="22"/>
        </w:rPr>
        <w:t xml:space="preserve"> provides an example of how requirements can be established and flowed down from the customer by purchase order, statement of work, contract, drawings or other specifications.</w:t>
      </w:r>
    </w:p>
    <w:p w:rsidR="006B1706" w:rsidRPr="004D2B95" w:rsidRDefault="006B1706" w:rsidP="00AD1F36">
      <w:pPr>
        <w:spacing w:after="200" w:line="276" w:lineRule="auto"/>
        <w:ind w:left="360"/>
        <w:jc w:val="center"/>
        <w:rPr>
          <w:rFonts w:asciiTheme="minorHAnsi" w:hAnsiTheme="minorHAnsi"/>
          <w:sz w:val="22"/>
          <w:szCs w:val="22"/>
        </w:rPr>
      </w:pPr>
      <w:r w:rsidRPr="00A00C2D">
        <w:rPr>
          <w:rFonts w:asciiTheme="minorHAnsi" w:hAnsiTheme="minorHAnsi"/>
          <w:noProof/>
          <w:sz w:val="22"/>
          <w:szCs w:val="22"/>
        </w:rPr>
        <w:lastRenderedPageBreak/>
        <w:drawing>
          <wp:inline distT="0" distB="0" distL="0" distR="0" wp14:anchorId="00E8B97B" wp14:editId="7B2043E6">
            <wp:extent cx="5050375" cy="3542620"/>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68673" cy="3555455"/>
                    </a:xfrm>
                    <a:prstGeom prst="rect">
                      <a:avLst/>
                    </a:prstGeom>
                    <a:noFill/>
                  </pic:spPr>
                </pic:pic>
              </a:graphicData>
            </a:graphic>
          </wp:inline>
        </w:drawing>
      </w:r>
    </w:p>
    <w:p w:rsidR="00A244A4" w:rsidRPr="00AD1F36" w:rsidRDefault="004B3CAA" w:rsidP="00AD1F36">
      <w:pPr>
        <w:jc w:val="center"/>
        <w:rPr>
          <w:rFonts w:asciiTheme="minorHAnsi" w:hAnsiTheme="minorHAnsi"/>
          <w:sz w:val="22"/>
          <w:szCs w:val="22"/>
        </w:rPr>
      </w:pPr>
      <w:r w:rsidRPr="00AD1F36">
        <w:rPr>
          <w:rFonts w:asciiTheme="minorHAnsi" w:hAnsiTheme="minorHAnsi"/>
          <w:sz w:val="22"/>
          <w:szCs w:val="22"/>
        </w:rPr>
        <w:t xml:space="preserve">Figure </w:t>
      </w:r>
      <w:r w:rsidRPr="00AD1F36">
        <w:rPr>
          <w:rFonts w:asciiTheme="minorHAnsi" w:hAnsiTheme="minorHAnsi"/>
          <w:sz w:val="22"/>
          <w:szCs w:val="22"/>
        </w:rPr>
        <w:fldChar w:fldCharType="begin"/>
      </w:r>
      <w:r w:rsidRPr="00AD1F36">
        <w:rPr>
          <w:rFonts w:asciiTheme="minorHAnsi" w:hAnsiTheme="minorHAnsi"/>
          <w:sz w:val="22"/>
          <w:szCs w:val="22"/>
        </w:rPr>
        <w:instrText xml:space="preserve"> SEQ Figure \* ARABIC </w:instrText>
      </w:r>
      <w:r w:rsidRPr="00AD1F36">
        <w:rPr>
          <w:rFonts w:asciiTheme="minorHAnsi" w:hAnsiTheme="minorHAnsi"/>
          <w:sz w:val="22"/>
          <w:szCs w:val="22"/>
        </w:rPr>
        <w:fldChar w:fldCharType="separate"/>
      </w:r>
      <w:r w:rsidR="00275137">
        <w:rPr>
          <w:rFonts w:asciiTheme="minorHAnsi" w:hAnsiTheme="minorHAnsi"/>
          <w:noProof/>
          <w:sz w:val="22"/>
          <w:szCs w:val="22"/>
        </w:rPr>
        <w:t>4</w:t>
      </w:r>
      <w:r w:rsidRPr="00AD1F36">
        <w:rPr>
          <w:rFonts w:asciiTheme="minorHAnsi" w:hAnsiTheme="minorHAnsi"/>
          <w:sz w:val="22"/>
          <w:szCs w:val="22"/>
        </w:rPr>
        <w:fldChar w:fldCharType="end"/>
      </w:r>
      <w:r w:rsidRPr="00AD1F36">
        <w:rPr>
          <w:rFonts w:asciiTheme="minorHAnsi" w:hAnsiTheme="minorHAnsi"/>
          <w:sz w:val="22"/>
          <w:szCs w:val="22"/>
        </w:rPr>
        <w:t>: Flow diagram of control document precedence and customer requirements flow-down</w:t>
      </w:r>
    </w:p>
    <w:p w:rsidR="00345912" w:rsidRDefault="00345912" w:rsidP="00B41144">
      <w:pPr>
        <w:spacing w:after="200" w:line="276" w:lineRule="auto"/>
        <w:rPr>
          <w:rFonts w:asciiTheme="minorHAnsi" w:hAnsiTheme="minorHAnsi"/>
          <w:sz w:val="22"/>
          <w:szCs w:val="22"/>
        </w:rPr>
      </w:pPr>
    </w:p>
    <w:p w:rsidR="006B1706" w:rsidRPr="004D2B95" w:rsidRDefault="006B1706" w:rsidP="00B41144">
      <w:pPr>
        <w:spacing w:after="200" w:line="276" w:lineRule="auto"/>
        <w:rPr>
          <w:rFonts w:asciiTheme="minorHAnsi" w:hAnsiTheme="minorHAnsi" w:cs="Arial"/>
          <w:b/>
          <w:sz w:val="22"/>
          <w:szCs w:val="22"/>
          <w:u w:val="single"/>
        </w:rPr>
      </w:pPr>
      <w:r w:rsidRPr="004D2B95">
        <w:rPr>
          <w:rFonts w:asciiTheme="minorHAnsi" w:hAnsiTheme="minorHAnsi" w:cs="Arial"/>
          <w:b/>
          <w:sz w:val="22"/>
          <w:szCs w:val="22"/>
          <w:u w:val="single"/>
        </w:rPr>
        <w:t xml:space="preserve">Aerospace Materials </w:t>
      </w:r>
    </w:p>
    <w:p w:rsidR="006B1706" w:rsidRPr="004D2B95" w:rsidRDefault="006B1706" w:rsidP="006B1706">
      <w:pPr>
        <w:spacing w:after="200" w:line="276" w:lineRule="auto"/>
        <w:rPr>
          <w:rFonts w:asciiTheme="minorHAnsi" w:hAnsiTheme="minorHAnsi" w:cs="Arial"/>
          <w:sz w:val="22"/>
          <w:szCs w:val="22"/>
        </w:rPr>
      </w:pPr>
      <w:r w:rsidRPr="004D2B95">
        <w:rPr>
          <w:rFonts w:asciiTheme="minorHAnsi" w:hAnsiTheme="minorHAnsi" w:cs="Arial"/>
          <w:sz w:val="22"/>
          <w:szCs w:val="22"/>
        </w:rPr>
        <w:t>As with any other conventional material, by establishing controls on the manufacturing process, consistent and predictable results can be attained in the material chemistry and microstructure, thereby resulting in consistent and predictable properties and performance</w:t>
      </w:r>
      <w:r w:rsidR="00387691">
        <w:rPr>
          <w:rFonts w:asciiTheme="minorHAnsi" w:hAnsiTheme="minorHAnsi" w:cs="Arial"/>
          <w:sz w:val="22"/>
          <w:szCs w:val="22"/>
        </w:rPr>
        <w:t xml:space="preserve">. </w:t>
      </w:r>
      <w:r w:rsidRPr="004D2B95">
        <w:rPr>
          <w:rFonts w:asciiTheme="minorHAnsi" w:hAnsiTheme="minorHAnsi" w:cs="Arial"/>
          <w:sz w:val="22"/>
          <w:szCs w:val="22"/>
        </w:rPr>
        <w:t xml:space="preserve">The current SAE AMS-AM additive manufacturing specification strategy establishes controls on the input feedstock and </w:t>
      </w:r>
      <w:proofErr w:type="gramStart"/>
      <w:r w:rsidRPr="004D2B95">
        <w:rPr>
          <w:rFonts w:asciiTheme="minorHAnsi" w:hAnsiTheme="minorHAnsi" w:cs="Arial"/>
          <w:sz w:val="22"/>
          <w:szCs w:val="22"/>
        </w:rPr>
        <w:t>AM</w:t>
      </w:r>
      <w:proofErr w:type="gramEnd"/>
      <w:r w:rsidRPr="004D2B95">
        <w:rPr>
          <w:rFonts w:asciiTheme="minorHAnsi" w:hAnsiTheme="minorHAnsi" w:cs="Arial"/>
          <w:sz w:val="22"/>
          <w:szCs w:val="22"/>
        </w:rPr>
        <w:t xml:space="preserve"> process while relying on existing standards and specifications for commodity processes such as heat treatment and nondestructive inspection (NDI) as shown in Figure </w:t>
      </w:r>
      <w:r w:rsidR="004B3CAA" w:rsidRPr="004D2B95">
        <w:rPr>
          <w:rFonts w:asciiTheme="minorHAnsi" w:hAnsiTheme="minorHAnsi" w:cs="Arial"/>
          <w:sz w:val="22"/>
          <w:szCs w:val="22"/>
        </w:rPr>
        <w:t>5</w:t>
      </w:r>
      <w:r w:rsidRPr="004D2B95">
        <w:rPr>
          <w:rFonts w:asciiTheme="minorHAnsi" w:hAnsiTheme="minorHAnsi" w:cs="Arial"/>
          <w:sz w:val="22"/>
          <w:szCs w:val="22"/>
        </w:rPr>
        <w:t>:</w:t>
      </w:r>
    </w:p>
    <w:p w:rsidR="006B1706" w:rsidRPr="004D2B95" w:rsidRDefault="006B1706" w:rsidP="00AD1F36">
      <w:pPr>
        <w:spacing w:after="200" w:line="276" w:lineRule="auto"/>
        <w:jc w:val="center"/>
        <w:rPr>
          <w:rFonts w:asciiTheme="minorHAnsi" w:hAnsiTheme="minorHAnsi" w:cs="Arial"/>
          <w:sz w:val="22"/>
          <w:szCs w:val="22"/>
        </w:rPr>
      </w:pPr>
      <w:r w:rsidRPr="00A00C2D">
        <w:rPr>
          <w:rFonts w:asciiTheme="minorHAnsi" w:hAnsiTheme="minorHAnsi" w:cs="Arial"/>
          <w:noProof/>
          <w:sz w:val="22"/>
          <w:szCs w:val="22"/>
        </w:rPr>
        <w:lastRenderedPageBreak/>
        <w:drawing>
          <wp:inline distT="0" distB="0" distL="0" distR="0" wp14:anchorId="1FD9D2CE" wp14:editId="0278FEA2">
            <wp:extent cx="4976010" cy="311688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88171" cy="3124498"/>
                    </a:xfrm>
                    <a:prstGeom prst="rect">
                      <a:avLst/>
                    </a:prstGeom>
                    <a:noFill/>
                  </pic:spPr>
                </pic:pic>
              </a:graphicData>
            </a:graphic>
          </wp:inline>
        </w:drawing>
      </w:r>
    </w:p>
    <w:p w:rsidR="006B1706" w:rsidRPr="00AD1F36" w:rsidRDefault="004B3CAA" w:rsidP="00AD1F36">
      <w:pPr>
        <w:jc w:val="center"/>
        <w:rPr>
          <w:rFonts w:asciiTheme="minorHAnsi" w:hAnsiTheme="minorHAnsi"/>
          <w:sz w:val="22"/>
          <w:szCs w:val="22"/>
        </w:rPr>
      </w:pPr>
      <w:r w:rsidRPr="00AD1F36">
        <w:rPr>
          <w:rFonts w:asciiTheme="minorHAnsi" w:hAnsiTheme="minorHAnsi"/>
          <w:sz w:val="22"/>
          <w:szCs w:val="22"/>
        </w:rPr>
        <w:t>Figure 5</w:t>
      </w:r>
    </w:p>
    <w:p w:rsidR="00345912" w:rsidRDefault="00345912" w:rsidP="006B1706">
      <w:pPr>
        <w:spacing w:after="200" w:line="276" w:lineRule="auto"/>
        <w:rPr>
          <w:rFonts w:asciiTheme="minorHAnsi" w:hAnsiTheme="minorHAnsi"/>
          <w:sz w:val="22"/>
          <w:szCs w:val="22"/>
        </w:rPr>
      </w:pPr>
    </w:p>
    <w:p w:rsidR="006B1706" w:rsidRPr="004D2B95" w:rsidRDefault="006B1706" w:rsidP="006B1706">
      <w:pPr>
        <w:spacing w:after="200" w:line="276" w:lineRule="auto"/>
        <w:rPr>
          <w:rFonts w:asciiTheme="minorHAnsi" w:hAnsiTheme="minorHAnsi"/>
          <w:sz w:val="22"/>
          <w:szCs w:val="22"/>
        </w:rPr>
      </w:pPr>
      <w:r w:rsidRPr="004D2B95">
        <w:rPr>
          <w:rFonts w:asciiTheme="minorHAnsi" w:hAnsiTheme="minorHAnsi"/>
          <w:sz w:val="22"/>
          <w:szCs w:val="22"/>
        </w:rPr>
        <w:t>Additive materials cover a broad range of material forms:  commodity metals with isotropic properties, commodity metals with anisotropic properties, tailored materials with anisotropic properties, and composite materials with anisotropic properties</w:t>
      </w:r>
      <w:r w:rsidR="00387691">
        <w:rPr>
          <w:rFonts w:asciiTheme="minorHAnsi" w:hAnsiTheme="minorHAnsi"/>
          <w:sz w:val="22"/>
          <w:szCs w:val="22"/>
        </w:rPr>
        <w:t xml:space="preserve">. </w:t>
      </w:r>
      <w:r w:rsidRPr="004D2B95">
        <w:rPr>
          <w:rFonts w:asciiTheme="minorHAnsi" w:hAnsiTheme="minorHAnsi"/>
          <w:sz w:val="22"/>
          <w:szCs w:val="22"/>
        </w:rPr>
        <w:t>The AMS-AM Committee’s initial projects will focus on commodity materials with isotropic properties and as experience is gained with tailored microstructures and hybrid and composite materials, AMS specifications will be developed for these more complex materials.</w:t>
      </w:r>
    </w:p>
    <w:p w:rsidR="006B1706" w:rsidRPr="004D2B95" w:rsidRDefault="006B1706" w:rsidP="006B1706">
      <w:pPr>
        <w:spacing w:after="200" w:line="276" w:lineRule="auto"/>
        <w:rPr>
          <w:rFonts w:asciiTheme="minorHAnsi" w:hAnsiTheme="minorHAnsi" w:cstheme="minorHAnsi"/>
          <w:b/>
          <w:sz w:val="22"/>
          <w:szCs w:val="22"/>
          <w:u w:val="single"/>
        </w:rPr>
      </w:pPr>
      <w:r w:rsidRPr="004D2B95">
        <w:rPr>
          <w:rFonts w:asciiTheme="minorHAnsi" w:hAnsiTheme="minorHAnsi" w:cstheme="minorHAnsi"/>
          <w:b/>
          <w:sz w:val="22"/>
          <w:szCs w:val="22"/>
          <w:u w:val="single"/>
        </w:rPr>
        <w:t>References</w:t>
      </w:r>
    </w:p>
    <w:p w:rsidR="006B1706" w:rsidRPr="004D2B95" w:rsidRDefault="006B1706" w:rsidP="006B1706">
      <w:pPr>
        <w:spacing w:after="200" w:line="276" w:lineRule="auto"/>
        <w:rPr>
          <w:rFonts w:asciiTheme="minorHAnsi" w:hAnsiTheme="minorHAnsi" w:cstheme="minorHAnsi"/>
          <w:sz w:val="22"/>
          <w:szCs w:val="22"/>
        </w:rPr>
      </w:pPr>
      <w:r w:rsidRPr="004D2B95">
        <w:rPr>
          <w:rFonts w:asciiTheme="minorHAnsi" w:hAnsiTheme="minorHAnsi" w:cstheme="minorHAnsi"/>
          <w:sz w:val="22"/>
          <w:szCs w:val="22"/>
        </w:rPr>
        <w:t xml:space="preserve">General Information on the AMS-AM Committee:  </w:t>
      </w:r>
      <w:hyperlink r:id="rId99" w:history="1">
        <w:r w:rsidRPr="004D2B95">
          <w:rPr>
            <w:rStyle w:val="Hyperlink"/>
            <w:rFonts w:asciiTheme="minorHAnsi" w:hAnsiTheme="minorHAnsi" w:cstheme="minorHAnsi"/>
            <w:sz w:val="22"/>
            <w:szCs w:val="22"/>
          </w:rPr>
          <w:t>http://www.sae.org/servlets/works/committeeHome.do?comtID=TEAAMSAM</w:t>
        </w:r>
      </w:hyperlink>
      <w:r w:rsidRPr="004D2B95">
        <w:rPr>
          <w:rFonts w:asciiTheme="minorHAnsi" w:hAnsiTheme="minorHAnsi" w:cstheme="minorHAnsi"/>
          <w:sz w:val="22"/>
          <w:szCs w:val="22"/>
        </w:rPr>
        <w:t>.</w:t>
      </w:r>
    </w:p>
    <w:p w:rsidR="006B1706" w:rsidRPr="004D2B95" w:rsidRDefault="006B1706" w:rsidP="006B1706">
      <w:pPr>
        <w:spacing w:after="200" w:line="276" w:lineRule="auto"/>
        <w:rPr>
          <w:rFonts w:asciiTheme="minorHAnsi" w:hAnsiTheme="minorHAnsi" w:cstheme="minorHAnsi"/>
          <w:sz w:val="22"/>
          <w:szCs w:val="22"/>
        </w:rPr>
      </w:pPr>
      <w:r w:rsidRPr="004D2B95">
        <w:rPr>
          <w:rFonts w:asciiTheme="minorHAnsi" w:hAnsiTheme="minorHAnsi" w:cstheme="minorHAnsi"/>
          <w:sz w:val="22"/>
          <w:szCs w:val="22"/>
        </w:rPr>
        <w:t>Published documents will be listed under the “Documents” tab</w:t>
      </w:r>
      <w:r w:rsidR="00387691">
        <w:rPr>
          <w:rFonts w:asciiTheme="minorHAnsi" w:hAnsiTheme="minorHAnsi" w:cstheme="minorHAnsi"/>
          <w:sz w:val="22"/>
          <w:szCs w:val="22"/>
        </w:rPr>
        <w:t xml:space="preserve">: </w:t>
      </w:r>
      <w:r w:rsidRPr="004D2B95">
        <w:rPr>
          <w:rFonts w:asciiTheme="minorHAnsi" w:hAnsiTheme="minorHAnsi" w:cstheme="minorHAnsi"/>
          <w:sz w:val="22"/>
          <w:szCs w:val="22"/>
        </w:rPr>
        <w:t xml:space="preserve"> </w:t>
      </w:r>
      <w:hyperlink r:id="rId100" w:history="1">
        <w:r w:rsidRPr="004D2B95">
          <w:rPr>
            <w:rStyle w:val="Hyperlink"/>
            <w:rFonts w:asciiTheme="minorHAnsi" w:hAnsiTheme="minorHAnsi" w:cstheme="minorHAnsi"/>
            <w:sz w:val="22"/>
            <w:szCs w:val="22"/>
          </w:rPr>
          <w:t>http://www.sae.org/servlets/works/documentHome.do?comtID=TEAAMSAM</w:t>
        </w:r>
      </w:hyperlink>
      <w:r w:rsidR="00387691">
        <w:rPr>
          <w:rFonts w:asciiTheme="minorHAnsi" w:hAnsiTheme="minorHAnsi" w:cstheme="minorHAnsi"/>
          <w:sz w:val="22"/>
          <w:szCs w:val="22"/>
        </w:rPr>
        <w:t xml:space="preserve">. </w:t>
      </w:r>
    </w:p>
    <w:p w:rsidR="006B1706" w:rsidRPr="004D2B95" w:rsidRDefault="006B1706" w:rsidP="006B1706">
      <w:pPr>
        <w:spacing w:after="200" w:line="276" w:lineRule="auto"/>
        <w:rPr>
          <w:rFonts w:asciiTheme="minorHAnsi" w:hAnsiTheme="minorHAnsi"/>
          <w:sz w:val="22"/>
          <w:szCs w:val="22"/>
        </w:rPr>
      </w:pPr>
      <w:r w:rsidRPr="004D2B95">
        <w:rPr>
          <w:rFonts w:asciiTheme="minorHAnsi" w:hAnsiTheme="minorHAnsi" w:cstheme="minorHAnsi"/>
          <w:sz w:val="22"/>
          <w:szCs w:val="22"/>
        </w:rPr>
        <w:t xml:space="preserve">Projects under development: </w:t>
      </w:r>
      <w:hyperlink r:id="rId101" w:history="1">
        <w:r w:rsidRPr="004D2B95">
          <w:rPr>
            <w:rStyle w:val="Hyperlink"/>
            <w:rFonts w:asciiTheme="minorHAnsi" w:hAnsiTheme="minorHAnsi" w:cstheme="minorHAnsi"/>
            <w:sz w:val="22"/>
            <w:szCs w:val="22"/>
          </w:rPr>
          <w:t>http://www.sae.org/servlets/works/documentHome.do?comtID=TEAAMSAM&amp;inputPage=wIpS</w:t>
        </w:r>
      </w:hyperlink>
    </w:p>
    <w:p w:rsidR="00221AE5" w:rsidRPr="00AD1F36" w:rsidRDefault="00221AE5">
      <w:pPr>
        <w:overflowPunct/>
        <w:autoSpaceDE/>
        <w:autoSpaceDN/>
        <w:adjustRightInd/>
        <w:textAlignment w:val="auto"/>
        <w:rPr>
          <w:rFonts w:asciiTheme="minorHAnsi" w:hAnsiTheme="minorHAnsi" w:cs="Calibri"/>
          <w:sz w:val="32"/>
          <w:szCs w:val="32"/>
        </w:rPr>
      </w:pPr>
      <w:r w:rsidRPr="00AD1F36">
        <w:rPr>
          <w:rFonts w:asciiTheme="minorHAnsi" w:hAnsiTheme="minorHAnsi" w:cs="Calibri"/>
          <w:sz w:val="32"/>
          <w:szCs w:val="32"/>
        </w:rPr>
        <w:br w:type="page"/>
      </w:r>
    </w:p>
    <w:p w:rsidR="00540E0F" w:rsidRPr="00AD1F36" w:rsidRDefault="00540E0F" w:rsidP="00221AE5">
      <w:pPr>
        <w:rPr>
          <w:rFonts w:asciiTheme="minorHAnsi" w:hAnsiTheme="minorHAnsi" w:cs="Calibri"/>
          <w:sz w:val="32"/>
          <w:szCs w:val="32"/>
        </w:rPr>
      </w:pPr>
    </w:p>
    <w:p w:rsidR="00540E0F" w:rsidRDefault="00540E0F" w:rsidP="00AC2A4D">
      <w:pPr>
        <w:pStyle w:val="ListParagraph0"/>
        <w:numPr>
          <w:ilvl w:val="0"/>
          <w:numId w:val="2"/>
        </w:numPr>
        <w:outlineLvl w:val="0"/>
        <w:rPr>
          <w:rFonts w:cs="Calibri"/>
          <w:b/>
          <w:sz w:val="36"/>
          <w:szCs w:val="36"/>
        </w:rPr>
      </w:pPr>
      <w:bookmarkStart w:id="51" w:name="_Toc469488789"/>
      <w:r w:rsidRPr="005106F2">
        <w:rPr>
          <w:rFonts w:cs="Calibri"/>
          <w:b/>
          <w:sz w:val="36"/>
          <w:szCs w:val="36"/>
        </w:rPr>
        <w:t>Gap Analysis</w:t>
      </w:r>
      <w:r w:rsidR="00FD3B26" w:rsidRPr="005106F2">
        <w:rPr>
          <w:rFonts w:cs="Calibri"/>
          <w:b/>
          <w:sz w:val="36"/>
          <w:szCs w:val="36"/>
        </w:rPr>
        <w:t xml:space="preserve"> of Standards and Specifications</w:t>
      </w:r>
      <w:bookmarkEnd w:id="51"/>
    </w:p>
    <w:p w:rsidR="0007278A" w:rsidRDefault="004D2B95" w:rsidP="00275137">
      <w:pPr>
        <w:spacing w:after="200" w:line="276" w:lineRule="auto"/>
        <w:rPr>
          <w:rFonts w:asciiTheme="minorHAnsi" w:hAnsiTheme="minorHAnsi"/>
          <w:b/>
          <w:sz w:val="32"/>
          <w:szCs w:val="32"/>
        </w:rPr>
      </w:pPr>
      <w:r>
        <w:rPr>
          <w:rFonts w:asciiTheme="minorHAnsi" w:hAnsiTheme="minorHAnsi" w:cs="Calibri"/>
          <w:sz w:val="22"/>
          <w:szCs w:val="22"/>
        </w:rPr>
        <w:t>This s</w:t>
      </w:r>
      <w:r w:rsidRPr="0045005C">
        <w:rPr>
          <w:rFonts w:asciiTheme="minorHAnsi" w:hAnsiTheme="minorHAnsi" w:cs="Calibri"/>
          <w:sz w:val="22"/>
          <w:szCs w:val="22"/>
        </w:rPr>
        <w:t xml:space="preserve">ection </w:t>
      </w:r>
      <w:r>
        <w:rPr>
          <w:rFonts w:asciiTheme="minorHAnsi" w:hAnsiTheme="minorHAnsi" w:cs="Calibri"/>
          <w:sz w:val="22"/>
          <w:szCs w:val="22"/>
        </w:rPr>
        <w:t xml:space="preserve">of the roadmap sets forth a description of the </w:t>
      </w:r>
      <w:r w:rsidRPr="0045005C">
        <w:rPr>
          <w:rFonts w:asciiTheme="minorHAnsi" w:hAnsiTheme="minorHAnsi" w:cs="Calibri"/>
          <w:sz w:val="22"/>
          <w:szCs w:val="22"/>
        </w:rPr>
        <w:t>issues</w:t>
      </w:r>
      <w:r>
        <w:rPr>
          <w:rFonts w:asciiTheme="minorHAnsi" w:hAnsiTheme="minorHAnsi" w:cs="Calibri"/>
          <w:sz w:val="22"/>
          <w:szCs w:val="22"/>
        </w:rPr>
        <w:t>,</w:t>
      </w:r>
      <w:r w:rsidRPr="00B1690A">
        <w:rPr>
          <w:rFonts w:asciiTheme="minorHAnsi" w:hAnsiTheme="minorHAnsi" w:cs="Calibri"/>
          <w:sz w:val="22"/>
          <w:szCs w:val="22"/>
        </w:rPr>
        <w:t xml:space="preserve"> </w:t>
      </w:r>
      <w:r w:rsidR="005D5CC3">
        <w:rPr>
          <w:rFonts w:asciiTheme="minorHAnsi" w:hAnsiTheme="minorHAnsi" w:cs="Calibri"/>
          <w:sz w:val="22"/>
          <w:szCs w:val="22"/>
        </w:rPr>
        <w:t xml:space="preserve">relevant </w:t>
      </w:r>
      <w:r>
        <w:rPr>
          <w:rFonts w:asciiTheme="minorHAnsi" w:hAnsiTheme="minorHAnsi" w:cs="Calibri"/>
          <w:sz w:val="22"/>
          <w:szCs w:val="22"/>
        </w:rPr>
        <w:t xml:space="preserve">published standards and specifications, as well as those in development, recommendations on the need for </w:t>
      </w:r>
      <w:r w:rsidR="005D5CC3">
        <w:rPr>
          <w:rFonts w:asciiTheme="minorHAnsi" w:hAnsiTheme="minorHAnsi" w:cs="Calibri"/>
          <w:sz w:val="22"/>
          <w:szCs w:val="22"/>
        </w:rPr>
        <w:t xml:space="preserve">additional </w:t>
      </w:r>
      <w:r>
        <w:rPr>
          <w:rFonts w:asciiTheme="minorHAnsi" w:hAnsiTheme="minorHAnsi" w:cs="Calibri"/>
          <w:sz w:val="22"/>
          <w:szCs w:val="22"/>
        </w:rPr>
        <w:t xml:space="preserve">R&amp;D and/or </w:t>
      </w:r>
      <w:r w:rsidR="005D5CC3">
        <w:rPr>
          <w:rFonts w:asciiTheme="minorHAnsi" w:hAnsiTheme="minorHAnsi" w:cs="Calibri"/>
          <w:sz w:val="22"/>
          <w:szCs w:val="22"/>
        </w:rPr>
        <w:t>standards and specs</w:t>
      </w:r>
      <w:r>
        <w:rPr>
          <w:rFonts w:asciiTheme="minorHAnsi" w:hAnsiTheme="minorHAnsi" w:cs="Calibri"/>
          <w:sz w:val="22"/>
          <w:szCs w:val="22"/>
        </w:rPr>
        <w:t xml:space="preserve"> as well as priorities for their development, and the organization(s) that potentially could perform the work.</w:t>
      </w:r>
    </w:p>
    <w:p w:rsidR="00A90489" w:rsidRPr="004D2B95" w:rsidRDefault="005D5CC3" w:rsidP="00AD1F36">
      <w:pPr>
        <w:pStyle w:val="Heading2"/>
        <w:jc w:val="left"/>
        <w:rPr>
          <w:rFonts w:asciiTheme="minorHAnsi" w:hAnsiTheme="minorHAnsi"/>
          <w:sz w:val="32"/>
          <w:szCs w:val="32"/>
        </w:rPr>
      </w:pPr>
      <w:bookmarkStart w:id="52" w:name="_Toc469488790"/>
      <w:r>
        <w:rPr>
          <w:rFonts w:asciiTheme="minorHAnsi" w:hAnsiTheme="minorHAnsi"/>
          <w:sz w:val="32"/>
          <w:szCs w:val="32"/>
        </w:rPr>
        <w:t>2.1</w:t>
      </w:r>
      <w:r w:rsidR="00A14CBB">
        <w:rPr>
          <w:rFonts w:asciiTheme="minorHAnsi" w:hAnsiTheme="minorHAnsi"/>
          <w:sz w:val="32"/>
          <w:szCs w:val="32"/>
        </w:rPr>
        <w:tab/>
      </w:r>
      <w:r w:rsidR="00A90489" w:rsidRPr="00B533B8">
        <w:rPr>
          <w:rFonts w:asciiTheme="minorHAnsi" w:hAnsiTheme="minorHAnsi"/>
          <w:sz w:val="32"/>
          <w:szCs w:val="32"/>
        </w:rPr>
        <w:t>Design</w:t>
      </w:r>
      <w:bookmarkEnd w:id="52"/>
    </w:p>
    <w:p w:rsidR="007C4F3B" w:rsidRDefault="007C4F3B" w:rsidP="00AD1F36">
      <w:pPr>
        <w:rPr>
          <w:rFonts w:asciiTheme="minorHAnsi" w:hAnsiTheme="minorHAnsi"/>
          <w:sz w:val="32"/>
          <w:szCs w:val="32"/>
        </w:rPr>
      </w:pPr>
    </w:p>
    <w:p w:rsidR="004D2B95" w:rsidRPr="00AD1F36" w:rsidRDefault="004D2B95" w:rsidP="00AD1F36">
      <w:pPr>
        <w:pStyle w:val="Heading3"/>
        <w:rPr>
          <w:rFonts w:asciiTheme="minorHAnsi" w:hAnsiTheme="minorHAnsi" w:cstheme="minorHAnsi"/>
          <w:b/>
          <w:sz w:val="28"/>
          <w:szCs w:val="28"/>
        </w:rPr>
      </w:pPr>
      <w:bookmarkStart w:id="53" w:name="_Toc469488791"/>
      <w:r w:rsidRPr="00AD1F36">
        <w:rPr>
          <w:rFonts w:asciiTheme="minorHAnsi" w:hAnsiTheme="minorHAnsi" w:cstheme="minorHAnsi"/>
          <w:b/>
          <w:i w:val="0"/>
          <w:sz w:val="28"/>
          <w:szCs w:val="28"/>
        </w:rPr>
        <w:t>2.1.1</w:t>
      </w:r>
      <w:r w:rsidRPr="00AD1F36">
        <w:rPr>
          <w:rFonts w:asciiTheme="minorHAnsi" w:hAnsiTheme="minorHAnsi" w:cstheme="minorHAnsi"/>
          <w:b/>
          <w:i w:val="0"/>
          <w:sz w:val="28"/>
          <w:szCs w:val="28"/>
        </w:rPr>
        <w:tab/>
      </w:r>
      <w:r w:rsidR="00986C0F" w:rsidRPr="00AD1F36">
        <w:rPr>
          <w:rFonts w:asciiTheme="minorHAnsi" w:hAnsiTheme="minorHAnsi" w:cstheme="minorHAnsi"/>
          <w:b/>
          <w:i w:val="0"/>
          <w:sz w:val="28"/>
          <w:szCs w:val="28"/>
        </w:rPr>
        <w:t>I</w:t>
      </w:r>
      <w:r w:rsidR="00813178" w:rsidRPr="0007278A">
        <w:rPr>
          <w:rFonts w:asciiTheme="minorHAnsi" w:hAnsiTheme="minorHAnsi" w:cstheme="minorHAnsi"/>
          <w:b/>
          <w:i w:val="0"/>
          <w:sz w:val="28"/>
          <w:szCs w:val="28"/>
        </w:rPr>
        <w:t>ntroduction</w:t>
      </w:r>
      <w:bookmarkEnd w:id="53"/>
      <w:r w:rsidRPr="00AD1F36">
        <w:rPr>
          <w:rFonts w:asciiTheme="minorHAnsi" w:hAnsiTheme="minorHAnsi" w:cstheme="minorHAnsi"/>
          <w:b/>
          <w:i w:val="0"/>
          <w:sz w:val="28"/>
          <w:szCs w:val="28"/>
        </w:rPr>
        <w:br/>
      </w:r>
    </w:p>
    <w:p w:rsidR="00593AF2" w:rsidRPr="00AD1F36" w:rsidRDefault="00593AF2" w:rsidP="00275137">
      <w:pPr>
        <w:spacing w:line="276" w:lineRule="auto"/>
        <w:rPr>
          <w:rFonts w:asciiTheme="minorHAnsi" w:hAnsiTheme="minorHAnsi"/>
          <w:sz w:val="22"/>
          <w:szCs w:val="22"/>
        </w:rPr>
      </w:pPr>
      <w:r w:rsidRPr="00AD1F36">
        <w:rPr>
          <w:rFonts w:asciiTheme="minorHAnsi" w:hAnsiTheme="minorHAnsi"/>
          <w:sz w:val="22"/>
          <w:szCs w:val="22"/>
        </w:rPr>
        <w:t>Additive Manufacturing offers unique design opportunities not afforded by traditional manufacturing processes. These opportunities include unique lattice structures and material gradients as well as other novel designs opportunities such as the creation of inseparatable assemblies or embedded electronics</w:t>
      </w:r>
      <w:r w:rsidR="00387691">
        <w:rPr>
          <w:rFonts w:asciiTheme="minorHAnsi" w:hAnsiTheme="minorHAnsi"/>
          <w:sz w:val="22"/>
          <w:szCs w:val="22"/>
        </w:rPr>
        <w:t xml:space="preserve">. </w:t>
      </w:r>
      <w:r w:rsidRPr="00AD1F36">
        <w:rPr>
          <w:rFonts w:asciiTheme="minorHAnsi" w:hAnsiTheme="minorHAnsi"/>
          <w:sz w:val="22"/>
          <w:szCs w:val="22"/>
        </w:rPr>
        <w:t>No standards exist today to support these opportunities</w:t>
      </w:r>
      <w:r w:rsidR="00387691">
        <w:rPr>
          <w:rFonts w:asciiTheme="minorHAnsi" w:hAnsiTheme="minorHAnsi"/>
          <w:sz w:val="22"/>
          <w:szCs w:val="22"/>
        </w:rPr>
        <w:t xml:space="preserve">. </w:t>
      </w:r>
    </w:p>
    <w:p w:rsidR="004D2B95" w:rsidRPr="00AD1F36" w:rsidRDefault="004D2B95" w:rsidP="00275137">
      <w:pPr>
        <w:spacing w:line="276" w:lineRule="auto"/>
        <w:rPr>
          <w:rFonts w:asciiTheme="minorHAnsi" w:hAnsiTheme="minorHAnsi"/>
          <w:sz w:val="22"/>
          <w:szCs w:val="22"/>
        </w:rPr>
      </w:pPr>
    </w:p>
    <w:p w:rsidR="00593AF2" w:rsidRDefault="00593AF2" w:rsidP="00275137">
      <w:pPr>
        <w:spacing w:line="276" w:lineRule="auto"/>
        <w:rPr>
          <w:rFonts w:asciiTheme="minorHAnsi" w:hAnsiTheme="minorHAnsi"/>
        </w:rPr>
      </w:pPr>
      <w:r w:rsidRPr="00AD1F36">
        <w:rPr>
          <w:rFonts w:asciiTheme="minorHAnsi" w:hAnsiTheme="minorHAnsi"/>
          <w:sz w:val="22"/>
          <w:szCs w:val="22"/>
        </w:rPr>
        <w:t>This chapter will assess the currently available and developing industry standards relevant to the AM design process. Specifically, design guides, design tools, design documentation, and design validation will be discussed as well standards relevant to specific applications such as medical and electronics. Gaps in applying these standards and methods to AM shall be identified, and recommendations will be made to address them.</w:t>
      </w:r>
    </w:p>
    <w:p w:rsidR="005D5CC3" w:rsidRPr="00AD1F36" w:rsidRDefault="005D5CC3" w:rsidP="00275137">
      <w:pPr>
        <w:spacing w:line="276" w:lineRule="auto"/>
        <w:rPr>
          <w:rFonts w:asciiTheme="minorHAnsi" w:hAnsiTheme="minorHAnsi"/>
          <w:sz w:val="22"/>
          <w:szCs w:val="22"/>
        </w:rPr>
      </w:pPr>
    </w:p>
    <w:p w:rsidR="00C84246" w:rsidRPr="00D91EA2" w:rsidRDefault="00593AF2" w:rsidP="00275137">
      <w:pPr>
        <w:spacing w:line="276" w:lineRule="auto"/>
        <w:rPr>
          <w:rFonts w:asciiTheme="minorHAnsi" w:hAnsiTheme="minorHAnsi"/>
          <w:sz w:val="22"/>
          <w:szCs w:val="22"/>
        </w:rPr>
      </w:pPr>
      <w:r w:rsidRPr="00AD1F36">
        <w:rPr>
          <w:rFonts w:asciiTheme="minorHAnsi" w:hAnsiTheme="minorHAnsi"/>
          <w:sz w:val="22"/>
          <w:szCs w:val="22"/>
        </w:rPr>
        <w:t>AM designs must ultimately be documented in a product definition data set definition that includes all of the information necessary to build the part</w:t>
      </w:r>
      <w:r w:rsidR="00387691">
        <w:rPr>
          <w:rFonts w:asciiTheme="minorHAnsi" w:hAnsiTheme="minorHAnsi"/>
          <w:sz w:val="22"/>
          <w:szCs w:val="22"/>
        </w:rPr>
        <w:t xml:space="preserve">. </w:t>
      </w:r>
      <w:r w:rsidRPr="00AD1F36">
        <w:rPr>
          <w:rFonts w:asciiTheme="minorHAnsi" w:hAnsiTheme="minorHAnsi"/>
          <w:sz w:val="22"/>
          <w:szCs w:val="22"/>
        </w:rPr>
        <w:t>However, AM presents challenges to designers seeking to apply traditional design methods for part manufacturing. To aid them, the existing design systems, processes, and methodologies must be evaluated for their applicability to AM, and in special cases new ones may be required.</w:t>
      </w:r>
      <w:r w:rsidR="00C84246">
        <w:rPr>
          <w:rFonts w:asciiTheme="minorHAnsi" w:hAnsiTheme="minorHAnsi"/>
          <w:sz w:val="22"/>
          <w:szCs w:val="22"/>
        </w:rPr>
        <w:br/>
      </w:r>
    </w:p>
    <w:p w:rsidR="00C84246" w:rsidRPr="00AD1F36" w:rsidRDefault="00813178" w:rsidP="00AD1F36">
      <w:pPr>
        <w:pStyle w:val="Heading3"/>
        <w:rPr>
          <w:rFonts w:asciiTheme="minorHAnsi" w:hAnsiTheme="minorHAnsi" w:cstheme="minorHAnsi"/>
          <w:b/>
          <w:sz w:val="28"/>
          <w:szCs w:val="28"/>
        </w:rPr>
      </w:pPr>
      <w:bookmarkStart w:id="54" w:name="_Toc469488792"/>
      <w:r w:rsidRPr="0007278A">
        <w:rPr>
          <w:rFonts w:asciiTheme="minorHAnsi" w:hAnsiTheme="minorHAnsi" w:cstheme="minorHAnsi"/>
          <w:b/>
          <w:i w:val="0"/>
          <w:sz w:val="28"/>
          <w:szCs w:val="28"/>
        </w:rPr>
        <w:t>2.1.</w:t>
      </w:r>
      <w:r w:rsidR="00E157E8" w:rsidRPr="0007278A">
        <w:rPr>
          <w:rFonts w:asciiTheme="minorHAnsi" w:hAnsiTheme="minorHAnsi" w:cstheme="minorHAnsi"/>
          <w:b/>
          <w:i w:val="0"/>
          <w:sz w:val="28"/>
          <w:szCs w:val="28"/>
        </w:rPr>
        <w:t>2</w:t>
      </w:r>
      <w:r w:rsidR="002A5B91" w:rsidRPr="0007278A">
        <w:rPr>
          <w:rFonts w:asciiTheme="minorHAnsi" w:hAnsiTheme="minorHAnsi" w:cstheme="minorHAnsi"/>
          <w:b/>
          <w:i w:val="0"/>
          <w:sz w:val="28"/>
          <w:szCs w:val="28"/>
        </w:rPr>
        <w:tab/>
      </w:r>
      <w:r w:rsidRPr="0007278A">
        <w:rPr>
          <w:rFonts w:asciiTheme="minorHAnsi" w:hAnsiTheme="minorHAnsi" w:cstheme="minorHAnsi"/>
          <w:b/>
          <w:i w:val="0"/>
          <w:sz w:val="28"/>
          <w:szCs w:val="28"/>
        </w:rPr>
        <w:t xml:space="preserve">Design </w:t>
      </w:r>
      <w:r w:rsidR="00763CE6">
        <w:rPr>
          <w:rFonts w:asciiTheme="minorHAnsi" w:hAnsiTheme="minorHAnsi" w:cstheme="minorHAnsi"/>
          <w:b/>
          <w:i w:val="0"/>
          <w:sz w:val="28"/>
          <w:szCs w:val="28"/>
        </w:rPr>
        <w:t>G</w:t>
      </w:r>
      <w:r w:rsidRPr="0007278A">
        <w:rPr>
          <w:rFonts w:asciiTheme="minorHAnsi" w:hAnsiTheme="minorHAnsi" w:cstheme="minorHAnsi"/>
          <w:b/>
          <w:i w:val="0"/>
          <w:sz w:val="28"/>
          <w:szCs w:val="28"/>
        </w:rPr>
        <w:t>uides</w:t>
      </w:r>
      <w:bookmarkEnd w:id="54"/>
    </w:p>
    <w:p w:rsidR="00C84246" w:rsidRDefault="00C84246">
      <w:pPr>
        <w:rPr>
          <w:rFonts w:asciiTheme="minorHAnsi" w:hAnsiTheme="minorHAnsi" w:cstheme="minorHAnsi"/>
          <w:b/>
          <w:sz w:val="22"/>
          <w:szCs w:val="22"/>
        </w:rPr>
      </w:pPr>
    </w:p>
    <w:p w:rsidR="00607284" w:rsidRPr="00AD1F36" w:rsidRDefault="00607284" w:rsidP="00275137">
      <w:pPr>
        <w:spacing w:after="200" w:line="276" w:lineRule="auto"/>
        <w:rPr>
          <w:rFonts w:asciiTheme="minorHAnsi" w:hAnsiTheme="minorHAnsi"/>
          <w:sz w:val="22"/>
          <w:szCs w:val="22"/>
        </w:rPr>
      </w:pPr>
      <w:r w:rsidRPr="00AD1F36">
        <w:rPr>
          <w:rFonts w:asciiTheme="minorHAnsi" w:hAnsiTheme="minorHAnsi"/>
          <w:sz w:val="22"/>
          <w:szCs w:val="22"/>
        </w:rPr>
        <w:t>Design guidelines for AM serve to support users in both design and manufacturing decisions. As AM offers unique design opportunities not afforded by traditional manufacturing processes, guidelines are used to highlight AM process capabilities and inform users on process limitations and requirements. Different AM processes have different design requirements, manufacturing requirements, and manufacturing capabilities.</w:t>
      </w:r>
      <w:r w:rsidR="006B7D09">
        <w:rPr>
          <w:rFonts w:asciiTheme="minorHAnsi" w:hAnsiTheme="minorHAnsi"/>
          <w:sz w:val="22"/>
          <w:szCs w:val="22"/>
        </w:rPr>
        <w:t xml:space="preserve"> Design guides potentially could also be used to help designers consider other factors such as reliability, cost assessment, logistics, and risk assessment.</w:t>
      </w:r>
    </w:p>
    <w:p w:rsidR="00C84246" w:rsidRDefault="00C84246" w:rsidP="00275137">
      <w:pPr>
        <w:spacing w:after="200" w:line="276" w:lineRule="auto"/>
        <w:rPr>
          <w:rFonts w:asciiTheme="minorHAnsi" w:hAnsiTheme="minorHAnsi"/>
          <w:sz w:val="22"/>
          <w:szCs w:val="22"/>
        </w:rPr>
      </w:pPr>
    </w:p>
    <w:p w:rsidR="00C84246" w:rsidRDefault="00607284" w:rsidP="00275137">
      <w:pPr>
        <w:spacing w:after="200" w:line="276" w:lineRule="auto"/>
        <w:rPr>
          <w:rFonts w:asciiTheme="minorHAnsi" w:hAnsiTheme="minorHAnsi"/>
          <w:sz w:val="22"/>
          <w:szCs w:val="22"/>
        </w:rPr>
      </w:pPr>
      <w:r w:rsidRPr="00AD1F36">
        <w:rPr>
          <w:rFonts w:asciiTheme="minorHAnsi" w:hAnsiTheme="minorHAnsi"/>
          <w:sz w:val="22"/>
          <w:szCs w:val="22"/>
        </w:rPr>
        <w:lastRenderedPageBreak/>
        <w:t>As AM has matured as a technology, design guidelines have become more prevalent and more advanced</w:t>
      </w:r>
      <w:r w:rsidR="00387691">
        <w:rPr>
          <w:rFonts w:asciiTheme="minorHAnsi" w:hAnsiTheme="minorHAnsi"/>
          <w:sz w:val="22"/>
          <w:szCs w:val="22"/>
        </w:rPr>
        <w:t xml:space="preserve">. </w:t>
      </w:r>
      <w:r w:rsidRPr="00AD1F36">
        <w:rPr>
          <w:rFonts w:asciiTheme="minorHAnsi" w:hAnsiTheme="minorHAnsi"/>
          <w:sz w:val="22"/>
          <w:szCs w:val="22"/>
        </w:rPr>
        <w:t>Guidelines are developed as process-independent, process-specific, manufacturer-specific, and application-specific. Design guides do not necessarily need to be developed by SDOs. They are available from equipment manufacturers and service providers, though these are not identified in this document.</w:t>
      </w:r>
    </w:p>
    <w:p w:rsidR="00813178" w:rsidRPr="00CA4C66" w:rsidRDefault="00813178" w:rsidP="00275137">
      <w:pPr>
        <w:spacing w:after="200" w:line="276" w:lineRule="auto"/>
        <w:rPr>
          <w:rFonts w:asciiTheme="minorHAnsi" w:hAnsiTheme="minorHAnsi" w:cstheme="minorHAnsi"/>
          <w:sz w:val="22"/>
          <w:szCs w:val="22"/>
        </w:rPr>
      </w:pPr>
      <w:r w:rsidRPr="00AD1F36">
        <w:rPr>
          <w:rFonts w:asciiTheme="minorHAnsi" w:hAnsiTheme="minorHAnsi" w:cstheme="minorHAnsi"/>
          <w:b/>
          <w:sz w:val="22"/>
          <w:szCs w:val="22"/>
          <w:u w:val="single"/>
        </w:rPr>
        <w:t>General Guides for AM</w:t>
      </w:r>
    </w:p>
    <w:p w:rsidR="00C84246" w:rsidRDefault="00813178" w:rsidP="00275137">
      <w:pPr>
        <w:spacing w:after="200" w:line="276" w:lineRule="auto"/>
        <w:rPr>
          <w:rFonts w:asciiTheme="minorHAnsi" w:hAnsiTheme="minorHAnsi" w:cstheme="minorHAnsi"/>
          <w:sz w:val="22"/>
          <w:szCs w:val="22"/>
        </w:rPr>
      </w:pPr>
      <w:r w:rsidRPr="00CA4C66">
        <w:rPr>
          <w:rFonts w:asciiTheme="minorHAnsi" w:hAnsiTheme="minorHAnsi" w:cstheme="minorHAnsi"/>
          <w:sz w:val="22"/>
          <w:szCs w:val="22"/>
        </w:rPr>
        <w:t xml:space="preserve">Design guidelines for AM serve to support users in both design and manufacturing decisions. As AM offers unique design opportunities not afforded by traditional manufacturing processes, guidelines are used to highlight AM process capabilities and inform users on process limitations and requirements. </w:t>
      </w:r>
    </w:p>
    <w:p w:rsidR="00813178" w:rsidRPr="00CA4C66" w:rsidRDefault="00813178" w:rsidP="00275137">
      <w:pPr>
        <w:spacing w:after="200" w:line="276" w:lineRule="auto"/>
        <w:rPr>
          <w:rFonts w:asciiTheme="minorHAnsi" w:hAnsiTheme="minorHAnsi" w:cstheme="minorHAnsi"/>
          <w:sz w:val="22"/>
          <w:szCs w:val="22"/>
        </w:rPr>
      </w:pPr>
      <w:r w:rsidRPr="00CA4C66">
        <w:rPr>
          <w:rFonts w:asciiTheme="minorHAnsi" w:hAnsiTheme="minorHAnsi" w:cstheme="minorHAnsi"/>
          <w:sz w:val="22"/>
          <w:szCs w:val="22"/>
        </w:rPr>
        <w:t>Different AM processes have different design requirements, manufacturing requirements, and manufacturing capabilities.</w:t>
      </w:r>
    </w:p>
    <w:p w:rsidR="00813178" w:rsidRDefault="00813178" w:rsidP="00275137">
      <w:pPr>
        <w:spacing w:after="200" w:line="276" w:lineRule="auto"/>
        <w:rPr>
          <w:rFonts w:asciiTheme="minorHAnsi" w:hAnsiTheme="minorHAnsi" w:cstheme="minorHAnsi"/>
          <w:sz w:val="22"/>
          <w:szCs w:val="22"/>
        </w:rPr>
      </w:pPr>
      <w:r w:rsidRPr="00CA4C66">
        <w:rPr>
          <w:rFonts w:asciiTheme="minorHAnsi" w:hAnsiTheme="minorHAnsi" w:cstheme="minorHAnsi"/>
          <w:sz w:val="22"/>
          <w:szCs w:val="22"/>
        </w:rPr>
        <w:t>From the standards perspective, ASTM F42 and ISO TC261 have taken the lead in the development of design guidelines, though none currently exist as released standards.</w:t>
      </w:r>
    </w:p>
    <w:p w:rsidR="00813178" w:rsidRPr="00CA4C66"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Gap D1</w:t>
      </w:r>
      <w:r w:rsidR="00156F7E">
        <w:rPr>
          <w:rFonts w:asciiTheme="minorHAnsi" w:hAnsiTheme="minorHAnsi" w:cstheme="minorHAnsi"/>
          <w:b/>
          <w:sz w:val="22"/>
          <w:szCs w:val="22"/>
        </w:rPr>
        <w:t>:</w:t>
      </w:r>
      <w:r w:rsidRPr="00CA4C66">
        <w:rPr>
          <w:rFonts w:asciiTheme="minorHAnsi" w:hAnsiTheme="minorHAnsi" w:cstheme="minorHAnsi"/>
          <w:sz w:val="22"/>
          <w:szCs w:val="22"/>
        </w:rPr>
        <w:t xml:space="preserve"> </w:t>
      </w:r>
      <w:r w:rsidRPr="00CA4C66">
        <w:rPr>
          <w:rFonts w:asciiTheme="minorHAnsi" w:hAnsiTheme="minorHAnsi" w:cstheme="minorHAnsi"/>
          <w:b/>
          <w:sz w:val="22"/>
          <w:szCs w:val="22"/>
        </w:rPr>
        <w:t>Decision Support</w:t>
      </w:r>
      <w:r w:rsidR="00E42891">
        <w:rPr>
          <w:rFonts w:asciiTheme="minorHAnsi" w:hAnsiTheme="minorHAnsi" w:cstheme="minorHAnsi"/>
          <w:b/>
          <w:sz w:val="22"/>
          <w:szCs w:val="22"/>
        </w:rPr>
        <w:t>:</w:t>
      </w:r>
      <w:r w:rsidR="0080420F">
        <w:rPr>
          <w:rFonts w:asciiTheme="minorHAnsi" w:hAnsiTheme="minorHAnsi" w:cstheme="minorHAnsi"/>
          <w:b/>
          <w:sz w:val="22"/>
          <w:szCs w:val="22"/>
        </w:rPr>
        <w:t xml:space="preserve"> </w:t>
      </w:r>
      <w:r w:rsidRPr="00CA4C66">
        <w:rPr>
          <w:rFonts w:asciiTheme="minorHAnsi" w:hAnsiTheme="minorHAnsi" w:cstheme="minorHAnsi"/>
          <w:b/>
          <w:sz w:val="22"/>
          <w:szCs w:val="22"/>
        </w:rPr>
        <w:t>Additive vs</w:t>
      </w:r>
      <w:r w:rsidR="0080420F">
        <w:rPr>
          <w:rFonts w:asciiTheme="minorHAnsi" w:hAnsiTheme="minorHAnsi" w:cstheme="minorHAnsi"/>
          <w:b/>
          <w:sz w:val="22"/>
          <w:szCs w:val="22"/>
        </w:rPr>
        <w:t>.</w:t>
      </w:r>
      <w:r w:rsidRPr="00CA4C66">
        <w:rPr>
          <w:rFonts w:asciiTheme="minorHAnsi" w:hAnsiTheme="minorHAnsi" w:cstheme="minorHAnsi"/>
          <w:b/>
          <w:sz w:val="22"/>
          <w:szCs w:val="22"/>
        </w:rPr>
        <w:t xml:space="preserve"> Subtractive</w:t>
      </w:r>
      <w:r w:rsidR="00387691">
        <w:rPr>
          <w:rFonts w:asciiTheme="minorHAnsi" w:hAnsiTheme="minorHAnsi" w:cstheme="minorHAnsi"/>
          <w:b/>
          <w:sz w:val="22"/>
          <w:szCs w:val="22"/>
        </w:rPr>
        <w:t xml:space="preserve">. </w:t>
      </w:r>
      <w:r w:rsidRPr="00CA4C66">
        <w:rPr>
          <w:rFonts w:asciiTheme="minorHAnsi" w:hAnsiTheme="minorHAnsi" w:cstheme="minorHAnsi"/>
          <w:sz w:val="22"/>
          <w:szCs w:val="22"/>
        </w:rPr>
        <w:t xml:space="preserve">Currently there is no </w:t>
      </w:r>
      <w:r w:rsidR="00644CD3" w:rsidRPr="00CA4C66">
        <w:rPr>
          <w:rFonts w:asciiTheme="minorHAnsi" w:hAnsiTheme="minorHAnsi" w:cstheme="minorHAnsi"/>
          <w:sz w:val="22"/>
          <w:szCs w:val="22"/>
        </w:rPr>
        <w:t xml:space="preserve">standard </w:t>
      </w:r>
      <w:r w:rsidRPr="00CA4C66">
        <w:rPr>
          <w:rFonts w:asciiTheme="minorHAnsi" w:hAnsiTheme="minorHAnsi" w:cstheme="minorHAnsi"/>
          <w:sz w:val="22"/>
          <w:szCs w:val="22"/>
        </w:rPr>
        <w:t>that helps users understand the advantages/ disadvantages of AM processes versus traditional manufacturing processes while also providing decision criteria so informed design/manufacturing decisions can be made.</w:t>
      </w:r>
    </w:p>
    <w:p w:rsidR="007954B3" w:rsidRPr="00CA4C66" w:rsidRDefault="002F069B"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R&amp;D Needed:</w:t>
      </w:r>
      <w:r w:rsidRPr="0080420F">
        <w:rPr>
          <w:rFonts w:asciiTheme="minorHAnsi" w:hAnsiTheme="minorHAnsi" w:cstheme="minorHAnsi"/>
          <w:sz w:val="22"/>
          <w:szCs w:val="22"/>
        </w:rPr>
        <w:t xml:space="preserve"> </w:t>
      </w:r>
      <w:r w:rsidR="0053367D" w:rsidRPr="00275137">
        <w:rPr>
          <w:rFonts w:asciiTheme="minorHAnsi" w:hAnsiTheme="minorHAnsi" w:cstheme="minorHAnsi"/>
          <w:sz w:val="22"/>
          <w:szCs w:val="22"/>
        </w:rPr>
        <w:t>TBD</w:t>
      </w:r>
    </w:p>
    <w:p w:rsidR="00813178" w:rsidRPr="00CA4C66"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Recommendation:</w:t>
      </w:r>
      <w:r w:rsidRPr="00CA4C66">
        <w:rPr>
          <w:rFonts w:asciiTheme="minorHAnsi" w:hAnsiTheme="minorHAnsi" w:cstheme="minorHAnsi"/>
          <w:b/>
          <w:sz w:val="22"/>
          <w:szCs w:val="22"/>
        </w:rPr>
        <w:t xml:space="preserve"> </w:t>
      </w:r>
      <w:r w:rsidRPr="00CA4C66">
        <w:rPr>
          <w:rFonts w:asciiTheme="minorHAnsi" w:hAnsiTheme="minorHAnsi" w:cstheme="minorHAnsi"/>
          <w:sz w:val="22"/>
          <w:szCs w:val="22"/>
        </w:rPr>
        <w:t xml:space="preserve">Develop a </w:t>
      </w:r>
      <w:r w:rsidR="00644CD3" w:rsidRPr="00CA4C66">
        <w:rPr>
          <w:rFonts w:asciiTheme="minorHAnsi" w:hAnsiTheme="minorHAnsi" w:cstheme="minorHAnsi"/>
          <w:sz w:val="22"/>
          <w:szCs w:val="22"/>
        </w:rPr>
        <w:t xml:space="preserve">guideline </w:t>
      </w:r>
      <w:r w:rsidRPr="00CA4C66">
        <w:rPr>
          <w:rFonts w:asciiTheme="minorHAnsi" w:hAnsiTheme="minorHAnsi" w:cstheme="minorHAnsi"/>
          <w:sz w:val="22"/>
          <w:szCs w:val="22"/>
        </w:rPr>
        <w:t>that helps understand trade-offs between AM processes and traditional processes (e.g. sacrifice design freedom for greater certainty</w:t>
      </w:r>
      <w:r w:rsidR="007C71EA" w:rsidRPr="00CA4C66">
        <w:rPr>
          <w:rFonts w:asciiTheme="minorHAnsi" w:hAnsiTheme="minorHAnsi" w:cstheme="minorHAnsi"/>
          <w:sz w:val="22"/>
          <w:szCs w:val="22"/>
        </w:rPr>
        <w:t xml:space="preserve"> of established processes in terms of material properties, reliability, etc.</w:t>
      </w:r>
      <w:r w:rsidRPr="00CA4C66">
        <w:rPr>
          <w:rFonts w:asciiTheme="minorHAnsi" w:hAnsiTheme="minorHAnsi" w:cstheme="minorHAnsi"/>
          <w:sz w:val="22"/>
          <w:szCs w:val="22"/>
        </w:rPr>
        <w:t>)</w:t>
      </w:r>
    </w:p>
    <w:p w:rsidR="00813178" w:rsidRPr="00CA4C66"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Priority:</w:t>
      </w:r>
      <w:r w:rsidRPr="00CA4C66">
        <w:rPr>
          <w:rFonts w:asciiTheme="minorHAnsi" w:hAnsiTheme="minorHAnsi" w:cstheme="minorHAnsi"/>
          <w:sz w:val="22"/>
          <w:szCs w:val="22"/>
        </w:rPr>
        <w:t xml:space="preserve"> </w:t>
      </w:r>
      <w:r w:rsidR="003333B2">
        <w:rPr>
          <w:rFonts w:asciiTheme="minorHAnsi" w:hAnsiTheme="minorHAnsi" w:cstheme="minorHAnsi"/>
          <w:sz w:val="22"/>
          <w:szCs w:val="22"/>
        </w:rPr>
        <w:t>Medium</w:t>
      </w:r>
    </w:p>
    <w:p w:rsidR="003510BA" w:rsidRPr="00CA4C66"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Organization</w:t>
      </w:r>
      <w:r w:rsidR="00813178" w:rsidRPr="00275137">
        <w:rPr>
          <w:rFonts w:asciiTheme="minorHAnsi" w:hAnsiTheme="minorHAnsi" w:cstheme="minorHAnsi"/>
          <w:b/>
          <w:sz w:val="22"/>
          <w:szCs w:val="22"/>
        </w:rPr>
        <w:t>:</w:t>
      </w:r>
      <w:r w:rsidR="00813178" w:rsidRPr="00CA4C66">
        <w:rPr>
          <w:rFonts w:asciiTheme="minorHAnsi" w:hAnsiTheme="minorHAnsi" w:cstheme="minorHAnsi"/>
          <w:sz w:val="22"/>
          <w:szCs w:val="22"/>
        </w:rPr>
        <w:t xml:space="preserve"> </w:t>
      </w:r>
      <w:r w:rsidR="00236996">
        <w:rPr>
          <w:rFonts w:asciiTheme="minorHAnsi" w:hAnsiTheme="minorHAnsi" w:cstheme="minorHAnsi"/>
          <w:sz w:val="22"/>
          <w:szCs w:val="22"/>
        </w:rPr>
        <w:t>ISO/</w:t>
      </w:r>
      <w:r w:rsidR="00813178" w:rsidRPr="00CA4C66">
        <w:rPr>
          <w:rFonts w:asciiTheme="minorHAnsi" w:hAnsiTheme="minorHAnsi" w:cstheme="minorHAnsi"/>
          <w:sz w:val="22"/>
          <w:szCs w:val="22"/>
        </w:rPr>
        <w:t>ASTM, AWS, SAE</w:t>
      </w:r>
    </w:p>
    <w:p w:rsidR="00813178" w:rsidRPr="00CA4C66"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Gap D2</w:t>
      </w:r>
      <w:r w:rsidR="00156F7E">
        <w:rPr>
          <w:rFonts w:asciiTheme="minorHAnsi" w:hAnsiTheme="minorHAnsi" w:cstheme="minorHAnsi"/>
          <w:b/>
          <w:sz w:val="22"/>
          <w:szCs w:val="22"/>
        </w:rPr>
        <w:t>:</w:t>
      </w:r>
      <w:r w:rsidRPr="00CA4C66">
        <w:rPr>
          <w:rFonts w:asciiTheme="minorHAnsi" w:hAnsiTheme="minorHAnsi" w:cstheme="minorHAnsi"/>
          <w:sz w:val="22"/>
          <w:szCs w:val="22"/>
        </w:rPr>
        <w:t xml:space="preserve"> </w:t>
      </w:r>
      <w:r w:rsidRPr="00CA4C66">
        <w:rPr>
          <w:rFonts w:asciiTheme="minorHAnsi" w:hAnsiTheme="minorHAnsi" w:cstheme="minorHAnsi"/>
          <w:b/>
          <w:sz w:val="22"/>
          <w:szCs w:val="22"/>
        </w:rPr>
        <w:t>Decision Support</w:t>
      </w:r>
      <w:r w:rsidR="00E42891">
        <w:rPr>
          <w:rFonts w:asciiTheme="minorHAnsi" w:hAnsiTheme="minorHAnsi" w:cstheme="minorHAnsi"/>
          <w:b/>
          <w:sz w:val="22"/>
          <w:szCs w:val="22"/>
        </w:rPr>
        <w:t>:</w:t>
      </w:r>
      <w:r w:rsidR="0080420F">
        <w:rPr>
          <w:rFonts w:asciiTheme="minorHAnsi" w:hAnsiTheme="minorHAnsi" w:cstheme="minorHAnsi"/>
          <w:b/>
          <w:sz w:val="22"/>
          <w:szCs w:val="22"/>
        </w:rPr>
        <w:t xml:space="preserve"> </w:t>
      </w:r>
      <w:r w:rsidRPr="00CA4C66">
        <w:rPr>
          <w:rFonts w:asciiTheme="minorHAnsi" w:hAnsiTheme="minorHAnsi" w:cstheme="minorHAnsi"/>
          <w:b/>
          <w:sz w:val="22"/>
          <w:szCs w:val="22"/>
        </w:rPr>
        <w:t xml:space="preserve">Additive Processes. </w:t>
      </w:r>
      <w:r w:rsidRPr="00CA4C66">
        <w:rPr>
          <w:rFonts w:asciiTheme="minorHAnsi" w:hAnsiTheme="minorHAnsi" w:cstheme="minorHAnsi"/>
          <w:sz w:val="22"/>
          <w:szCs w:val="22"/>
        </w:rPr>
        <w:t>Currently there is no standard that normalizes the characteristics of the general AM process and ranks the pro/ cons or strengths/weaknesses of each process, allowing users to make informed decisions about which AM process best suits their need.</w:t>
      </w:r>
      <w:r w:rsidR="00943CD6">
        <w:rPr>
          <w:rFonts w:asciiTheme="minorHAnsi" w:hAnsiTheme="minorHAnsi" w:cstheme="minorHAnsi"/>
          <w:sz w:val="22"/>
          <w:szCs w:val="22"/>
        </w:rPr>
        <w:t xml:space="preserve"> </w:t>
      </w:r>
      <w:r w:rsidRPr="00CA4C66">
        <w:rPr>
          <w:rFonts w:asciiTheme="minorHAnsi" w:hAnsiTheme="minorHAnsi" w:cstheme="minorHAnsi"/>
          <w:sz w:val="22"/>
          <w:szCs w:val="22"/>
        </w:rPr>
        <w:t>ASTM and ISO are developing a standard “WK38342 New Guide for Design for Additive Manufacturing” that is expected to be released in late 2016 or early 2017</w:t>
      </w:r>
      <w:r w:rsidR="007C71EA" w:rsidRPr="00CA4C66">
        <w:rPr>
          <w:rFonts w:asciiTheme="minorHAnsi" w:hAnsiTheme="minorHAnsi" w:cstheme="minorHAnsi"/>
          <w:sz w:val="22"/>
          <w:szCs w:val="22"/>
        </w:rPr>
        <w:t>; however, additional standards may be needed to address trade-off criteria between processes</w:t>
      </w:r>
      <w:r w:rsidRPr="00CA4C66">
        <w:rPr>
          <w:rFonts w:asciiTheme="minorHAnsi" w:hAnsiTheme="minorHAnsi" w:cstheme="minorHAnsi"/>
          <w:sz w:val="22"/>
          <w:szCs w:val="22"/>
        </w:rPr>
        <w:t>.</w:t>
      </w:r>
    </w:p>
    <w:p w:rsidR="007954B3" w:rsidRPr="00CA4C66" w:rsidRDefault="002F069B"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cstheme="minorHAnsi"/>
          <w:b/>
          <w:sz w:val="22"/>
          <w:szCs w:val="22"/>
        </w:rPr>
        <w:t>R&amp;D Needed:</w:t>
      </w:r>
      <w:r w:rsidRPr="00CA4C66">
        <w:rPr>
          <w:rFonts w:asciiTheme="minorHAnsi" w:hAnsiTheme="minorHAnsi" w:cstheme="minorHAnsi"/>
          <w:sz w:val="22"/>
          <w:szCs w:val="22"/>
        </w:rPr>
        <w:t xml:space="preserve"> </w:t>
      </w:r>
      <w:r w:rsidR="00F87923" w:rsidRPr="00CA4C66">
        <w:rPr>
          <w:rFonts w:asciiTheme="minorHAnsi" w:hAnsiTheme="minorHAnsi" w:cstheme="minorHAnsi"/>
          <w:sz w:val="22"/>
          <w:szCs w:val="22"/>
        </w:rPr>
        <w:t>Yes</w:t>
      </w:r>
      <w:r w:rsidR="0053367D">
        <w:rPr>
          <w:rFonts w:asciiTheme="minorHAnsi" w:hAnsiTheme="minorHAnsi" w:cstheme="minorHAnsi"/>
          <w:sz w:val="22"/>
          <w:szCs w:val="22"/>
        </w:rPr>
        <w:t xml:space="preserve">. </w:t>
      </w:r>
      <w:r w:rsidR="0053367D" w:rsidRPr="00AD1F36">
        <w:rPr>
          <w:rFonts w:asciiTheme="minorHAnsi" w:hAnsiTheme="minorHAnsi" w:cs="Arial"/>
          <w:sz w:val="22"/>
          <w:szCs w:val="22"/>
        </w:rPr>
        <w:t>R&amp;D is needed to identify trade-off criteria</w:t>
      </w:r>
      <w:r w:rsidR="00387691">
        <w:rPr>
          <w:rFonts w:asciiTheme="minorHAnsi" w:hAnsiTheme="minorHAnsi" w:cs="Arial"/>
          <w:sz w:val="22"/>
          <w:szCs w:val="22"/>
        </w:rPr>
        <w:t xml:space="preserve">. </w:t>
      </w:r>
    </w:p>
    <w:p w:rsidR="00813178" w:rsidRPr="00CA4C66"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Recommendation:</w:t>
      </w:r>
      <w:r w:rsidRPr="00CA4C66">
        <w:rPr>
          <w:rFonts w:asciiTheme="minorHAnsi" w:hAnsiTheme="minorHAnsi" w:cstheme="minorHAnsi"/>
          <w:b/>
          <w:sz w:val="22"/>
          <w:szCs w:val="22"/>
        </w:rPr>
        <w:t xml:space="preserve"> </w:t>
      </w:r>
      <w:r w:rsidR="007C71EA" w:rsidRPr="00AD1F36">
        <w:rPr>
          <w:rFonts w:asciiTheme="minorHAnsi" w:hAnsiTheme="minorHAnsi" w:cstheme="minorHAnsi"/>
          <w:sz w:val="22"/>
          <w:szCs w:val="22"/>
        </w:rPr>
        <w:t>Complete work on WK38342.</w:t>
      </w:r>
      <w:r w:rsidR="007C71EA" w:rsidRPr="00CA4C66">
        <w:rPr>
          <w:rFonts w:asciiTheme="minorHAnsi" w:hAnsiTheme="minorHAnsi" w:cstheme="minorHAnsi"/>
          <w:b/>
          <w:sz w:val="22"/>
          <w:szCs w:val="22"/>
        </w:rPr>
        <w:t xml:space="preserve"> </w:t>
      </w:r>
      <w:r w:rsidR="007C71EA" w:rsidRPr="00AD1F36">
        <w:rPr>
          <w:rFonts w:asciiTheme="minorHAnsi" w:hAnsiTheme="minorHAnsi" w:cstheme="minorHAnsi"/>
          <w:sz w:val="22"/>
          <w:szCs w:val="22"/>
        </w:rPr>
        <w:t>There will still be a need to</w:t>
      </w:r>
      <w:r w:rsidR="007C71EA" w:rsidRPr="00CA4C66">
        <w:rPr>
          <w:rFonts w:asciiTheme="minorHAnsi" w:hAnsiTheme="minorHAnsi" w:cstheme="minorHAnsi"/>
          <w:b/>
          <w:sz w:val="22"/>
          <w:szCs w:val="22"/>
        </w:rPr>
        <w:t xml:space="preserve"> </w:t>
      </w:r>
      <w:r w:rsidR="007C71EA" w:rsidRPr="00CA4C66">
        <w:rPr>
          <w:rFonts w:asciiTheme="minorHAnsi" w:hAnsiTheme="minorHAnsi" w:cstheme="minorHAnsi"/>
          <w:sz w:val="22"/>
          <w:szCs w:val="22"/>
        </w:rPr>
        <w:t>d</w:t>
      </w:r>
      <w:r w:rsidRPr="00CA4C66">
        <w:rPr>
          <w:rFonts w:asciiTheme="minorHAnsi" w:hAnsiTheme="minorHAnsi" w:cstheme="minorHAnsi"/>
          <w:sz w:val="22"/>
          <w:szCs w:val="22"/>
        </w:rPr>
        <w:t xml:space="preserve">evelop a standard for reporting </w:t>
      </w:r>
      <w:r w:rsidR="007C71EA" w:rsidRPr="00CA4C66">
        <w:rPr>
          <w:rFonts w:asciiTheme="minorHAnsi" w:hAnsiTheme="minorHAnsi" w:cstheme="minorHAnsi"/>
          <w:sz w:val="22"/>
          <w:szCs w:val="22"/>
        </w:rPr>
        <w:t>process</w:t>
      </w:r>
      <w:r w:rsidRPr="00CA4C66">
        <w:rPr>
          <w:rFonts w:asciiTheme="minorHAnsi" w:hAnsiTheme="minorHAnsi" w:cstheme="minorHAnsi"/>
          <w:sz w:val="22"/>
          <w:szCs w:val="22"/>
        </w:rPr>
        <w:t xml:space="preserve"> inputs and capabilities</w:t>
      </w:r>
      <w:r w:rsidR="00943CD6">
        <w:rPr>
          <w:rFonts w:asciiTheme="minorHAnsi" w:hAnsiTheme="minorHAnsi" w:cstheme="minorHAnsi"/>
          <w:sz w:val="22"/>
          <w:szCs w:val="22"/>
        </w:rPr>
        <w:t>.</w:t>
      </w:r>
    </w:p>
    <w:p w:rsidR="00813178" w:rsidRPr="00CA4C66"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Priority:</w:t>
      </w:r>
      <w:r w:rsidRPr="00CA4C66">
        <w:rPr>
          <w:rFonts w:asciiTheme="minorHAnsi" w:hAnsiTheme="minorHAnsi" w:cstheme="minorHAnsi"/>
          <w:sz w:val="22"/>
          <w:szCs w:val="22"/>
        </w:rPr>
        <w:t xml:space="preserve"> </w:t>
      </w:r>
      <w:r w:rsidR="003333B2">
        <w:rPr>
          <w:rFonts w:asciiTheme="minorHAnsi" w:hAnsiTheme="minorHAnsi" w:cstheme="minorHAnsi"/>
          <w:sz w:val="22"/>
          <w:szCs w:val="22"/>
        </w:rPr>
        <w:t>Medium</w:t>
      </w:r>
    </w:p>
    <w:p w:rsidR="00813178" w:rsidRPr="00CA4C66"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lastRenderedPageBreak/>
        <w:t>Organization</w:t>
      </w:r>
      <w:r w:rsidR="00813178" w:rsidRPr="00275137">
        <w:rPr>
          <w:rFonts w:asciiTheme="minorHAnsi" w:hAnsiTheme="minorHAnsi" w:cstheme="minorHAnsi"/>
          <w:b/>
          <w:sz w:val="22"/>
          <w:szCs w:val="22"/>
        </w:rPr>
        <w:t>:</w:t>
      </w:r>
      <w:r w:rsidR="00813178" w:rsidRPr="00CA4C66">
        <w:rPr>
          <w:rFonts w:asciiTheme="minorHAnsi" w:hAnsiTheme="minorHAnsi" w:cstheme="minorHAnsi"/>
          <w:sz w:val="22"/>
          <w:szCs w:val="22"/>
        </w:rPr>
        <w:t xml:space="preserve"> </w:t>
      </w:r>
      <w:r w:rsidR="007C71EA" w:rsidRPr="00CA4C66">
        <w:rPr>
          <w:rFonts w:asciiTheme="minorHAnsi" w:hAnsiTheme="minorHAnsi" w:cstheme="minorHAnsi"/>
          <w:sz w:val="22"/>
          <w:szCs w:val="22"/>
        </w:rPr>
        <w:t xml:space="preserve"> </w:t>
      </w:r>
      <w:r w:rsidR="00F87923" w:rsidRPr="00CA4C66">
        <w:rPr>
          <w:rFonts w:asciiTheme="minorHAnsi" w:hAnsiTheme="minorHAnsi" w:cstheme="minorHAnsi"/>
          <w:sz w:val="22"/>
          <w:szCs w:val="22"/>
        </w:rPr>
        <w:t>National labs and government agencies for the R&amp;D</w:t>
      </w:r>
      <w:r w:rsidR="00387691">
        <w:rPr>
          <w:rFonts w:asciiTheme="minorHAnsi" w:hAnsiTheme="minorHAnsi" w:cstheme="minorHAnsi"/>
          <w:sz w:val="22"/>
          <w:szCs w:val="22"/>
        </w:rPr>
        <w:t xml:space="preserve">. </w:t>
      </w:r>
      <w:r w:rsidR="007C71EA" w:rsidRPr="00CA4C66">
        <w:rPr>
          <w:rFonts w:asciiTheme="minorHAnsi" w:hAnsiTheme="minorHAnsi" w:cstheme="minorHAnsi"/>
          <w:sz w:val="22"/>
          <w:szCs w:val="22"/>
        </w:rPr>
        <w:t xml:space="preserve">ISO/TC 261 &amp; </w:t>
      </w:r>
      <w:r w:rsidR="00813178" w:rsidRPr="00CA4C66">
        <w:rPr>
          <w:rFonts w:asciiTheme="minorHAnsi" w:hAnsiTheme="minorHAnsi" w:cstheme="minorHAnsi"/>
          <w:sz w:val="22"/>
          <w:szCs w:val="22"/>
        </w:rPr>
        <w:t xml:space="preserve">ASTM F42 </w:t>
      </w:r>
      <w:r w:rsidR="00F87923" w:rsidRPr="00CA4C66">
        <w:rPr>
          <w:rFonts w:asciiTheme="minorHAnsi" w:hAnsiTheme="minorHAnsi" w:cstheme="minorHAnsi"/>
          <w:sz w:val="22"/>
          <w:szCs w:val="22"/>
        </w:rPr>
        <w:t>for the standards work.</w:t>
      </w:r>
    </w:p>
    <w:p w:rsidR="00813178" w:rsidRPr="00AD1F36" w:rsidRDefault="00813178" w:rsidP="00275137">
      <w:pPr>
        <w:spacing w:after="200" w:line="276" w:lineRule="auto"/>
        <w:rPr>
          <w:rFonts w:asciiTheme="minorHAnsi" w:hAnsiTheme="minorHAnsi" w:cstheme="minorHAnsi"/>
          <w:b/>
          <w:sz w:val="22"/>
          <w:szCs w:val="22"/>
          <w:u w:val="single"/>
        </w:rPr>
      </w:pPr>
      <w:r w:rsidRPr="00AD1F36">
        <w:rPr>
          <w:rFonts w:asciiTheme="minorHAnsi" w:hAnsiTheme="minorHAnsi" w:cstheme="minorHAnsi"/>
          <w:b/>
          <w:sz w:val="22"/>
          <w:szCs w:val="22"/>
          <w:u w:val="single"/>
        </w:rPr>
        <w:t>Process-Specific Guides for AM</w:t>
      </w:r>
    </w:p>
    <w:p w:rsidR="00813178" w:rsidRPr="00CA4C66" w:rsidRDefault="00813178" w:rsidP="00275137">
      <w:pPr>
        <w:spacing w:after="200" w:line="276" w:lineRule="auto"/>
        <w:rPr>
          <w:rFonts w:asciiTheme="minorHAnsi" w:hAnsiTheme="minorHAnsi" w:cstheme="minorHAnsi"/>
          <w:sz w:val="22"/>
          <w:szCs w:val="22"/>
        </w:rPr>
      </w:pPr>
      <w:r w:rsidRPr="00CA4C66">
        <w:rPr>
          <w:rFonts w:asciiTheme="minorHAnsi" w:hAnsiTheme="minorHAnsi" w:cstheme="minorHAnsi"/>
          <w:sz w:val="22"/>
          <w:szCs w:val="22"/>
        </w:rPr>
        <w:t xml:space="preserve">ASTM and ISO plan to continue to develop guidelines following the standards development </w:t>
      </w:r>
      <w:r w:rsidR="008F28E4" w:rsidRPr="00CA4C66">
        <w:rPr>
          <w:rFonts w:asciiTheme="minorHAnsi" w:hAnsiTheme="minorHAnsi" w:cstheme="minorHAnsi"/>
          <w:sz w:val="22"/>
          <w:szCs w:val="22"/>
        </w:rPr>
        <w:t xml:space="preserve">framework they have agreed to </w:t>
      </w:r>
      <w:r w:rsidRPr="00CA4C66">
        <w:rPr>
          <w:rFonts w:asciiTheme="minorHAnsi" w:hAnsiTheme="minorHAnsi" w:cstheme="minorHAnsi"/>
          <w:sz w:val="22"/>
          <w:szCs w:val="22"/>
        </w:rPr>
        <w:t xml:space="preserve">(Figure </w:t>
      </w:r>
      <w:r w:rsidR="004B3CAA" w:rsidRPr="00CA4C66">
        <w:rPr>
          <w:rFonts w:asciiTheme="minorHAnsi" w:hAnsiTheme="minorHAnsi" w:cstheme="minorHAnsi"/>
          <w:sz w:val="22"/>
          <w:szCs w:val="22"/>
        </w:rPr>
        <w:t>2</w:t>
      </w:r>
      <w:r w:rsidRPr="00CA4C66">
        <w:rPr>
          <w:rFonts w:asciiTheme="minorHAnsi" w:hAnsiTheme="minorHAnsi" w:cstheme="minorHAnsi"/>
          <w:sz w:val="22"/>
          <w:szCs w:val="22"/>
        </w:rPr>
        <w:t>). Accordingly, process-specific design guidelines are beginning to be developed</w:t>
      </w:r>
      <w:r w:rsidR="00387691">
        <w:rPr>
          <w:rFonts w:asciiTheme="minorHAnsi" w:hAnsiTheme="minorHAnsi" w:cstheme="minorHAnsi"/>
          <w:sz w:val="22"/>
          <w:szCs w:val="22"/>
        </w:rPr>
        <w:t xml:space="preserve">. </w:t>
      </w:r>
      <w:r w:rsidRPr="00CA4C66">
        <w:rPr>
          <w:rFonts w:asciiTheme="minorHAnsi" w:hAnsiTheme="minorHAnsi" w:cstheme="minorHAnsi"/>
          <w:sz w:val="22"/>
          <w:szCs w:val="22"/>
        </w:rPr>
        <w:t>ISO/ASTM F42 JG57</w:t>
      </w:r>
      <w:r w:rsidR="007C71EA" w:rsidRPr="00CA4C66">
        <w:rPr>
          <w:rFonts w:asciiTheme="minorHAnsi" w:hAnsiTheme="minorHAnsi" w:cstheme="minorHAnsi"/>
          <w:sz w:val="22"/>
          <w:szCs w:val="22"/>
        </w:rPr>
        <w:t xml:space="preserve"> </w:t>
      </w:r>
      <w:r w:rsidRPr="00CA4C66">
        <w:rPr>
          <w:rFonts w:asciiTheme="minorHAnsi" w:hAnsiTheme="minorHAnsi" w:cstheme="minorHAnsi"/>
          <w:sz w:val="22"/>
          <w:szCs w:val="22"/>
        </w:rPr>
        <w:t>is developing</w:t>
      </w:r>
      <w:r w:rsidR="00596D64" w:rsidRPr="00CA4C66">
        <w:rPr>
          <w:rFonts w:asciiTheme="minorHAnsi" w:hAnsiTheme="minorHAnsi" w:cstheme="minorHAnsi"/>
          <w:sz w:val="22"/>
          <w:szCs w:val="22"/>
        </w:rPr>
        <w:t xml:space="preserve"> a standard</w:t>
      </w:r>
      <w:r w:rsidR="007C71EA" w:rsidRPr="00CA4C66">
        <w:rPr>
          <w:rFonts w:asciiTheme="minorHAnsi" w:hAnsiTheme="minorHAnsi" w:cstheme="minorHAnsi"/>
          <w:sz w:val="22"/>
          <w:szCs w:val="22"/>
        </w:rPr>
        <w:t xml:space="preserve"> on design for powder bed fusion</w:t>
      </w:r>
      <w:r w:rsidRPr="00CA4C66">
        <w:rPr>
          <w:rFonts w:asciiTheme="minorHAnsi" w:hAnsiTheme="minorHAnsi" w:cstheme="minorHAnsi"/>
          <w:sz w:val="22"/>
          <w:szCs w:val="22"/>
        </w:rPr>
        <w:t>, with an expected release date of early to mid-2017</w:t>
      </w:r>
      <w:r w:rsidR="00387691">
        <w:rPr>
          <w:rFonts w:asciiTheme="minorHAnsi" w:hAnsiTheme="minorHAnsi" w:cstheme="minorHAnsi"/>
          <w:sz w:val="22"/>
          <w:szCs w:val="22"/>
        </w:rPr>
        <w:t xml:space="preserve">. </w:t>
      </w:r>
      <w:r w:rsidR="007C71EA" w:rsidRPr="00CA4C66">
        <w:rPr>
          <w:rFonts w:asciiTheme="minorHAnsi" w:hAnsiTheme="minorHAnsi" w:cstheme="minorHAnsi"/>
          <w:sz w:val="22"/>
          <w:szCs w:val="22"/>
        </w:rPr>
        <w:t>There is another standard being contemplated on material extrusion.</w:t>
      </w:r>
      <w:r w:rsidR="002847BA" w:rsidRPr="00CA4C66">
        <w:rPr>
          <w:rFonts w:asciiTheme="minorHAnsi" w:hAnsiTheme="minorHAnsi" w:cstheme="minorHAnsi"/>
          <w:sz w:val="22"/>
          <w:szCs w:val="22"/>
        </w:rPr>
        <w:t xml:space="preserve"> In addition, AWS is developing D20.1 which will address DED and PBF processes.</w:t>
      </w:r>
    </w:p>
    <w:p w:rsidR="007954B3" w:rsidRPr="00CA4C66"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Gap D3</w:t>
      </w:r>
      <w:r w:rsidR="00156F7E">
        <w:rPr>
          <w:rFonts w:asciiTheme="minorHAnsi" w:hAnsiTheme="minorHAnsi" w:cstheme="minorHAnsi"/>
          <w:b/>
          <w:sz w:val="22"/>
          <w:szCs w:val="22"/>
        </w:rPr>
        <w:t>:</w:t>
      </w:r>
      <w:r w:rsidRPr="00CA4C66">
        <w:rPr>
          <w:rFonts w:asciiTheme="minorHAnsi" w:hAnsiTheme="minorHAnsi" w:cstheme="minorHAnsi"/>
          <w:sz w:val="22"/>
          <w:szCs w:val="22"/>
        </w:rPr>
        <w:t xml:space="preserve"> </w:t>
      </w:r>
      <w:r w:rsidRPr="00CA4C66">
        <w:rPr>
          <w:rFonts w:asciiTheme="minorHAnsi" w:hAnsiTheme="minorHAnsi" w:cstheme="minorHAnsi"/>
          <w:b/>
          <w:sz w:val="22"/>
          <w:szCs w:val="22"/>
        </w:rPr>
        <w:t>Process-</w:t>
      </w:r>
      <w:r w:rsidR="00A30048">
        <w:rPr>
          <w:rFonts w:asciiTheme="minorHAnsi" w:hAnsiTheme="minorHAnsi" w:cstheme="minorHAnsi"/>
          <w:b/>
          <w:sz w:val="22"/>
          <w:szCs w:val="22"/>
        </w:rPr>
        <w:t>S</w:t>
      </w:r>
      <w:r w:rsidRPr="00CA4C66">
        <w:rPr>
          <w:rFonts w:asciiTheme="minorHAnsi" w:hAnsiTheme="minorHAnsi" w:cstheme="minorHAnsi"/>
          <w:b/>
          <w:sz w:val="22"/>
          <w:szCs w:val="22"/>
        </w:rPr>
        <w:t xml:space="preserve">pecific </w:t>
      </w:r>
      <w:r w:rsidR="002847BA" w:rsidRPr="00CA4C66">
        <w:rPr>
          <w:rFonts w:asciiTheme="minorHAnsi" w:hAnsiTheme="minorHAnsi" w:cstheme="minorHAnsi"/>
          <w:b/>
          <w:sz w:val="22"/>
          <w:szCs w:val="22"/>
        </w:rPr>
        <w:t xml:space="preserve">Design </w:t>
      </w:r>
      <w:r w:rsidRPr="00CA4C66">
        <w:rPr>
          <w:rFonts w:asciiTheme="minorHAnsi" w:hAnsiTheme="minorHAnsi" w:cstheme="minorHAnsi"/>
          <w:b/>
          <w:sz w:val="22"/>
          <w:szCs w:val="22"/>
        </w:rPr>
        <w:t>Guidelines.</w:t>
      </w:r>
      <w:r w:rsidRPr="00CA4C66">
        <w:rPr>
          <w:rFonts w:asciiTheme="minorHAnsi" w:hAnsiTheme="minorHAnsi" w:cstheme="minorHAnsi"/>
          <w:sz w:val="22"/>
          <w:szCs w:val="22"/>
        </w:rPr>
        <w:t xml:space="preserve"> There are no available AM process-specific </w:t>
      </w:r>
      <w:r w:rsidR="002847BA" w:rsidRPr="00CA4C66">
        <w:rPr>
          <w:rFonts w:asciiTheme="minorHAnsi" w:hAnsiTheme="minorHAnsi" w:cstheme="minorHAnsi"/>
          <w:sz w:val="22"/>
          <w:szCs w:val="22"/>
        </w:rPr>
        <w:t xml:space="preserve">design </w:t>
      </w:r>
      <w:r w:rsidR="00497316" w:rsidRPr="00CA4C66">
        <w:rPr>
          <w:rFonts w:asciiTheme="minorHAnsi" w:hAnsiTheme="minorHAnsi" w:cstheme="minorHAnsi"/>
          <w:sz w:val="22"/>
          <w:szCs w:val="22"/>
        </w:rPr>
        <w:t>guidelines</w:t>
      </w:r>
      <w:r w:rsidRPr="00CA4C66">
        <w:rPr>
          <w:rFonts w:asciiTheme="minorHAnsi" w:hAnsiTheme="minorHAnsi" w:cstheme="minorHAnsi"/>
          <w:sz w:val="22"/>
          <w:szCs w:val="22"/>
        </w:rPr>
        <w:t xml:space="preserve">. The </w:t>
      </w:r>
      <w:r w:rsidR="002847BA" w:rsidRPr="00CA4C66">
        <w:rPr>
          <w:rFonts w:asciiTheme="minorHAnsi" w:hAnsiTheme="minorHAnsi" w:cstheme="minorHAnsi"/>
          <w:sz w:val="22"/>
          <w:szCs w:val="22"/>
        </w:rPr>
        <w:t xml:space="preserve">design </w:t>
      </w:r>
      <w:r w:rsidRPr="00CA4C66">
        <w:rPr>
          <w:rFonts w:asciiTheme="minorHAnsi" w:hAnsiTheme="minorHAnsi" w:cstheme="minorHAnsi"/>
          <w:sz w:val="22"/>
          <w:szCs w:val="22"/>
        </w:rPr>
        <w:t xml:space="preserve">guideline </w:t>
      </w:r>
      <w:r w:rsidR="002847BA" w:rsidRPr="00CA4C66">
        <w:rPr>
          <w:rFonts w:asciiTheme="minorHAnsi" w:hAnsiTheme="minorHAnsi" w:cstheme="minorHAnsi"/>
          <w:sz w:val="22"/>
          <w:szCs w:val="22"/>
        </w:rPr>
        <w:t xml:space="preserve">for PBF </w:t>
      </w:r>
      <w:r w:rsidRPr="00CA4C66">
        <w:rPr>
          <w:rFonts w:asciiTheme="minorHAnsi" w:hAnsiTheme="minorHAnsi" w:cstheme="minorHAnsi"/>
          <w:sz w:val="22"/>
          <w:szCs w:val="22"/>
        </w:rPr>
        <w:t xml:space="preserve">is currently the sole process-specific </w:t>
      </w:r>
      <w:r w:rsidR="002847BA" w:rsidRPr="00CA4C66">
        <w:rPr>
          <w:rFonts w:asciiTheme="minorHAnsi" w:hAnsiTheme="minorHAnsi" w:cstheme="minorHAnsi"/>
          <w:sz w:val="22"/>
          <w:szCs w:val="22"/>
        </w:rPr>
        <w:t xml:space="preserve">design </w:t>
      </w:r>
      <w:r w:rsidRPr="00CA4C66">
        <w:rPr>
          <w:rFonts w:asciiTheme="minorHAnsi" w:hAnsiTheme="minorHAnsi" w:cstheme="minorHAnsi"/>
          <w:sz w:val="22"/>
          <w:szCs w:val="22"/>
        </w:rPr>
        <w:t xml:space="preserve">guideline under development by ASTM and ISO. ASTM and ISO identify 7 types of AM processes, meaning that 6 AM processes do not have guidelines under development. </w:t>
      </w:r>
    </w:p>
    <w:p w:rsidR="007954B3" w:rsidRPr="00CA4C66" w:rsidRDefault="002F069B"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cstheme="minorHAnsi"/>
          <w:b/>
          <w:sz w:val="22"/>
          <w:szCs w:val="22"/>
        </w:rPr>
        <w:t>R&amp;D Needed:</w:t>
      </w:r>
      <w:r w:rsidRPr="00CA4C66">
        <w:rPr>
          <w:rFonts w:asciiTheme="minorHAnsi" w:hAnsiTheme="minorHAnsi" w:cstheme="minorHAnsi"/>
          <w:sz w:val="22"/>
          <w:szCs w:val="22"/>
        </w:rPr>
        <w:t xml:space="preserve"> No</w:t>
      </w:r>
      <w:r w:rsidR="00497316" w:rsidRPr="00CA4C66">
        <w:rPr>
          <w:rFonts w:asciiTheme="minorHAnsi" w:hAnsiTheme="minorHAnsi" w:cstheme="minorHAnsi"/>
          <w:sz w:val="22"/>
          <w:szCs w:val="22"/>
        </w:rPr>
        <w:t>,</w:t>
      </w:r>
      <w:r w:rsidRPr="00CA4C66">
        <w:rPr>
          <w:rFonts w:asciiTheme="minorHAnsi" w:hAnsiTheme="minorHAnsi" w:cstheme="minorHAnsi"/>
          <w:sz w:val="22"/>
          <w:szCs w:val="22"/>
        </w:rPr>
        <w:t xml:space="preserve"> for the </w:t>
      </w:r>
      <w:r w:rsidR="00497316" w:rsidRPr="00CA4C66">
        <w:rPr>
          <w:rFonts w:asciiTheme="minorHAnsi" w:hAnsiTheme="minorHAnsi" w:cstheme="minorHAnsi"/>
          <w:sz w:val="22"/>
          <w:szCs w:val="22"/>
        </w:rPr>
        <w:t xml:space="preserve">guidelines </w:t>
      </w:r>
      <w:r w:rsidRPr="00CA4C66">
        <w:rPr>
          <w:rFonts w:asciiTheme="minorHAnsi" w:hAnsiTheme="minorHAnsi" w:cstheme="minorHAnsi"/>
          <w:sz w:val="22"/>
          <w:szCs w:val="22"/>
        </w:rPr>
        <w:t>on PBF. Not yet determined for the other six.</w:t>
      </w:r>
    </w:p>
    <w:p w:rsidR="007954B3" w:rsidRPr="00CA4C66"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cstheme="minorHAnsi"/>
          <w:b/>
          <w:sz w:val="22"/>
          <w:szCs w:val="22"/>
        </w:rPr>
        <w:t>Recommendation:</w:t>
      </w:r>
      <w:r w:rsidRPr="00CA4C66">
        <w:rPr>
          <w:rFonts w:asciiTheme="minorHAnsi" w:hAnsiTheme="minorHAnsi" w:cstheme="minorHAnsi"/>
          <w:sz w:val="22"/>
          <w:szCs w:val="22"/>
        </w:rPr>
        <w:t xml:space="preserve"> Complete work on the ASTM/ISO</w:t>
      </w:r>
      <w:r w:rsidR="00497316" w:rsidRPr="00CA4C66">
        <w:rPr>
          <w:rFonts w:asciiTheme="minorHAnsi" w:hAnsiTheme="minorHAnsi" w:cstheme="minorHAnsi"/>
          <w:sz w:val="22"/>
          <w:szCs w:val="22"/>
        </w:rPr>
        <w:t xml:space="preserve"> JG57</w:t>
      </w:r>
      <w:r w:rsidRPr="00CA4C66">
        <w:rPr>
          <w:rFonts w:asciiTheme="minorHAnsi" w:hAnsiTheme="minorHAnsi" w:cstheme="minorHAnsi"/>
          <w:sz w:val="22"/>
          <w:szCs w:val="22"/>
        </w:rPr>
        <w:t xml:space="preserve"> </w:t>
      </w:r>
      <w:r w:rsidR="002847BA" w:rsidRPr="00CA4C66">
        <w:rPr>
          <w:rFonts w:asciiTheme="minorHAnsi" w:hAnsiTheme="minorHAnsi" w:cstheme="minorHAnsi"/>
          <w:sz w:val="22"/>
          <w:szCs w:val="22"/>
        </w:rPr>
        <w:t xml:space="preserve">design </w:t>
      </w:r>
      <w:r w:rsidRPr="00CA4C66">
        <w:rPr>
          <w:rFonts w:asciiTheme="minorHAnsi" w:hAnsiTheme="minorHAnsi" w:cstheme="minorHAnsi"/>
          <w:sz w:val="22"/>
          <w:szCs w:val="22"/>
        </w:rPr>
        <w:t xml:space="preserve">guideline for PBF. Develop </w:t>
      </w:r>
      <w:r w:rsidR="00497316" w:rsidRPr="00CA4C66">
        <w:rPr>
          <w:rFonts w:asciiTheme="minorHAnsi" w:hAnsiTheme="minorHAnsi" w:cstheme="minorHAnsi"/>
          <w:sz w:val="22"/>
          <w:szCs w:val="22"/>
        </w:rPr>
        <w:t xml:space="preserve">guidelines </w:t>
      </w:r>
      <w:r w:rsidRPr="00CA4C66">
        <w:rPr>
          <w:rFonts w:asciiTheme="minorHAnsi" w:hAnsiTheme="minorHAnsi" w:cstheme="minorHAnsi"/>
          <w:sz w:val="22"/>
          <w:szCs w:val="22"/>
        </w:rPr>
        <w:t>for the six other AM processes defined in ISO/ASTM 52900.</w:t>
      </w:r>
    </w:p>
    <w:p w:rsidR="007954B3" w:rsidRPr="00CA4C66"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cstheme="minorHAnsi"/>
          <w:b/>
          <w:sz w:val="22"/>
          <w:szCs w:val="22"/>
        </w:rPr>
        <w:t>Priority:</w:t>
      </w:r>
      <w:r w:rsidRPr="00CA4C66">
        <w:rPr>
          <w:rFonts w:asciiTheme="minorHAnsi" w:hAnsiTheme="minorHAnsi" w:cstheme="minorHAnsi"/>
          <w:sz w:val="22"/>
          <w:szCs w:val="22"/>
        </w:rPr>
        <w:t xml:space="preserve"> </w:t>
      </w:r>
      <w:r w:rsidR="003333B2">
        <w:rPr>
          <w:rFonts w:asciiTheme="minorHAnsi" w:hAnsiTheme="minorHAnsi" w:cstheme="minorHAnsi"/>
          <w:sz w:val="22"/>
          <w:szCs w:val="22"/>
        </w:rPr>
        <w:t>Medium</w:t>
      </w:r>
    </w:p>
    <w:p w:rsidR="00813178" w:rsidRPr="00CA4C66"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Organization</w:t>
      </w:r>
      <w:r w:rsidR="00813178" w:rsidRPr="00275137">
        <w:rPr>
          <w:rFonts w:asciiTheme="minorHAnsi" w:hAnsiTheme="minorHAnsi" w:cstheme="minorHAnsi"/>
          <w:b/>
          <w:sz w:val="22"/>
          <w:szCs w:val="22"/>
        </w:rPr>
        <w:t>:</w:t>
      </w:r>
      <w:r w:rsidR="00813178" w:rsidRPr="00CA4C66">
        <w:rPr>
          <w:rFonts w:asciiTheme="minorHAnsi" w:hAnsiTheme="minorHAnsi" w:cstheme="minorHAnsi"/>
          <w:sz w:val="22"/>
          <w:szCs w:val="22"/>
        </w:rPr>
        <w:t xml:space="preserve"> </w:t>
      </w:r>
      <w:r w:rsidR="00236996">
        <w:rPr>
          <w:rFonts w:asciiTheme="minorHAnsi" w:hAnsiTheme="minorHAnsi" w:cstheme="minorHAnsi"/>
          <w:sz w:val="22"/>
          <w:szCs w:val="22"/>
        </w:rPr>
        <w:t>ISO/</w:t>
      </w:r>
      <w:r w:rsidR="00813178" w:rsidRPr="00CA4C66">
        <w:rPr>
          <w:rFonts w:asciiTheme="minorHAnsi" w:hAnsiTheme="minorHAnsi" w:cstheme="minorHAnsi"/>
          <w:sz w:val="22"/>
          <w:szCs w:val="22"/>
        </w:rPr>
        <w:t>ASTM, AWS</w:t>
      </w:r>
    </w:p>
    <w:p w:rsidR="00813178" w:rsidRPr="00AD1F36" w:rsidRDefault="00813178" w:rsidP="00275137">
      <w:pPr>
        <w:spacing w:after="200" w:line="276" w:lineRule="auto"/>
        <w:rPr>
          <w:rFonts w:asciiTheme="minorHAnsi" w:hAnsiTheme="minorHAnsi" w:cstheme="minorHAnsi"/>
          <w:b/>
          <w:sz w:val="22"/>
          <w:szCs w:val="22"/>
          <w:u w:val="single"/>
        </w:rPr>
      </w:pPr>
      <w:r w:rsidRPr="00AD1F36">
        <w:rPr>
          <w:rFonts w:asciiTheme="minorHAnsi" w:hAnsiTheme="minorHAnsi" w:cstheme="minorHAnsi"/>
          <w:b/>
          <w:sz w:val="22"/>
          <w:szCs w:val="22"/>
          <w:u w:val="single"/>
        </w:rPr>
        <w:t xml:space="preserve">Application-Specific </w:t>
      </w:r>
      <w:r w:rsidR="002847BA" w:rsidRPr="00AD1F36">
        <w:rPr>
          <w:rFonts w:asciiTheme="minorHAnsi" w:hAnsiTheme="minorHAnsi" w:cstheme="minorHAnsi"/>
          <w:b/>
          <w:sz w:val="22"/>
          <w:szCs w:val="22"/>
          <w:u w:val="single"/>
        </w:rPr>
        <w:t xml:space="preserve">Design </w:t>
      </w:r>
      <w:r w:rsidRPr="00AD1F36">
        <w:rPr>
          <w:rFonts w:asciiTheme="minorHAnsi" w:hAnsiTheme="minorHAnsi" w:cstheme="minorHAnsi"/>
          <w:b/>
          <w:sz w:val="22"/>
          <w:szCs w:val="22"/>
          <w:u w:val="single"/>
        </w:rPr>
        <w:t>Guides for AM</w:t>
      </w:r>
    </w:p>
    <w:p w:rsidR="00813178" w:rsidRPr="00CA4C66" w:rsidRDefault="00813178" w:rsidP="00275137">
      <w:pPr>
        <w:spacing w:after="200" w:line="276" w:lineRule="auto"/>
        <w:rPr>
          <w:rFonts w:asciiTheme="minorHAnsi" w:hAnsiTheme="minorHAnsi" w:cstheme="minorHAnsi"/>
          <w:sz w:val="22"/>
          <w:szCs w:val="22"/>
        </w:rPr>
      </w:pPr>
      <w:r w:rsidRPr="00CA4C66">
        <w:rPr>
          <w:rFonts w:asciiTheme="minorHAnsi" w:hAnsiTheme="minorHAnsi" w:cstheme="minorHAnsi"/>
          <w:sz w:val="22"/>
          <w:szCs w:val="22"/>
        </w:rPr>
        <w:t xml:space="preserve">Following the ASTM/ISO </w:t>
      </w:r>
      <w:r w:rsidR="008F28E4" w:rsidRPr="00CA4C66">
        <w:rPr>
          <w:rFonts w:asciiTheme="minorHAnsi" w:hAnsiTheme="minorHAnsi" w:cstheme="minorHAnsi"/>
          <w:sz w:val="22"/>
          <w:szCs w:val="22"/>
        </w:rPr>
        <w:t>framework</w:t>
      </w:r>
      <w:r w:rsidRPr="00CA4C66">
        <w:rPr>
          <w:rFonts w:asciiTheme="minorHAnsi" w:hAnsiTheme="minorHAnsi" w:cstheme="minorHAnsi"/>
          <w:sz w:val="22"/>
          <w:szCs w:val="22"/>
        </w:rPr>
        <w:t xml:space="preserve"> (Figure </w:t>
      </w:r>
      <w:r w:rsidR="004B3CAA" w:rsidRPr="00CA4C66">
        <w:rPr>
          <w:rFonts w:asciiTheme="minorHAnsi" w:hAnsiTheme="minorHAnsi" w:cstheme="minorHAnsi"/>
          <w:sz w:val="22"/>
          <w:szCs w:val="22"/>
        </w:rPr>
        <w:t>2</w:t>
      </w:r>
      <w:r w:rsidRPr="00CA4C66">
        <w:rPr>
          <w:rFonts w:asciiTheme="minorHAnsi" w:hAnsiTheme="minorHAnsi" w:cstheme="minorHAnsi"/>
          <w:sz w:val="22"/>
          <w:szCs w:val="22"/>
        </w:rPr>
        <w:t xml:space="preserve">), the next </w:t>
      </w:r>
      <w:proofErr w:type="gramStart"/>
      <w:r w:rsidRPr="00CA4C66">
        <w:rPr>
          <w:rFonts w:asciiTheme="minorHAnsi" w:hAnsiTheme="minorHAnsi" w:cstheme="minorHAnsi"/>
          <w:sz w:val="22"/>
          <w:szCs w:val="22"/>
        </w:rPr>
        <w:t>generation of design guidelines are</w:t>
      </w:r>
      <w:proofErr w:type="gramEnd"/>
      <w:r w:rsidRPr="00CA4C66">
        <w:rPr>
          <w:rFonts w:asciiTheme="minorHAnsi" w:hAnsiTheme="minorHAnsi" w:cstheme="minorHAnsi"/>
          <w:sz w:val="22"/>
          <w:szCs w:val="22"/>
        </w:rPr>
        <w:t xml:space="preserve"> expected to be application specific. As of August 2016, such efforts have been proposed but are not currently underway. Candidates for early application-specific guidelines include Design for Aerospace, Design for Medical, Design for Automotive, etc. The current landscape suggests that such standards are most likely to be developed under ASTM F42 and ISO TC 261</w:t>
      </w:r>
      <w:r w:rsidR="00387691">
        <w:rPr>
          <w:rFonts w:asciiTheme="minorHAnsi" w:hAnsiTheme="minorHAnsi" w:cstheme="minorHAnsi"/>
          <w:sz w:val="22"/>
          <w:szCs w:val="22"/>
        </w:rPr>
        <w:t xml:space="preserve">. </w:t>
      </w:r>
      <w:r w:rsidRPr="00CA4C66">
        <w:rPr>
          <w:rFonts w:asciiTheme="minorHAnsi" w:hAnsiTheme="minorHAnsi" w:cstheme="minorHAnsi"/>
          <w:sz w:val="22"/>
          <w:szCs w:val="22"/>
        </w:rPr>
        <w:t>ISO/TC 44/SC 14, Welding and brazing in aerospace, has recently formed a WG 1, Additive manufacturing in Aerospace</w:t>
      </w:r>
      <w:r w:rsidR="00387691">
        <w:rPr>
          <w:rFonts w:asciiTheme="minorHAnsi" w:hAnsiTheme="minorHAnsi" w:cstheme="minorHAnsi"/>
          <w:sz w:val="22"/>
          <w:szCs w:val="22"/>
        </w:rPr>
        <w:t xml:space="preserve">. </w:t>
      </w:r>
      <w:r w:rsidRPr="00CA4C66">
        <w:rPr>
          <w:rFonts w:asciiTheme="minorHAnsi" w:hAnsiTheme="minorHAnsi" w:cstheme="minorHAnsi"/>
          <w:sz w:val="22"/>
          <w:szCs w:val="22"/>
        </w:rPr>
        <w:t>While this group is application-specific, the design implications are unclear.</w:t>
      </w:r>
    </w:p>
    <w:p w:rsidR="009356C1" w:rsidRPr="00CA4C66"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cstheme="minorHAnsi"/>
          <w:b/>
          <w:sz w:val="22"/>
          <w:szCs w:val="22"/>
        </w:rPr>
        <w:t>Gap D4</w:t>
      </w:r>
      <w:r w:rsidR="00156F7E">
        <w:rPr>
          <w:rFonts w:asciiTheme="minorHAnsi" w:hAnsiTheme="minorHAnsi" w:cstheme="minorHAnsi"/>
          <w:b/>
          <w:sz w:val="22"/>
          <w:szCs w:val="22"/>
        </w:rPr>
        <w:t>:</w:t>
      </w:r>
      <w:r w:rsidRPr="00CA4C66">
        <w:rPr>
          <w:rFonts w:asciiTheme="minorHAnsi" w:hAnsiTheme="minorHAnsi" w:cstheme="minorHAnsi"/>
          <w:sz w:val="22"/>
          <w:szCs w:val="22"/>
        </w:rPr>
        <w:t xml:space="preserve"> </w:t>
      </w:r>
      <w:r w:rsidRPr="00CA4C66">
        <w:rPr>
          <w:rFonts w:asciiTheme="minorHAnsi" w:hAnsiTheme="minorHAnsi" w:cstheme="minorHAnsi"/>
          <w:b/>
          <w:sz w:val="22"/>
          <w:szCs w:val="22"/>
        </w:rPr>
        <w:t>Application-</w:t>
      </w:r>
      <w:r w:rsidR="00A30048">
        <w:rPr>
          <w:rFonts w:asciiTheme="minorHAnsi" w:hAnsiTheme="minorHAnsi" w:cstheme="minorHAnsi"/>
          <w:b/>
          <w:sz w:val="22"/>
          <w:szCs w:val="22"/>
        </w:rPr>
        <w:t>S</w:t>
      </w:r>
      <w:r w:rsidRPr="00CA4C66">
        <w:rPr>
          <w:rFonts w:asciiTheme="minorHAnsi" w:hAnsiTheme="minorHAnsi" w:cstheme="minorHAnsi"/>
          <w:b/>
          <w:sz w:val="22"/>
          <w:szCs w:val="22"/>
        </w:rPr>
        <w:t xml:space="preserve">pecific </w:t>
      </w:r>
      <w:r w:rsidR="002847BA" w:rsidRPr="00CA4C66">
        <w:rPr>
          <w:rFonts w:asciiTheme="minorHAnsi" w:hAnsiTheme="minorHAnsi" w:cstheme="minorHAnsi"/>
          <w:b/>
          <w:sz w:val="22"/>
          <w:szCs w:val="22"/>
        </w:rPr>
        <w:t xml:space="preserve">Design </w:t>
      </w:r>
      <w:r w:rsidRPr="00CA4C66">
        <w:rPr>
          <w:rFonts w:asciiTheme="minorHAnsi" w:hAnsiTheme="minorHAnsi" w:cstheme="minorHAnsi"/>
          <w:b/>
          <w:sz w:val="22"/>
          <w:szCs w:val="22"/>
        </w:rPr>
        <w:t xml:space="preserve">Guidelines. </w:t>
      </w:r>
      <w:r w:rsidRPr="00CA4C66">
        <w:rPr>
          <w:rFonts w:asciiTheme="minorHAnsi" w:hAnsiTheme="minorHAnsi" w:cstheme="minorHAnsi"/>
          <w:sz w:val="22"/>
          <w:szCs w:val="22"/>
        </w:rPr>
        <w:t>As industry fields mature in particular AM applications, best practices should be recorded.</w:t>
      </w:r>
    </w:p>
    <w:p w:rsidR="007954B3" w:rsidRPr="00CA4C66" w:rsidRDefault="002F069B"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cstheme="minorHAnsi"/>
          <w:b/>
          <w:sz w:val="22"/>
          <w:szCs w:val="22"/>
        </w:rPr>
        <w:t>R&amp;D Needed:</w:t>
      </w:r>
      <w:r w:rsidRPr="00313911">
        <w:rPr>
          <w:rFonts w:asciiTheme="minorHAnsi" w:hAnsiTheme="minorHAnsi" w:cstheme="minorHAnsi"/>
          <w:sz w:val="22"/>
          <w:szCs w:val="22"/>
        </w:rPr>
        <w:t xml:space="preserve"> </w:t>
      </w:r>
      <w:r w:rsidR="0080420F" w:rsidRPr="00275137">
        <w:rPr>
          <w:rFonts w:asciiTheme="minorHAnsi" w:hAnsiTheme="minorHAnsi" w:cstheme="minorHAnsi"/>
          <w:sz w:val="22"/>
          <w:szCs w:val="22"/>
        </w:rPr>
        <w:t>TBD</w:t>
      </w:r>
    </w:p>
    <w:p w:rsidR="007954B3" w:rsidRPr="00CA4C66"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cstheme="minorHAnsi"/>
          <w:b/>
          <w:sz w:val="22"/>
          <w:szCs w:val="22"/>
        </w:rPr>
        <w:t>Recommendation:</w:t>
      </w:r>
      <w:r w:rsidRPr="00AD1F36">
        <w:rPr>
          <w:rFonts w:asciiTheme="minorHAnsi" w:hAnsiTheme="minorHAnsi" w:cstheme="minorHAnsi"/>
          <w:sz w:val="22"/>
          <w:szCs w:val="22"/>
        </w:rPr>
        <w:t xml:space="preserve"> It is recommended that any application-specific </w:t>
      </w:r>
      <w:r w:rsidR="002847BA" w:rsidRPr="00CA4C66">
        <w:rPr>
          <w:rFonts w:asciiTheme="minorHAnsi" w:hAnsiTheme="minorHAnsi" w:cstheme="minorHAnsi"/>
          <w:sz w:val="22"/>
          <w:szCs w:val="22"/>
        </w:rPr>
        <w:t xml:space="preserve">design </w:t>
      </w:r>
      <w:r w:rsidRPr="00CA4C66">
        <w:rPr>
          <w:rFonts w:asciiTheme="minorHAnsi" w:hAnsiTheme="minorHAnsi" w:cstheme="minorHAnsi"/>
          <w:sz w:val="22"/>
          <w:szCs w:val="22"/>
        </w:rPr>
        <w:t xml:space="preserve">guides extend available process independent and process specific </w:t>
      </w:r>
      <w:r w:rsidR="002847BA" w:rsidRPr="00CA4C66">
        <w:rPr>
          <w:rFonts w:asciiTheme="minorHAnsi" w:hAnsiTheme="minorHAnsi" w:cstheme="minorHAnsi"/>
          <w:sz w:val="22"/>
          <w:szCs w:val="22"/>
        </w:rPr>
        <w:t xml:space="preserve">design </w:t>
      </w:r>
      <w:r w:rsidRPr="00CA4C66">
        <w:rPr>
          <w:rFonts w:asciiTheme="minorHAnsi" w:hAnsiTheme="minorHAnsi" w:cstheme="minorHAnsi"/>
          <w:sz w:val="22"/>
          <w:szCs w:val="22"/>
        </w:rPr>
        <w:t>guides</w:t>
      </w:r>
      <w:r w:rsidR="00387691">
        <w:rPr>
          <w:rFonts w:asciiTheme="minorHAnsi" w:hAnsiTheme="minorHAnsi" w:cstheme="minorHAnsi"/>
          <w:sz w:val="22"/>
          <w:szCs w:val="22"/>
        </w:rPr>
        <w:t xml:space="preserve">. </w:t>
      </w:r>
      <w:r w:rsidRPr="00CA4C66">
        <w:rPr>
          <w:rFonts w:asciiTheme="minorHAnsi" w:hAnsiTheme="minorHAnsi" w:cstheme="minorHAnsi"/>
          <w:sz w:val="22"/>
          <w:szCs w:val="22"/>
        </w:rPr>
        <w:t xml:space="preserve">However, application-specific </w:t>
      </w:r>
      <w:r w:rsidR="002847BA" w:rsidRPr="00CA4C66">
        <w:rPr>
          <w:rFonts w:asciiTheme="minorHAnsi" w:hAnsiTheme="minorHAnsi" w:cstheme="minorHAnsi"/>
          <w:sz w:val="22"/>
          <w:szCs w:val="22"/>
        </w:rPr>
        <w:t xml:space="preserve">design </w:t>
      </w:r>
      <w:r w:rsidRPr="00CA4C66">
        <w:rPr>
          <w:rFonts w:asciiTheme="minorHAnsi" w:hAnsiTheme="minorHAnsi" w:cstheme="minorHAnsi"/>
          <w:sz w:val="22"/>
          <w:szCs w:val="22"/>
        </w:rPr>
        <w:t xml:space="preserve">guidelines may also need to be developed by their respective communities, and in such cases these guidelines may </w:t>
      </w:r>
      <w:r w:rsidRPr="00275137">
        <w:rPr>
          <w:rFonts w:asciiTheme="minorHAnsi" w:hAnsiTheme="minorHAnsi" w:cstheme="minorHAnsi"/>
          <w:sz w:val="22"/>
          <w:szCs w:val="22"/>
        </w:rPr>
        <w:t>fall under respective</w:t>
      </w:r>
      <w:r w:rsidRPr="00CA4C66">
        <w:rPr>
          <w:rFonts w:asciiTheme="minorHAnsi" w:hAnsiTheme="minorHAnsi" w:cstheme="minorHAnsi"/>
          <w:sz w:val="22"/>
          <w:szCs w:val="22"/>
        </w:rPr>
        <w:t xml:space="preserve"> societies or SDOs</w:t>
      </w:r>
      <w:r w:rsidR="00387691">
        <w:rPr>
          <w:rFonts w:asciiTheme="minorHAnsi" w:hAnsiTheme="minorHAnsi" w:cstheme="minorHAnsi"/>
          <w:sz w:val="22"/>
          <w:szCs w:val="22"/>
        </w:rPr>
        <w:t xml:space="preserve">. </w:t>
      </w:r>
      <w:r w:rsidRPr="00CA4C66">
        <w:rPr>
          <w:rFonts w:asciiTheme="minorHAnsi" w:hAnsiTheme="minorHAnsi" w:cstheme="minorHAnsi"/>
          <w:sz w:val="22"/>
          <w:szCs w:val="22"/>
        </w:rPr>
        <w:t xml:space="preserve">For instance, a design guideline for </w:t>
      </w:r>
      <w:r w:rsidR="002847BA" w:rsidRPr="00CA4C66">
        <w:rPr>
          <w:rFonts w:asciiTheme="minorHAnsi" w:hAnsiTheme="minorHAnsi" w:cstheme="minorHAnsi"/>
          <w:sz w:val="22"/>
          <w:szCs w:val="22"/>
        </w:rPr>
        <w:t xml:space="preserve">printed </w:t>
      </w:r>
      <w:r w:rsidRPr="00CA4C66">
        <w:rPr>
          <w:rFonts w:asciiTheme="minorHAnsi" w:hAnsiTheme="minorHAnsi" w:cstheme="minorHAnsi"/>
          <w:sz w:val="22"/>
          <w:szCs w:val="22"/>
        </w:rPr>
        <w:t>electronics may be best suited for an organization such as IEEE or IPC.</w:t>
      </w:r>
    </w:p>
    <w:p w:rsidR="007954B3" w:rsidRPr="00CA4C66"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cstheme="minorHAnsi"/>
          <w:b/>
          <w:sz w:val="22"/>
          <w:szCs w:val="22"/>
        </w:rPr>
        <w:lastRenderedPageBreak/>
        <w:t>Priority:</w:t>
      </w:r>
      <w:r w:rsidRPr="00CA4C66">
        <w:rPr>
          <w:rFonts w:asciiTheme="minorHAnsi" w:hAnsiTheme="minorHAnsi" w:cstheme="minorHAnsi"/>
          <w:sz w:val="22"/>
          <w:szCs w:val="22"/>
        </w:rPr>
        <w:t xml:space="preserve"> </w:t>
      </w:r>
      <w:r w:rsidR="003333B2">
        <w:rPr>
          <w:rFonts w:asciiTheme="minorHAnsi" w:hAnsiTheme="minorHAnsi" w:cstheme="minorHAnsi"/>
          <w:sz w:val="22"/>
          <w:szCs w:val="22"/>
        </w:rPr>
        <w:t xml:space="preserve">High </w:t>
      </w:r>
    </w:p>
    <w:p w:rsidR="00813178" w:rsidRPr="00CA4C66"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Organization</w:t>
      </w:r>
      <w:r w:rsidR="00813178" w:rsidRPr="00275137">
        <w:rPr>
          <w:rFonts w:asciiTheme="minorHAnsi" w:hAnsiTheme="minorHAnsi" w:cstheme="minorHAnsi"/>
          <w:b/>
          <w:sz w:val="22"/>
          <w:szCs w:val="22"/>
        </w:rPr>
        <w:t>:</w:t>
      </w:r>
      <w:r w:rsidR="002847BA" w:rsidRPr="00AD1F36">
        <w:rPr>
          <w:rFonts w:asciiTheme="minorHAnsi" w:hAnsiTheme="minorHAnsi" w:cstheme="minorHAnsi"/>
          <w:sz w:val="22"/>
          <w:szCs w:val="22"/>
        </w:rPr>
        <w:t xml:space="preserve"> Various SDOs and/or industry consortia</w:t>
      </w:r>
      <w:r w:rsidR="00943CD6">
        <w:rPr>
          <w:rFonts w:asciiTheme="minorHAnsi" w:hAnsiTheme="minorHAnsi" w:cstheme="minorHAnsi"/>
          <w:sz w:val="22"/>
          <w:szCs w:val="22"/>
        </w:rPr>
        <w:t>, ASTM</w:t>
      </w:r>
    </w:p>
    <w:p w:rsidR="00813178" w:rsidRPr="00AD1F36" w:rsidRDefault="00813178" w:rsidP="00275137">
      <w:pPr>
        <w:spacing w:after="200" w:line="276" w:lineRule="auto"/>
        <w:rPr>
          <w:rFonts w:asciiTheme="minorHAnsi" w:hAnsiTheme="minorHAnsi" w:cstheme="minorHAnsi"/>
          <w:b/>
          <w:sz w:val="22"/>
          <w:szCs w:val="22"/>
          <w:u w:val="single"/>
        </w:rPr>
      </w:pPr>
      <w:r w:rsidRPr="00AD1F36">
        <w:rPr>
          <w:rFonts w:asciiTheme="minorHAnsi" w:hAnsiTheme="minorHAnsi" w:cstheme="minorHAnsi"/>
          <w:b/>
          <w:sz w:val="22"/>
          <w:szCs w:val="22"/>
          <w:u w:val="single"/>
        </w:rPr>
        <w:t>Machine Customizable</w:t>
      </w:r>
      <w:r w:rsidR="00ED2054">
        <w:rPr>
          <w:rFonts w:asciiTheme="minorHAnsi" w:hAnsiTheme="minorHAnsi" w:cstheme="minorHAnsi"/>
          <w:b/>
          <w:sz w:val="22"/>
          <w:szCs w:val="22"/>
          <w:u w:val="single"/>
        </w:rPr>
        <w:t xml:space="preserve"> </w:t>
      </w:r>
      <w:r w:rsidRPr="00AD1F36">
        <w:rPr>
          <w:rFonts w:asciiTheme="minorHAnsi" w:hAnsiTheme="minorHAnsi" w:cstheme="minorHAnsi"/>
          <w:b/>
          <w:sz w:val="22"/>
          <w:szCs w:val="22"/>
          <w:u w:val="single"/>
        </w:rPr>
        <w:t>/</w:t>
      </w:r>
      <w:r w:rsidR="00ED2054">
        <w:rPr>
          <w:rFonts w:asciiTheme="minorHAnsi" w:hAnsiTheme="minorHAnsi" w:cstheme="minorHAnsi"/>
          <w:b/>
          <w:sz w:val="22"/>
          <w:szCs w:val="22"/>
          <w:u w:val="single"/>
        </w:rPr>
        <w:t xml:space="preserve"> </w:t>
      </w:r>
      <w:r w:rsidRPr="00AD1F36">
        <w:rPr>
          <w:rFonts w:asciiTheme="minorHAnsi" w:hAnsiTheme="minorHAnsi" w:cstheme="minorHAnsi"/>
          <w:b/>
          <w:sz w:val="22"/>
          <w:szCs w:val="22"/>
          <w:u w:val="single"/>
        </w:rPr>
        <w:t>Adaptive Guides for AM</w:t>
      </w:r>
    </w:p>
    <w:p w:rsidR="00813178" w:rsidRPr="00CA4C66" w:rsidRDefault="00813178" w:rsidP="00275137">
      <w:pPr>
        <w:spacing w:after="200" w:line="276" w:lineRule="auto"/>
        <w:rPr>
          <w:rFonts w:asciiTheme="minorHAnsi" w:hAnsiTheme="minorHAnsi" w:cstheme="minorHAnsi"/>
          <w:sz w:val="22"/>
          <w:szCs w:val="22"/>
        </w:rPr>
      </w:pPr>
      <w:r w:rsidRPr="00CA4C66">
        <w:rPr>
          <w:rFonts w:asciiTheme="minorHAnsi" w:hAnsiTheme="minorHAnsi" w:cstheme="minorHAnsi"/>
          <w:sz w:val="22"/>
          <w:szCs w:val="22"/>
        </w:rPr>
        <w:t>Many manufacturers, including those of hobbyist machines as well as production machines, have begun to provide guidelines to help in decision-making and process-planning for their specific machines (e.g., EOS, Makerbot documentation). Service providers have begun to provide design guidelines to help customers better understand manufacturing constraints and better prepare designs before sending them to a service provider to be manufactured (e.g., Xometry and documentation)</w:t>
      </w:r>
      <w:r w:rsidR="00387691">
        <w:rPr>
          <w:rFonts w:asciiTheme="minorHAnsi" w:hAnsiTheme="minorHAnsi" w:cstheme="minorHAnsi"/>
          <w:sz w:val="22"/>
          <w:szCs w:val="22"/>
        </w:rPr>
        <w:t xml:space="preserve">. </w:t>
      </w:r>
      <w:r w:rsidRPr="00CA4C66">
        <w:rPr>
          <w:rFonts w:asciiTheme="minorHAnsi" w:hAnsiTheme="minorHAnsi" w:cstheme="minorHAnsi"/>
          <w:sz w:val="22"/>
          <w:szCs w:val="22"/>
        </w:rPr>
        <w:t xml:space="preserve"> The implications are that guidelines and rules may become machine and implementation specific.</w:t>
      </w:r>
    </w:p>
    <w:p w:rsidR="00735C2A"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Gap D5</w:t>
      </w:r>
      <w:r w:rsidR="00156F7E">
        <w:rPr>
          <w:rFonts w:asciiTheme="minorHAnsi" w:hAnsiTheme="minorHAnsi" w:cstheme="minorHAnsi"/>
          <w:b/>
          <w:sz w:val="22"/>
          <w:szCs w:val="22"/>
        </w:rPr>
        <w:t>:</w:t>
      </w:r>
      <w:r w:rsidRPr="00CA4C66">
        <w:rPr>
          <w:rFonts w:asciiTheme="minorHAnsi" w:hAnsiTheme="minorHAnsi" w:cstheme="minorHAnsi"/>
          <w:sz w:val="22"/>
          <w:szCs w:val="22"/>
        </w:rPr>
        <w:t xml:space="preserve"> </w:t>
      </w:r>
      <w:r w:rsidR="00735C2A" w:rsidRPr="00275137">
        <w:rPr>
          <w:rFonts w:asciiTheme="minorHAnsi" w:hAnsiTheme="minorHAnsi" w:cstheme="minorHAnsi"/>
          <w:b/>
          <w:sz w:val="22"/>
          <w:szCs w:val="22"/>
        </w:rPr>
        <w:t>Support for</w:t>
      </w:r>
      <w:r w:rsidR="00735C2A">
        <w:rPr>
          <w:rFonts w:asciiTheme="minorHAnsi" w:hAnsiTheme="minorHAnsi" w:cstheme="minorHAnsi"/>
          <w:sz w:val="22"/>
          <w:szCs w:val="22"/>
        </w:rPr>
        <w:t xml:space="preserve"> </w:t>
      </w:r>
      <w:r w:rsidRPr="00CA4C66">
        <w:rPr>
          <w:rFonts w:asciiTheme="minorHAnsi" w:hAnsiTheme="minorHAnsi" w:cstheme="minorHAnsi"/>
          <w:b/>
          <w:sz w:val="22"/>
          <w:szCs w:val="22"/>
        </w:rPr>
        <w:t>Customizable Guidelines</w:t>
      </w:r>
      <w:r w:rsidR="00387691">
        <w:rPr>
          <w:rFonts w:asciiTheme="minorHAnsi" w:hAnsiTheme="minorHAnsi" w:cstheme="minorHAnsi"/>
          <w:b/>
          <w:sz w:val="22"/>
          <w:szCs w:val="22"/>
        </w:rPr>
        <w:t xml:space="preserve">. </w:t>
      </w:r>
      <w:proofErr w:type="gramStart"/>
      <w:r w:rsidRPr="00CA4C66">
        <w:rPr>
          <w:rFonts w:asciiTheme="minorHAnsi" w:hAnsiTheme="minorHAnsi" w:cstheme="minorHAnsi"/>
          <w:sz w:val="22"/>
          <w:szCs w:val="22"/>
        </w:rPr>
        <w:t>Producing the same part on different machines from different manufacturers, and often the same manufacturer, will return different results</w:t>
      </w:r>
      <w:r w:rsidR="00387691">
        <w:rPr>
          <w:rFonts w:asciiTheme="minorHAnsi" w:hAnsiTheme="minorHAnsi" w:cstheme="minorHAnsi"/>
          <w:sz w:val="22"/>
          <w:szCs w:val="22"/>
        </w:rPr>
        <w:t>.</w:t>
      </w:r>
      <w:proofErr w:type="gramEnd"/>
      <w:r w:rsidR="00387691">
        <w:rPr>
          <w:rFonts w:asciiTheme="minorHAnsi" w:hAnsiTheme="minorHAnsi" w:cstheme="minorHAnsi"/>
          <w:sz w:val="22"/>
          <w:szCs w:val="22"/>
        </w:rPr>
        <w:t xml:space="preserve"> </w:t>
      </w:r>
      <w:r w:rsidR="00735C2A" w:rsidRPr="00752346">
        <w:rPr>
          <w:rFonts w:asciiTheme="minorHAnsi" w:hAnsiTheme="minorHAnsi" w:cstheme="minorHAnsi"/>
          <w:sz w:val="22"/>
          <w:szCs w:val="22"/>
        </w:rPr>
        <w:t>While process and application guidelines will provide meaningful insight, additional tailoring may be needed for specific instantiations</w:t>
      </w:r>
      <w:r w:rsidR="00387691">
        <w:rPr>
          <w:rFonts w:asciiTheme="minorHAnsi" w:hAnsiTheme="minorHAnsi" w:cstheme="minorHAnsi"/>
          <w:sz w:val="22"/>
          <w:szCs w:val="22"/>
        </w:rPr>
        <w:t xml:space="preserve">. </w:t>
      </w:r>
      <w:r w:rsidR="00735C2A">
        <w:rPr>
          <w:rFonts w:asciiTheme="minorHAnsi" w:hAnsiTheme="minorHAnsi" w:cstheme="minorHAnsi"/>
          <w:sz w:val="22"/>
          <w:szCs w:val="22"/>
        </w:rPr>
        <w:t>Guidelines on how to extend process and application guidelines would allow users to further adapt and specify to fit individual needs.</w:t>
      </w:r>
    </w:p>
    <w:p w:rsidR="007954B3" w:rsidRPr="00CA4C66" w:rsidRDefault="00735C2A"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cstheme="minorHAnsi"/>
          <w:b/>
          <w:sz w:val="22"/>
          <w:szCs w:val="22"/>
        </w:rPr>
        <w:t>R&amp;D Needed:</w:t>
      </w:r>
      <w:r w:rsidRPr="00CA4C66">
        <w:rPr>
          <w:rFonts w:asciiTheme="minorHAnsi" w:hAnsiTheme="minorHAnsi" w:cstheme="minorHAnsi"/>
          <w:sz w:val="22"/>
          <w:szCs w:val="22"/>
        </w:rPr>
        <w:t xml:space="preserve"> </w:t>
      </w:r>
      <w:r>
        <w:rPr>
          <w:rFonts w:asciiTheme="minorHAnsi" w:hAnsiTheme="minorHAnsi" w:cstheme="minorHAnsi"/>
          <w:sz w:val="22"/>
          <w:szCs w:val="22"/>
        </w:rPr>
        <w:t>Yes</w:t>
      </w:r>
      <w:r w:rsidR="00387691">
        <w:rPr>
          <w:rFonts w:asciiTheme="minorHAnsi" w:hAnsiTheme="minorHAnsi" w:cstheme="minorHAnsi"/>
          <w:sz w:val="22"/>
          <w:szCs w:val="22"/>
        </w:rPr>
        <w:t xml:space="preserve">. </w:t>
      </w:r>
      <w:r>
        <w:rPr>
          <w:rFonts w:asciiTheme="minorHAnsi" w:hAnsiTheme="minorHAnsi" w:cstheme="minorHAnsi"/>
          <w:sz w:val="22"/>
          <w:szCs w:val="22"/>
        </w:rPr>
        <w:t>Customizable guidelines require understanding process/machine/design characteristics and subsequent tradeoffs.</w:t>
      </w:r>
    </w:p>
    <w:p w:rsidR="007954B3" w:rsidRPr="00CA4C66"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cstheme="minorHAnsi"/>
          <w:b/>
          <w:sz w:val="22"/>
          <w:szCs w:val="22"/>
        </w:rPr>
        <w:t>Recommendation:</w:t>
      </w:r>
      <w:r w:rsidRPr="00AD1F36">
        <w:rPr>
          <w:rFonts w:asciiTheme="minorHAnsi" w:hAnsiTheme="minorHAnsi" w:cstheme="minorHAnsi"/>
          <w:sz w:val="22"/>
          <w:szCs w:val="22"/>
        </w:rPr>
        <w:t xml:space="preserve"> As machines are benchmarked and calibrated, designers should have mechanisms available to them that will provide operation constraints on their available AM processes</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Designers should understand what geometric and process liberties might be taken for their particular implementation.</w:t>
      </w:r>
    </w:p>
    <w:p w:rsidR="007954B3" w:rsidRPr="00CA4C66"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cstheme="minorHAnsi"/>
          <w:b/>
          <w:sz w:val="22"/>
          <w:szCs w:val="22"/>
        </w:rPr>
        <w:t>Priority:</w:t>
      </w:r>
      <w:r w:rsidRPr="00275137">
        <w:rPr>
          <w:rFonts w:asciiTheme="minorHAnsi" w:hAnsiTheme="minorHAnsi" w:cstheme="minorHAnsi"/>
          <w:sz w:val="22"/>
          <w:szCs w:val="22"/>
        </w:rPr>
        <w:t xml:space="preserve"> </w:t>
      </w:r>
      <w:r w:rsidR="003333B2">
        <w:rPr>
          <w:rFonts w:asciiTheme="minorHAnsi" w:hAnsiTheme="minorHAnsi" w:cstheme="minorHAnsi"/>
          <w:sz w:val="22"/>
          <w:szCs w:val="22"/>
        </w:rPr>
        <w:t>Medium</w:t>
      </w:r>
    </w:p>
    <w:p w:rsidR="007954B3" w:rsidRPr="00CA4C66"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Organization</w:t>
      </w:r>
      <w:r w:rsidR="00813178" w:rsidRPr="00275137">
        <w:rPr>
          <w:rFonts w:asciiTheme="minorHAnsi" w:hAnsiTheme="minorHAnsi" w:cstheme="minorHAnsi"/>
          <w:b/>
          <w:sz w:val="22"/>
          <w:szCs w:val="22"/>
        </w:rPr>
        <w:t>:</w:t>
      </w:r>
      <w:r w:rsidR="00813178" w:rsidRPr="00CA4C66">
        <w:rPr>
          <w:rFonts w:asciiTheme="minorHAnsi" w:hAnsiTheme="minorHAnsi" w:cstheme="minorHAnsi"/>
          <w:sz w:val="22"/>
          <w:szCs w:val="22"/>
        </w:rPr>
        <w:t xml:space="preserve"> </w:t>
      </w:r>
      <w:r w:rsidR="00943CD6">
        <w:rPr>
          <w:rFonts w:asciiTheme="minorHAnsi" w:hAnsiTheme="minorHAnsi" w:cstheme="minorHAnsi"/>
          <w:sz w:val="22"/>
          <w:szCs w:val="22"/>
        </w:rPr>
        <w:t>ISO/</w:t>
      </w:r>
      <w:r w:rsidR="00813178" w:rsidRPr="00CA4C66">
        <w:rPr>
          <w:rFonts w:asciiTheme="minorHAnsi" w:hAnsiTheme="minorHAnsi" w:cstheme="minorHAnsi"/>
          <w:sz w:val="22"/>
          <w:szCs w:val="22"/>
        </w:rPr>
        <w:t>ASTM</w:t>
      </w:r>
    </w:p>
    <w:p w:rsidR="009356C1" w:rsidRPr="00CA4C66"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cstheme="minorHAnsi"/>
          <w:b/>
          <w:sz w:val="22"/>
          <w:szCs w:val="22"/>
        </w:rPr>
        <w:t>Gap D6</w:t>
      </w:r>
      <w:r w:rsidR="00156F7E">
        <w:rPr>
          <w:rFonts w:asciiTheme="minorHAnsi" w:hAnsiTheme="minorHAnsi" w:cstheme="minorHAnsi"/>
          <w:b/>
          <w:sz w:val="22"/>
          <w:szCs w:val="22"/>
        </w:rPr>
        <w:t>:</w:t>
      </w:r>
      <w:r w:rsidRPr="00CA4C66">
        <w:rPr>
          <w:rFonts w:asciiTheme="minorHAnsi" w:hAnsiTheme="minorHAnsi" w:cstheme="minorHAnsi"/>
          <w:sz w:val="22"/>
          <w:szCs w:val="22"/>
        </w:rPr>
        <w:t xml:space="preserve"> </w:t>
      </w:r>
      <w:r w:rsidRPr="00CA4C66">
        <w:rPr>
          <w:rFonts w:asciiTheme="minorHAnsi" w:hAnsiTheme="minorHAnsi" w:cstheme="minorHAnsi"/>
          <w:b/>
          <w:sz w:val="22"/>
          <w:szCs w:val="22"/>
        </w:rPr>
        <w:t>Software-encodable</w:t>
      </w:r>
      <w:r w:rsidR="0080420F">
        <w:rPr>
          <w:rFonts w:asciiTheme="minorHAnsi" w:hAnsiTheme="minorHAnsi" w:cstheme="minorHAnsi"/>
          <w:b/>
          <w:sz w:val="22"/>
          <w:szCs w:val="22"/>
        </w:rPr>
        <w:t xml:space="preserve"> </w:t>
      </w:r>
      <w:r w:rsidRPr="00CA4C66">
        <w:rPr>
          <w:rFonts w:asciiTheme="minorHAnsi" w:hAnsiTheme="minorHAnsi" w:cstheme="minorHAnsi"/>
          <w:b/>
          <w:sz w:val="22"/>
          <w:szCs w:val="22"/>
        </w:rPr>
        <w:t xml:space="preserve">/ </w:t>
      </w:r>
      <w:r w:rsidR="00E42891">
        <w:rPr>
          <w:rFonts w:asciiTheme="minorHAnsi" w:hAnsiTheme="minorHAnsi" w:cstheme="minorHAnsi"/>
          <w:b/>
          <w:sz w:val="22"/>
          <w:szCs w:val="22"/>
        </w:rPr>
        <w:t>M</w:t>
      </w:r>
      <w:r w:rsidRPr="00CA4C66">
        <w:rPr>
          <w:rFonts w:asciiTheme="minorHAnsi" w:hAnsiTheme="minorHAnsi" w:cstheme="minorHAnsi"/>
          <w:b/>
          <w:sz w:val="22"/>
          <w:szCs w:val="22"/>
        </w:rPr>
        <w:t xml:space="preserve">achine-readable </w:t>
      </w:r>
      <w:r w:rsidR="00E42891">
        <w:rPr>
          <w:rFonts w:asciiTheme="minorHAnsi" w:hAnsiTheme="minorHAnsi" w:cstheme="minorHAnsi"/>
          <w:b/>
          <w:sz w:val="22"/>
          <w:szCs w:val="22"/>
        </w:rPr>
        <w:t>G</w:t>
      </w:r>
      <w:r w:rsidRPr="00CA4C66">
        <w:rPr>
          <w:rFonts w:asciiTheme="minorHAnsi" w:hAnsiTheme="minorHAnsi" w:cstheme="minorHAnsi"/>
          <w:b/>
          <w:sz w:val="22"/>
          <w:szCs w:val="22"/>
        </w:rPr>
        <w:t>uidelines.</w:t>
      </w:r>
      <w:r w:rsidRPr="00CA4C66">
        <w:rPr>
          <w:rFonts w:asciiTheme="minorHAnsi" w:hAnsiTheme="minorHAnsi" w:cstheme="minorHAnsi"/>
          <w:sz w:val="22"/>
          <w:szCs w:val="22"/>
        </w:rPr>
        <w:t xml:space="preserve"> In addition to design guidelines, complementary efforts have been initiated under ASTM F42 to support the development of standardized design rules</w:t>
      </w:r>
      <w:r w:rsidR="00387691">
        <w:rPr>
          <w:rFonts w:asciiTheme="minorHAnsi" w:hAnsiTheme="minorHAnsi" w:cstheme="minorHAnsi"/>
          <w:sz w:val="22"/>
          <w:szCs w:val="22"/>
        </w:rPr>
        <w:t xml:space="preserve">. </w:t>
      </w:r>
      <w:r w:rsidRPr="00CA4C66">
        <w:rPr>
          <w:rFonts w:asciiTheme="minorHAnsi" w:hAnsiTheme="minorHAnsi" w:cstheme="minorHAnsi"/>
          <w:sz w:val="22"/>
          <w:szCs w:val="22"/>
        </w:rPr>
        <w:t>Guidelines that are in development rely heavily on graphics/drawings and narrative through natural language, leaving often subjective interpretations. The “WK54856 Principles of Design Rules in Additive Manufacturing” work item under development in ASTM F42 aims to provide explicit constructs from which explicit design rules can be developed and customized. These constructs will also provide a machine-interpretable language that will support software implementation</w:t>
      </w:r>
      <w:r w:rsidR="00387691">
        <w:rPr>
          <w:rFonts w:asciiTheme="minorHAnsi" w:hAnsiTheme="minorHAnsi" w:cstheme="minorHAnsi"/>
          <w:sz w:val="22"/>
          <w:szCs w:val="22"/>
        </w:rPr>
        <w:t xml:space="preserve">. </w:t>
      </w:r>
      <w:r w:rsidRPr="00CA4C66">
        <w:rPr>
          <w:rFonts w:asciiTheme="minorHAnsi" w:hAnsiTheme="minorHAnsi" w:cstheme="minorHAnsi"/>
          <w:sz w:val="22"/>
          <w:szCs w:val="22"/>
        </w:rPr>
        <w:t xml:space="preserve">The standard has an expected release of late 2017/early 2018. </w:t>
      </w:r>
    </w:p>
    <w:p w:rsidR="009356C1" w:rsidRPr="00CA4C66" w:rsidRDefault="002F069B"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cstheme="minorHAnsi"/>
          <w:b/>
          <w:sz w:val="22"/>
          <w:szCs w:val="22"/>
        </w:rPr>
        <w:t>R&amp;D Needed:</w:t>
      </w:r>
      <w:r w:rsidRPr="00CA4C66">
        <w:rPr>
          <w:rFonts w:asciiTheme="minorHAnsi" w:hAnsiTheme="minorHAnsi" w:cstheme="minorHAnsi"/>
          <w:sz w:val="22"/>
          <w:szCs w:val="22"/>
        </w:rPr>
        <w:t xml:space="preserve"> </w:t>
      </w:r>
      <w:r w:rsidR="00735C2A">
        <w:rPr>
          <w:rFonts w:asciiTheme="minorHAnsi" w:hAnsiTheme="minorHAnsi" w:cstheme="minorHAnsi"/>
          <w:sz w:val="22"/>
          <w:szCs w:val="22"/>
        </w:rPr>
        <w:t>Yes</w:t>
      </w:r>
      <w:r w:rsidR="00387691">
        <w:rPr>
          <w:rFonts w:asciiTheme="minorHAnsi" w:hAnsiTheme="minorHAnsi" w:cstheme="minorHAnsi"/>
          <w:sz w:val="22"/>
          <w:szCs w:val="22"/>
        </w:rPr>
        <w:t xml:space="preserve">. </w:t>
      </w:r>
      <w:r w:rsidR="00735C2A">
        <w:rPr>
          <w:rFonts w:asciiTheme="minorHAnsi" w:hAnsiTheme="minorHAnsi" w:cstheme="minorHAnsi"/>
          <w:sz w:val="22"/>
          <w:szCs w:val="22"/>
        </w:rPr>
        <w:t>The identification of fundamental constructs should mirror key characteristics and decision criteria for designs, materials, and processes.</w:t>
      </w:r>
    </w:p>
    <w:p w:rsidR="007954B3" w:rsidRPr="00CA4C66"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cstheme="minorHAnsi"/>
          <w:b/>
          <w:sz w:val="22"/>
          <w:szCs w:val="22"/>
        </w:rPr>
        <w:lastRenderedPageBreak/>
        <w:t>Recommendation:</w:t>
      </w:r>
      <w:r w:rsidRPr="00AD1F36">
        <w:rPr>
          <w:rFonts w:asciiTheme="minorHAnsi" w:hAnsiTheme="minorHAnsi" w:cstheme="minorHAnsi"/>
          <w:sz w:val="22"/>
          <w:szCs w:val="22"/>
        </w:rPr>
        <w:t xml:space="preserve"> Standardize a language that can be </w:t>
      </w:r>
      <w:r w:rsidR="00497316" w:rsidRPr="00CA4C66">
        <w:rPr>
          <w:rFonts w:asciiTheme="minorHAnsi" w:hAnsiTheme="minorHAnsi" w:cstheme="minorHAnsi"/>
          <w:sz w:val="22"/>
          <w:szCs w:val="22"/>
        </w:rPr>
        <w:t xml:space="preserve">interpreted </w:t>
      </w:r>
      <w:r w:rsidRPr="00CA4C66">
        <w:rPr>
          <w:rFonts w:asciiTheme="minorHAnsi" w:hAnsiTheme="minorHAnsi" w:cstheme="minorHAnsi"/>
          <w:sz w:val="22"/>
          <w:szCs w:val="22"/>
        </w:rPr>
        <w:t>by both human</w:t>
      </w:r>
      <w:r w:rsidR="00497316" w:rsidRPr="00CA4C66">
        <w:rPr>
          <w:rFonts w:asciiTheme="minorHAnsi" w:hAnsiTheme="minorHAnsi" w:cstheme="minorHAnsi"/>
          <w:sz w:val="22"/>
          <w:szCs w:val="22"/>
        </w:rPr>
        <w:t>s</w:t>
      </w:r>
      <w:r w:rsidRPr="00CA4C66">
        <w:rPr>
          <w:rFonts w:asciiTheme="minorHAnsi" w:hAnsiTheme="minorHAnsi" w:cstheme="minorHAnsi"/>
          <w:sz w:val="22"/>
          <w:szCs w:val="22"/>
        </w:rPr>
        <w:t xml:space="preserve"> and machine</w:t>
      </w:r>
      <w:r w:rsidR="00497316" w:rsidRPr="00CA4C66">
        <w:rPr>
          <w:rFonts w:asciiTheme="minorHAnsi" w:hAnsiTheme="minorHAnsi" w:cstheme="minorHAnsi"/>
          <w:sz w:val="22"/>
          <w:szCs w:val="22"/>
        </w:rPr>
        <w:t>s</w:t>
      </w:r>
      <w:r w:rsidRPr="00CA4C66">
        <w:rPr>
          <w:rFonts w:asciiTheme="minorHAnsi" w:hAnsiTheme="minorHAnsi" w:cstheme="minorHAnsi"/>
          <w:sz w:val="22"/>
          <w:szCs w:val="22"/>
        </w:rPr>
        <w:t xml:space="preserve"> so that design for AM can be simplified </w:t>
      </w:r>
      <w:r w:rsidR="00497316" w:rsidRPr="00CA4C66">
        <w:rPr>
          <w:rFonts w:asciiTheme="minorHAnsi" w:hAnsiTheme="minorHAnsi" w:cstheme="minorHAnsi"/>
          <w:sz w:val="22"/>
          <w:szCs w:val="22"/>
        </w:rPr>
        <w:t xml:space="preserve">and communicated </w:t>
      </w:r>
      <w:r w:rsidRPr="00CA4C66">
        <w:rPr>
          <w:rFonts w:asciiTheme="minorHAnsi" w:hAnsiTheme="minorHAnsi" w:cstheme="minorHAnsi"/>
          <w:sz w:val="22"/>
          <w:szCs w:val="22"/>
        </w:rPr>
        <w:t>across</w:t>
      </w:r>
      <w:r w:rsidR="00497316" w:rsidRPr="00CA4C66">
        <w:rPr>
          <w:rFonts w:asciiTheme="minorHAnsi" w:hAnsiTheme="minorHAnsi" w:cstheme="minorHAnsi"/>
          <w:sz w:val="22"/>
          <w:szCs w:val="22"/>
        </w:rPr>
        <w:t xml:space="preserve"> platforms</w:t>
      </w:r>
      <w:r w:rsidRPr="00CA4C66">
        <w:rPr>
          <w:rFonts w:asciiTheme="minorHAnsi" w:hAnsiTheme="minorHAnsi" w:cstheme="minorHAnsi"/>
          <w:sz w:val="22"/>
          <w:szCs w:val="22"/>
        </w:rPr>
        <w:t>, and constraints can be encoded into design software.</w:t>
      </w:r>
    </w:p>
    <w:p w:rsidR="00C84246"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i/>
          <w:sz w:val="32"/>
          <w:szCs w:val="32"/>
          <w:u w:val="single"/>
        </w:rPr>
      </w:pPr>
      <w:r w:rsidRPr="00275137">
        <w:rPr>
          <w:rFonts w:asciiTheme="minorHAnsi" w:hAnsiTheme="minorHAnsi" w:cstheme="minorHAnsi"/>
          <w:b/>
          <w:sz w:val="22"/>
          <w:szCs w:val="22"/>
        </w:rPr>
        <w:t>Priority:</w:t>
      </w:r>
      <w:r w:rsidRPr="00AD1F36">
        <w:rPr>
          <w:rFonts w:asciiTheme="minorHAnsi" w:hAnsiTheme="minorHAnsi" w:cstheme="minorHAnsi"/>
          <w:sz w:val="22"/>
          <w:szCs w:val="22"/>
        </w:rPr>
        <w:t xml:space="preserve"> </w:t>
      </w:r>
      <w:r w:rsidR="003333B2">
        <w:rPr>
          <w:rFonts w:asciiTheme="minorHAnsi" w:hAnsiTheme="minorHAnsi" w:cstheme="minorHAnsi"/>
          <w:sz w:val="22"/>
          <w:szCs w:val="22"/>
        </w:rPr>
        <w:t>Medium</w:t>
      </w:r>
    </w:p>
    <w:p w:rsidR="00CA4C66"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Organization</w:t>
      </w:r>
      <w:r w:rsidR="00813178" w:rsidRPr="00275137">
        <w:rPr>
          <w:rFonts w:asciiTheme="minorHAnsi" w:hAnsiTheme="minorHAnsi" w:cstheme="minorHAnsi"/>
          <w:b/>
          <w:sz w:val="22"/>
          <w:szCs w:val="22"/>
        </w:rPr>
        <w:t>:</w:t>
      </w:r>
      <w:r w:rsidR="00813178" w:rsidRPr="00AD1F36">
        <w:rPr>
          <w:rFonts w:asciiTheme="minorHAnsi" w:hAnsiTheme="minorHAnsi" w:cstheme="minorHAnsi"/>
          <w:sz w:val="22"/>
          <w:szCs w:val="22"/>
        </w:rPr>
        <w:t xml:space="preserve"> ASTM, ISO, ASME</w:t>
      </w:r>
    </w:p>
    <w:p w:rsidR="0080420F" w:rsidRDefault="001F4D02" w:rsidP="0080420F">
      <w:pPr>
        <w:spacing w:after="200" w:line="276" w:lineRule="auto"/>
        <w:rPr>
          <w:rFonts w:asciiTheme="minorHAnsi" w:hAnsiTheme="minorHAnsi" w:cstheme="minorHAnsi"/>
          <w:b/>
          <w:sz w:val="22"/>
          <w:szCs w:val="22"/>
          <w:u w:val="single"/>
        </w:rPr>
      </w:pPr>
      <w:r w:rsidRPr="00275137">
        <w:rPr>
          <w:rFonts w:asciiTheme="minorHAnsi" w:hAnsiTheme="minorHAnsi" w:cstheme="minorHAnsi"/>
          <w:b/>
          <w:sz w:val="22"/>
          <w:szCs w:val="22"/>
          <w:u w:val="single"/>
        </w:rPr>
        <w:t xml:space="preserve">Design Guide for Surface Finish </w:t>
      </w:r>
      <w:r w:rsidR="00DF6865">
        <w:rPr>
          <w:rFonts w:asciiTheme="minorHAnsi" w:hAnsiTheme="minorHAnsi" w:cstheme="minorHAnsi"/>
          <w:b/>
          <w:sz w:val="22"/>
          <w:szCs w:val="22"/>
          <w:u w:val="single"/>
        </w:rPr>
        <w:t>P</w:t>
      </w:r>
      <w:r w:rsidRPr="00275137">
        <w:rPr>
          <w:rFonts w:asciiTheme="minorHAnsi" w:hAnsiTheme="minorHAnsi" w:cstheme="minorHAnsi"/>
          <w:b/>
          <w:sz w:val="22"/>
          <w:szCs w:val="22"/>
          <w:u w:val="single"/>
        </w:rPr>
        <w:t>ost</w:t>
      </w:r>
      <w:r w:rsidR="007A75B5">
        <w:rPr>
          <w:rFonts w:asciiTheme="minorHAnsi" w:hAnsiTheme="minorHAnsi" w:cstheme="minorHAnsi"/>
          <w:b/>
          <w:sz w:val="22"/>
          <w:szCs w:val="22"/>
          <w:u w:val="single"/>
        </w:rPr>
        <w:t>-</w:t>
      </w:r>
      <w:r w:rsidR="00DF6865">
        <w:rPr>
          <w:rFonts w:asciiTheme="minorHAnsi" w:hAnsiTheme="minorHAnsi" w:cstheme="minorHAnsi"/>
          <w:b/>
          <w:sz w:val="22"/>
          <w:szCs w:val="22"/>
          <w:u w:val="single"/>
        </w:rPr>
        <w:t>P</w:t>
      </w:r>
      <w:r w:rsidRPr="00275137">
        <w:rPr>
          <w:rFonts w:asciiTheme="minorHAnsi" w:hAnsiTheme="minorHAnsi" w:cstheme="minorHAnsi"/>
          <w:b/>
          <w:sz w:val="22"/>
          <w:szCs w:val="22"/>
          <w:u w:val="single"/>
        </w:rPr>
        <w:t>rocessing</w:t>
      </w:r>
    </w:p>
    <w:p w:rsidR="001F4D02" w:rsidRPr="002E1E92" w:rsidRDefault="001F4D02" w:rsidP="0080420F">
      <w:pPr>
        <w:spacing w:after="200" w:line="276" w:lineRule="auto"/>
        <w:rPr>
          <w:rFonts w:asciiTheme="minorHAnsi" w:hAnsiTheme="minorHAnsi" w:cstheme="minorHAnsi"/>
          <w:sz w:val="22"/>
          <w:szCs w:val="22"/>
        </w:rPr>
      </w:pPr>
      <w:r w:rsidRPr="003C3842">
        <w:rPr>
          <w:rFonts w:asciiTheme="minorHAnsi" w:hAnsiTheme="minorHAnsi" w:cstheme="minorHAnsi"/>
          <w:sz w:val="22"/>
          <w:szCs w:val="22"/>
        </w:rPr>
        <w:t>AM is challenged with meeting the surface finish requirements of many fatigue critical parts</w:t>
      </w:r>
      <w:r w:rsidR="00387691">
        <w:rPr>
          <w:rFonts w:asciiTheme="minorHAnsi" w:hAnsiTheme="minorHAnsi" w:cstheme="minorHAnsi"/>
          <w:sz w:val="22"/>
          <w:szCs w:val="22"/>
        </w:rPr>
        <w:t xml:space="preserve">. </w:t>
      </w:r>
      <w:r w:rsidRPr="003C3842">
        <w:rPr>
          <w:rFonts w:asciiTheme="minorHAnsi" w:hAnsiTheme="minorHAnsi" w:cstheme="minorHAnsi"/>
          <w:sz w:val="22"/>
          <w:szCs w:val="22"/>
        </w:rPr>
        <w:t>The relatively rough surface finish has reduce</w:t>
      </w:r>
      <w:r>
        <w:rPr>
          <w:rFonts w:asciiTheme="minorHAnsi" w:hAnsiTheme="minorHAnsi" w:cstheme="minorHAnsi"/>
          <w:sz w:val="22"/>
          <w:szCs w:val="22"/>
        </w:rPr>
        <w:t>d</w:t>
      </w:r>
      <w:r w:rsidRPr="003C3842">
        <w:rPr>
          <w:rFonts w:asciiTheme="minorHAnsi" w:hAnsiTheme="minorHAnsi" w:cstheme="minorHAnsi"/>
          <w:sz w:val="22"/>
          <w:szCs w:val="22"/>
        </w:rPr>
        <w:t xml:space="preserve"> the fatigue limit to an unacceptable level</w:t>
      </w:r>
      <w:r w:rsidR="00387691">
        <w:rPr>
          <w:rFonts w:asciiTheme="minorHAnsi" w:hAnsiTheme="minorHAnsi" w:cstheme="minorHAnsi"/>
          <w:sz w:val="22"/>
          <w:szCs w:val="22"/>
        </w:rPr>
        <w:t xml:space="preserve">. </w:t>
      </w:r>
      <w:r w:rsidRPr="003C3842">
        <w:rPr>
          <w:rFonts w:asciiTheme="minorHAnsi" w:hAnsiTheme="minorHAnsi" w:cstheme="minorHAnsi"/>
          <w:sz w:val="22"/>
          <w:szCs w:val="22"/>
        </w:rPr>
        <w:t>As a result, many 3</w:t>
      </w:r>
      <w:r w:rsidRPr="00327337">
        <w:rPr>
          <w:rFonts w:asciiTheme="minorHAnsi" w:hAnsiTheme="minorHAnsi" w:cstheme="minorHAnsi"/>
          <w:sz w:val="22"/>
          <w:szCs w:val="22"/>
          <w:vertAlign w:val="superscript"/>
        </w:rPr>
        <w:t>rd</w:t>
      </w:r>
      <w:r w:rsidRPr="00327337">
        <w:rPr>
          <w:rFonts w:asciiTheme="minorHAnsi" w:hAnsiTheme="minorHAnsi" w:cstheme="minorHAnsi"/>
          <w:sz w:val="22"/>
          <w:szCs w:val="22"/>
        </w:rPr>
        <w:t xml:space="preserve"> party surface enhancement processes have been use</w:t>
      </w:r>
      <w:r>
        <w:rPr>
          <w:rFonts w:asciiTheme="minorHAnsi" w:hAnsiTheme="minorHAnsi" w:cstheme="minorHAnsi"/>
          <w:sz w:val="22"/>
          <w:szCs w:val="22"/>
        </w:rPr>
        <w:t>d</w:t>
      </w:r>
      <w:r w:rsidRPr="00327337">
        <w:rPr>
          <w:rFonts w:asciiTheme="minorHAnsi" w:hAnsiTheme="minorHAnsi" w:cstheme="minorHAnsi"/>
          <w:sz w:val="22"/>
          <w:szCs w:val="22"/>
        </w:rPr>
        <w:t xml:space="preserve"> to bring the finish to an acceptable level</w:t>
      </w:r>
      <w:r w:rsidR="00387691">
        <w:rPr>
          <w:rFonts w:asciiTheme="minorHAnsi" w:hAnsiTheme="minorHAnsi" w:cstheme="minorHAnsi"/>
          <w:sz w:val="22"/>
          <w:szCs w:val="22"/>
        </w:rPr>
        <w:t xml:space="preserve">. </w:t>
      </w:r>
      <w:r w:rsidRPr="00327337">
        <w:rPr>
          <w:rFonts w:asciiTheme="minorHAnsi" w:hAnsiTheme="minorHAnsi" w:cstheme="minorHAnsi"/>
          <w:sz w:val="22"/>
          <w:szCs w:val="22"/>
        </w:rPr>
        <w:t xml:space="preserve"> These processes include </w:t>
      </w:r>
      <w:r w:rsidRPr="002E1E92">
        <w:rPr>
          <w:rFonts w:asciiTheme="minorHAnsi" w:eastAsiaTheme="minorHAnsi" w:hAnsiTheme="minorHAnsi"/>
          <w:sz w:val="22"/>
          <w:szCs w:val="22"/>
        </w:rPr>
        <w:t>micro-machining, Isotropic Super Finishing, Drag finishing, and laser micromachining</w:t>
      </w:r>
      <w:r w:rsidR="00387691">
        <w:rPr>
          <w:rFonts w:asciiTheme="minorHAnsi" w:eastAsiaTheme="minorHAnsi" w:hAnsiTheme="minorHAnsi"/>
          <w:sz w:val="22"/>
          <w:szCs w:val="22"/>
        </w:rPr>
        <w:t xml:space="preserve">. </w:t>
      </w:r>
      <w:r w:rsidRPr="002E1E92">
        <w:rPr>
          <w:rFonts w:asciiTheme="minorHAnsi" w:eastAsiaTheme="minorHAnsi" w:hAnsiTheme="minorHAnsi"/>
          <w:sz w:val="22"/>
          <w:szCs w:val="22"/>
        </w:rPr>
        <w:t>Most of them will remove material from the surface</w:t>
      </w:r>
      <w:r w:rsidR="00387691">
        <w:rPr>
          <w:rFonts w:asciiTheme="minorHAnsi" w:eastAsiaTheme="minorHAnsi" w:hAnsiTheme="minorHAnsi"/>
          <w:sz w:val="22"/>
          <w:szCs w:val="22"/>
        </w:rPr>
        <w:t xml:space="preserve">. </w:t>
      </w:r>
      <w:r w:rsidRPr="00890ED8">
        <w:rPr>
          <w:rFonts w:asciiTheme="minorHAnsi" w:hAnsiTheme="minorHAnsi" w:cstheme="minorHAnsi"/>
          <w:sz w:val="22"/>
          <w:szCs w:val="22"/>
        </w:rPr>
        <w:t xml:space="preserve">A </w:t>
      </w:r>
      <w:r w:rsidRPr="003C3842">
        <w:rPr>
          <w:rFonts w:asciiTheme="minorHAnsi" w:hAnsiTheme="minorHAnsi" w:cstheme="minorHAnsi"/>
          <w:sz w:val="22"/>
          <w:szCs w:val="22"/>
        </w:rPr>
        <w:t>design guide is required to provide a means to design for these 3</w:t>
      </w:r>
      <w:r w:rsidRPr="003C3842">
        <w:rPr>
          <w:rFonts w:asciiTheme="minorHAnsi" w:hAnsiTheme="minorHAnsi" w:cstheme="minorHAnsi"/>
          <w:sz w:val="22"/>
          <w:szCs w:val="22"/>
          <w:vertAlign w:val="superscript"/>
        </w:rPr>
        <w:t>rd</w:t>
      </w:r>
      <w:r w:rsidRPr="003C3842">
        <w:rPr>
          <w:rFonts w:asciiTheme="minorHAnsi" w:hAnsiTheme="minorHAnsi" w:cstheme="minorHAnsi"/>
          <w:sz w:val="22"/>
          <w:szCs w:val="22"/>
        </w:rPr>
        <w:t xml:space="preserve"> party finishing enhancement techniques.</w:t>
      </w:r>
    </w:p>
    <w:p w:rsidR="001F4D02" w:rsidRPr="00510686" w:rsidRDefault="001F4D02" w:rsidP="0080420F">
      <w:pPr>
        <w:spacing w:after="200" w:line="276" w:lineRule="auto"/>
        <w:rPr>
          <w:rFonts w:asciiTheme="minorHAnsi" w:hAnsiTheme="minorHAnsi" w:cstheme="minorHAnsi"/>
          <w:sz w:val="22"/>
          <w:szCs w:val="22"/>
        </w:rPr>
      </w:pPr>
      <w:r w:rsidRPr="00510686">
        <w:rPr>
          <w:rFonts w:asciiTheme="minorHAnsi" w:hAnsiTheme="minorHAnsi" w:cstheme="minorHAnsi"/>
          <w:sz w:val="22"/>
          <w:szCs w:val="22"/>
        </w:rPr>
        <w:t>Standards in development include:</w:t>
      </w:r>
    </w:p>
    <w:p w:rsidR="001F4D02" w:rsidRPr="00E57756" w:rsidRDefault="001F4D02" w:rsidP="00313911">
      <w:pPr>
        <w:pStyle w:val="ListParagraph0"/>
        <w:numPr>
          <w:ilvl w:val="1"/>
          <w:numId w:val="16"/>
        </w:numPr>
        <w:rPr>
          <w:rFonts w:asciiTheme="minorHAnsi" w:hAnsiTheme="minorHAnsi" w:cstheme="minorHAnsi"/>
        </w:rPr>
      </w:pPr>
      <w:r w:rsidRPr="00024F64">
        <w:rPr>
          <w:rFonts w:asciiTheme="minorHAnsi" w:hAnsiTheme="minorHAnsi" w:cstheme="minorHAnsi"/>
          <w:b/>
        </w:rPr>
        <w:t xml:space="preserve">ASME B46 Project Team 52:  </w:t>
      </w:r>
      <w:r w:rsidRPr="00766877">
        <w:rPr>
          <w:rFonts w:asciiTheme="minorHAnsi" w:hAnsiTheme="minorHAnsi" w:cstheme="minorHAnsi"/>
        </w:rPr>
        <w:t>This is a relatively new</w:t>
      </w:r>
      <w:r w:rsidRPr="00E57756">
        <w:rPr>
          <w:rFonts w:asciiTheme="minorHAnsi" w:hAnsiTheme="minorHAnsi" w:cstheme="minorHAnsi"/>
        </w:rPr>
        <w:t xml:space="preserve"> effort started on 14 December 2015. It addresses Surface Finish </w:t>
      </w:r>
      <w:proofErr w:type="gramStart"/>
      <w:r w:rsidRPr="00E57756">
        <w:rPr>
          <w:rFonts w:asciiTheme="minorHAnsi" w:hAnsiTheme="minorHAnsi" w:cstheme="minorHAnsi"/>
        </w:rPr>
        <w:t>In</w:t>
      </w:r>
      <w:proofErr w:type="gramEnd"/>
      <w:r w:rsidRPr="00E57756">
        <w:rPr>
          <w:rFonts w:asciiTheme="minorHAnsi" w:hAnsiTheme="minorHAnsi" w:cstheme="minorHAnsi"/>
        </w:rPr>
        <w:t xml:space="preserve"> Additive Manufacturing. </w:t>
      </w:r>
    </w:p>
    <w:p w:rsidR="00DF6865" w:rsidRDefault="001F4D02"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Gap D</w:t>
      </w:r>
      <w:r w:rsidR="00FE4C9B" w:rsidRPr="00275137">
        <w:rPr>
          <w:rFonts w:asciiTheme="minorHAnsi" w:hAnsiTheme="minorHAnsi" w:cstheme="minorHAnsi"/>
          <w:b/>
          <w:sz w:val="22"/>
          <w:szCs w:val="22"/>
        </w:rPr>
        <w:t>7</w:t>
      </w:r>
      <w:r w:rsidR="00156F7E">
        <w:rPr>
          <w:rFonts w:asciiTheme="minorHAnsi" w:hAnsiTheme="minorHAnsi" w:cstheme="minorHAnsi"/>
          <w:b/>
          <w:sz w:val="22"/>
          <w:szCs w:val="22"/>
        </w:rPr>
        <w:t>:</w:t>
      </w:r>
      <w:r w:rsidRPr="00E57756">
        <w:rPr>
          <w:rFonts w:asciiTheme="minorHAnsi" w:hAnsiTheme="minorHAnsi" w:cstheme="minorHAnsi"/>
          <w:b/>
          <w:sz w:val="22"/>
          <w:szCs w:val="22"/>
        </w:rPr>
        <w:t xml:space="preserve"> New Surface Finish Capabilities. </w:t>
      </w:r>
      <w:r w:rsidRPr="00E57756">
        <w:rPr>
          <w:rFonts w:asciiTheme="minorHAnsi" w:hAnsiTheme="minorHAnsi" w:cstheme="minorHAnsi"/>
          <w:sz w:val="22"/>
          <w:szCs w:val="22"/>
        </w:rPr>
        <w:t xml:space="preserve">There is a need for a </w:t>
      </w:r>
      <w:r w:rsidR="0002428A">
        <w:rPr>
          <w:rFonts w:asciiTheme="minorHAnsi" w:hAnsiTheme="minorHAnsi" w:cstheme="minorHAnsi"/>
          <w:sz w:val="22"/>
          <w:szCs w:val="22"/>
        </w:rPr>
        <w:t xml:space="preserve">design guide </w:t>
      </w:r>
      <w:r w:rsidRPr="00E57756">
        <w:rPr>
          <w:rFonts w:asciiTheme="minorHAnsi" w:hAnsiTheme="minorHAnsi" w:cstheme="minorHAnsi"/>
          <w:sz w:val="22"/>
          <w:szCs w:val="22"/>
        </w:rPr>
        <w:t>for new surface finish</w:t>
      </w:r>
      <w:r w:rsidR="0002428A">
        <w:rPr>
          <w:rFonts w:asciiTheme="minorHAnsi" w:hAnsiTheme="minorHAnsi" w:cstheme="minorHAnsi"/>
          <w:sz w:val="22"/>
          <w:szCs w:val="22"/>
        </w:rPr>
        <w:t xml:space="preserve"> capabiliti</w:t>
      </w:r>
      <w:r w:rsidRPr="00E57756">
        <w:rPr>
          <w:rFonts w:asciiTheme="minorHAnsi" w:hAnsiTheme="minorHAnsi" w:cstheme="minorHAnsi"/>
          <w:sz w:val="22"/>
          <w:szCs w:val="22"/>
        </w:rPr>
        <w:t>es.</w:t>
      </w:r>
    </w:p>
    <w:p w:rsidR="00DF6865" w:rsidRDefault="001F4D02"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R&amp;D Needed:</w:t>
      </w:r>
      <w:r w:rsidRPr="00E57756">
        <w:rPr>
          <w:rFonts w:asciiTheme="minorHAnsi" w:hAnsiTheme="minorHAnsi" w:cstheme="minorHAnsi"/>
          <w:sz w:val="22"/>
          <w:szCs w:val="22"/>
        </w:rPr>
        <w:t xml:space="preserve"> </w:t>
      </w:r>
      <w:r>
        <w:rPr>
          <w:rFonts w:asciiTheme="minorHAnsi" w:hAnsiTheme="minorHAnsi" w:cstheme="minorHAnsi"/>
          <w:sz w:val="22"/>
          <w:szCs w:val="22"/>
        </w:rPr>
        <w:t>Yes</w:t>
      </w:r>
    </w:p>
    <w:p w:rsidR="00DF6865" w:rsidRDefault="001F4D02"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Recommendation:</w:t>
      </w:r>
      <w:r w:rsidRPr="00E57756">
        <w:rPr>
          <w:rFonts w:asciiTheme="minorHAnsi" w:hAnsiTheme="minorHAnsi" w:cstheme="minorHAnsi"/>
          <w:sz w:val="22"/>
          <w:szCs w:val="22"/>
        </w:rPr>
        <w:t xml:space="preserve"> </w:t>
      </w:r>
      <w:r w:rsidR="0002428A">
        <w:rPr>
          <w:rFonts w:asciiTheme="minorHAnsi" w:hAnsiTheme="minorHAnsi" w:cstheme="minorHAnsi"/>
          <w:sz w:val="22"/>
          <w:szCs w:val="22"/>
        </w:rPr>
        <w:t xml:space="preserve">Develop a design guide </w:t>
      </w:r>
      <w:r w:rsidRPr="00E57756">
        <w:rPr>
          <w:rFonts w:asciiTheme="minorHAnsi" w:hAnsiTheme="minorHAnsi" w:cstheme="minorHAnsi"/>
          <w:sz w:val="22"/>
          <w:szCs w:val="22"/>
        </w:rPr>
        <w:t>for new surface finish capabilities.</w:t>
      </w:r>
    </w:p>
    <w:p w:rsidR="00DF6865" w:rsidRDefault="001F4D02"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Priority:</w:t>
      </w:r>
      <w:r w:rsidRPr="00E57756">
        <w:rPr>
          <w:rFonts w:asciiTheme="minorHAnsi" w:hAnsiTheme="minorHAnsi" w:cstheme="minorHAnsi"/>
          <w:sz w:val="22"/>
          <w:szCs w:val="22"/>
        </w:rPr>
        <w:t xml:space="preserve"> </w:t>
      </w:r>
      <w:r w:rsidR="0010210C">
        <w:rPr>
          <w:rFonts w:asciiTheme="minorHAnsi" w:hAnsiTheme="minorHAnsi" w:cstheme="minorHAnsi"/>
          <w:sz w:val="22"/>
          <w:szCs w:val="22"/>
        </w:rPr>
        <w:t>Medium</w:t>
      </w:r>
    </w:p>
    <w:p w:rsidR="001F4D02" w:rsidRPr="00E57756" w:rsidRDefault="001F4D02"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Organization:</w:t>
      </w:r>
      <w:r w:rsidRPr="00E57756">
        <w:rPr>
          <w:rFonts w:asciiTheme="minorHAnsi" w:hAnsiTheme="minorHAnsi" w:cstheme="minorHAnsi"/>
          <w:sz w:val="22"/>
          <w:szCs w:val="22"/>
        </w:rPr>
        <w:t xml:space="preserve"> ASME</w:t>
      </w:r>
    </w:p>
    <w:p w:rsidR="001F4D02" w:rsidRPr="00AD1F36" w:rsidRDefault="001F4D02" w:rsidP="00AD1F36">
      <w:pPr>
        <w:rPr>
          <w:rFonts w:asciiTheme="minorHAnsi" w:hAnsiTheme="minorHAnsi" w:cstheme="minorHAnsi"/>
          <w:sz w:val="22"/>
          <w:szCs w:val="22"/>
        </w:rPr>
      </w:pPr>
    </w:p>
    <w:p w:rsidR="00CA4C66" w:rsidRDefault="00813178" w:rsidP="00AD1F36">
      <w:pPr>
        <w:pStyle w:val="Heading3"/>
        <w:rPr>
          <w:rFonts w:asciiTheme="minorHAnsi" w:hAnsiTheme="minorHAnsi" w:cstheme="minorHAnsi"/>
          <w:b/>
          <w:sz w:val="32"/>
          <w:szCs w:val="32"/>
        </w:rPr>
      </w:pPr>
      <w:bookmarkStart w:id="55" w:name="_Toc469488793"/>
      <w:r w:rsidRPr="002A5B91">
        <w:rPr>
          <w:rFonts w:asciiTheme="minorHAnsi" w:hAnsiTheme="minorHAnsi" w:cstheme="minorHAnsi"/>
          <w:b/>
          <w:i w:val="0"/>
          <w:sz w:val="28"/>
          <w:szCs w:val="28"/>
        </w:rPr>
        <w:t>2.1.</w:t>
      </w:r>
      <w:r w:rsidR="00E157E8" w:rsidRPr="002A5B91">
        <w:rPr>
          <w:rFonts w:asciiTheme="minorHAnsi" w:hAnsiTheme="minorHAnsi" w:cstheme="minorHAnsi"/>
          <w:b/>
          <w:i w:val="0"/>
          <w:sz w:val="28"/>
          <w:szCs w:val="28"/>
        </w:rPr>
        <w:t>3</w:t>
      </w:r>
      <w:r w:rsidR="009C5F81" w:rsidRPr="002A5B91">
        <w:rPr>
          <w:rFonts w:asciiTheme="minorHAnsi" w:hAnsiTheme="minorHAnsi" w:cstheme="minorHAnsi"/>
          <w:b/>
          <w:i w:val="0"/>
          <w:sz w:val="28"/>
          <w:szCs w:val="28"/>
        </w:rPr>
        <w:tab/>
      </w:r>
      <w:r w:rsidRPr="002A5B91">
        <w:rPr>
          <w:rFonts w:asciiTheme="minorHAnsi" w:hAnsiTheme="minorHAnsi" w:cstheme="minorHAnsi"/>
          <w:b/>
          <w:i w:val="0"/>
          <w:sz w:val="28"/>
          <w:szCs w:val="28"/>
        </w:rPr>
        <w:t>Design</w:t>
      </w:r>
      <w:r w:rsidR="002140D1" w:rsidRPr="002A5B91">
        <w:rPr>
          <w:rFonts w:asciiTheme="minorHAnsi" w:hAnsiTheme="minorHAnsi" w:cstheme="minorHAnsi"/>
          <w:b/>
          <w:i w:val="0"/>
          <w:sz w:val="28"/>
          <w:szCs w:val="28"/>
        </w:rPr>
        <w:t xml:space="preserve"> Tools</w:t>
      </w:r>
      <w:bookmarkEnd w:id="55"/>
    </w:p>
    <w:p w:rsidR="007F7443" w:rsidRDefault="007F7443" w:rsidP="00AD1F36">
      <w:pPr>
        <w:rPr>
          <w:rFonts w:asciiTheme="minorHAnsi" w:hAnsiTheme="minorHAnsi"/>
          <w:sz w:val="22"/>
          <w:szCs w:val="22"/>
        </w:rPr>
      </w:pPr>
    </w:p>
    <w:p w:rsidR="005D5CC3" w:rsidRPr="00AD1F36" w:rsidRDefault="005D5CC3" w:rsidP="00275137">
      <w:pPr>
        <w:spacing w:after="200" w:line="276" w:lineRule="auto"/>
        <w:rPr>
          <w:rFonts w:asciiTheme="minorHAnsi" w:hAnsiTheme="minorHAnsi"/>
          <w:sz w:val="22"/>
          <w:szCs w:val="22"/>
        </w:rPr>
      </w:pPr>
      <w:r w:rsidRPr="00AD1F36">
        <w:rPr>
          <w:rFonts w:asciiTheme="minorHAnsi" w:hAnsiTheme="minorHAnsi"/>
          <w:sz w:val="22"/>
          <w:szCs w:val="22"/>
        </w:rPr>
        <w:t>AM offers unique design opportunities that are not afforded by traditional manufacturing processes</w:t>
      </w:r>
      <w:r w:rsidR="00387691">
        <w:rPr>
          <w:rFonts w:asciiTheme="minorHAnsi" w:hAnsiTheme="minorHAnsi"/>
          <w:sz w:val="22"/>
          <w:szCs w:val="22"/>
        </w:rPr>
        <w:t xml:space="preserve">. </w:t>
      </w:r>
      <w:r w:rsidRPr="00AD1F36">
        <w:rPr>
          <w:rFonts w:asciiTheme="minorHAnsi" w:hAnsiTheme="minorHAnsi"/>
          <w:sz w:val="22"/>
          <w:szCs w:val="22"/>
        </w:rPr>
        <w:t>A wide range of tools are commonly used in the design process to exploit these opportunities</w:t>
      </w:r>
      <w:r w:rsidR="00387691">
        <w:rPr>
          <w:rFonts w:asciiTheme="minorHAnsi" w:hAnsiTheme="minorHAnsi"/>
          <w:sz w:val="22"/>
          <w:szCs w:val="22"/>
        </w:rPr>
        <w:t xml:space="preserve">. </w:t>
      </w:r>
      <w:r w:rsidRPr="00AD1F36">
        <w:rPr>
          <w:rFonts w:asciiTheme="minorHAnsi" w:hAnsiTheme="minorHAnsi"/>
          <w:sz w:val="22"/>
          <w:szCs w:val="22"/>
        </w:rPr>
        <w:t>Since different AM processes have different design requirements, manufacturing requirements, and manufacturing capabilities, a standard for AM specific design tools does not seem practical</w:t>
      </w:r>
      <w:r w:rsidR="00387691">
        <w:rPr>
          <w:rFonts w:asciiTheme="minorHAnsi" w:hAnsiTheme="minorHAnsi"/>
          <w:sz w:val="22"/>
          <w:szCs w:val="22"/>
        </w:rPr>
        <w:t xml:space="preserve">. </w:t>
      </w:r>
      <w:r w:rsidRPr="00AD1F36">
        <w:rPr>
          <w:rFonts w:asciiTheme="minorHAnsi" w:hAnsiTheme="minorHAnsi"/>
          <w:sz w:val="22"/>
          <w:szCs w:val="22"/>
        </w:rPr>
        <w:t>However, some of the new challenges and requirements imposed by AM on design tools which did not exist in traditional manufacturing are described below.</w:t>
      </w:r>
    </w:p>
    <w:p w:rsidR="00813178" w:rsidRPr="00AD1F36" w:rsidRDefault="00813178" w:rsidP="00275137">
      <w:pPr>
        <w:spacing w:after="200" w:line="276" w:lineRule="auto"/>
        <w:rPr>
          <w:rFonts w:asciiTheme="minorHAnsi" w:hAnsiTheme="minorHAnsi" w:cstheme="minorHAnsi"/>
          <w:i/>
        </w:rPr>
      </w:pPr>
      <w:r w:rsidRPr="00AD1F36">
        <w:rPr>
          <w:rFonts w:asciiTheme="minorHAnsi" w:hAnsiTheme="minorHAnsi" w:cstheme="minorHAnsi"/>
          <w:b/>
          <w:sz w:val="22"/>
          <w:szCs w:val="22"/>
          <w:u w:val="single"/>
        </w:rPr>
        <w:t>A Machine Input Requirement:</w:t>
      </w:r>
      <w:r w:rsidRPr="00AD1F36">
        <w:rPr>
          <w:rFonts w:asciiTheme="minorHAnsi" w:hAnsiTheme="minorHAnsi" w:cstheme="minorHAnsi"/>
          <w:b/>
          <w:sz w:val="22"/>
          <w:szCs w:val="22"/>
        </w:rPr>
        <w:t xml:space="preserve">  </w:t>
      </w:r>
      <w:r w:rsidRPr="00AD1F36">
        <w:rPr>
          <w:rFonts w:asciiTheme="minorHAnsi" w:hAnsiTheme="minorHAnsi" w:cstheme="minorHAnsi"/>
          <w:sz w:val="22"/>
          <w:szCs w:val="22"/>
        </w:rPr>
        <w:t>Since different AM processes have different design requirements, manufacturing requirements, and manufacturing capabilities</w:t>
      </w:r>
      <w:r w:rsidR="00542C3F" w:rsidRPr="00AD1F36">
        <w:rPr>
          <w:rFonts w:asciiTheme="minorHAnsi" w:hAnsiTheme="minorHAnsi" w:cstheme="minorHAnsi"/>
          <w:sz w:val="22"/>
          <w:szCs w:val="22"/>
        </w:rPr>
        <w:t xml:space="preserve"> (e.g., overhang angles, minimum member thickness, minimum hole diameter, etc.)</w:t>
      </w:r>
      <w:r w:rsidRPr="00AD1F36">
        <w:rPr>
          <w:rFonts w:asciiTheme="minorHAnsi" w:hAnsiTheme="minorHAnsi" w:cstheme="minorHAnsi"/>
          <w:sz w:val="22"/>
          <w:szCs w:val="22"/>
        </w:rPr>
        <w:t xml:space="preserve">, it is often challenging to determine if a design is feasible for a </w:t>
      </w:r>
      <w:r w:rsidRPr="00AD1F36">
        <w:rPr>
          <w:rFonts w:asciiTheme="minorHAnsi" w:hAnsiTheme="minorHAnsi" w:cstheme="minorHAnsi"/>
          <w:sz w:val="22"/>
          <w:szCs w:val="22"/>
        </w:rPr>
        <w:lastRenderedPageBreak/>
        <w:t xml:space="preserve">given AM process. Ideally, machine inputs </w:t>
      </w:r>
      <w:r w:rsidR="00542C3F" w:rsidRPr="00AD1F36">
        <w:rPr>
          <w:rFonts w:asciiTheme="minorHAnsi" w:hAnsiTheme="minorHAnsi" w:cstheme="minorHAnsi"/>
          <w:sz w:val="22"/>
          <w:szCs w:val="22"/>
        </w:rPr>
        <w:t xml:space="preserve">(e.g., </w:t>
      </w:r>
      <w:r w:rsidR="00542C3F" w:rsidRPr="00AD1F36">
        <w:rPr>
          <w:rFonts w:asciiTheme="minorHAnsi" w:hAnsiTheme="minorHAnsi"/>
          <w:sz w:val="22"/>
          <w:szCs w:val="22"/>
        </w:rPr>
        <w:t xml:space="preserve">tool paths, processing parameters, rate, etc.) </w:t>
      </w:r>
      <w:r w:rsidRPr="00AD1F36">
        <w:rPr>
          <w:rFonts w:asciiTheme="minorHAnsi" w:hAnsiTheme="minorHAnsi" w:cstheme="minorHAnsi"/>
          <w:sz w:val="22"/>
          <w:szCs w:val="22"/>
        </w:rPr>
        <w:t>and capabilities necessary for design tools to assess feasibility would be standardized.</w:t>
      </w:r>
    </w:p>
    <w:p w:rsidR="00813178" w:rsidRPr="00AD1F36" w:rsidRDefault="00813178" w:rsidP="00275137">
      <w:pPr>
        <w:spacing w:after="200" w:line="276" w:lineRule="auto"/>
        <w:rPr>
          <w:rFonts w:asciiTheme="minorHAnsi" w:hAnsiTheme="minorHAnsi" w:cstheme="minorHAnsi"/>
          <w:i/>
        </w:rPr>
      </w:pPr>
      <w:r w:rsidRPr="00AD1F36">
        <w:rPr>
          <w:rFonts w:asciiTheme="minorHAnsi" w:hAnsiTheme="minorHAnsi" w:cstheme="minorHAnsi"/>
          <w:sz w:val="22"/>
          <w:szCs w:val="22"/>
        </w:rPr>
        <w:t xml:space="preserve">No published standards or standards in development have been identified. </w:t>
      </w:r>
    </w:p>
    <w:p w:rsidR="009356C1" w:rsidRPr="00955E51"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u w:val="single"/>
        </w:rPr>
      </w:pPr>
      <w:r w:rsidRPr="00275137">
        <w:rPr>
          <w:rFonts w:asciiTheme="minorHAnsi" w:hAnsiTheme="minorHAnsi" w:cstheme="minorHAnsi"/>
          <w:b/>
          <w:sz w:val="22"/>
          <w:szCs w:val="22"/>
        </w:rPr>
        <w:t>Gap D</w:t>
      </w:r>
      <w:r w:rsidR="00FE4C9B" w:rsidRPr="00275137">
        <w:rPr>
          <w:rFonts w:asciiTheme="minorHAnsi" w:hAnsiTheme="minorHAnsi" w:cstheme="minorHAnsi"/>
          <w:b/>
          <w:sz w:val="22"/>
          <w:szCs w:val="22"/>
        </w:rPr>
        <w:t>8</w:t>
      </w:r>
      <w:r w:rsidR="00156F7E">
        <w:rPr>
          <w:rFonts w:asciiTheme="minorHAnsi" w:hAnsiTheme="minorHAnsi" w:cstheme="minorHAnsi"/>
          <w:b/>
          <w:sz w:val="22"/>
          <w:szCs w:val="22"/>
        </w:rPr>
        <w:t>:</w:t>
      </w:r>
      <w:r w:rsidRPr="00AD1F36">
        <w:rPr>
          <w:rFonts w:asciiTheme="minorHAnsi" w:hAnsiTheme="minorHAnsi" w:cstheme="minorHAnsi"/>
          <w:b/>
          <w:sz w:val="22"/>
          <w:szCs w:val="22"/>
        </w:rPr>
        <w:t xml:space="preserve"> Machine Input Requirement.</w:t>
      </w:r>
      <w:r w:rsidRPr="00AD1F36">
        <w:rPr>
          <w:rFonts w:asciiTheme="minorHAnsi" w:hAnsiTheme="minorHAnsi" w:cstheme="minorHAnsi"/>
          <w:sz w:val="22"/>
          <w:szCs w:val="22"/>
        </w:rPr>
        <w:t xml:space="preserve"> A standard for reporting machine inputs and capabilities is needed to enable design tools to determine design feasibility. </w:t>
      </w:r>
    </w:p>
    <w:p w:rsidR="00813178" w:rsidRPr="00AD1F36" w:rsidRDefault="002F069B"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i/>
        </w:rPr>
      </w:pPr>
      <w:r w:rsidRPr="00275137">
        <w:rPr>
          <w:rFonts w:asciiTheme="minorHAnsi" w:hAnsiTheme="minorHAnsi" w:cstheme="minorHAnsi"/>
          <w:b/>
          <w:sz w:val="22"/>
          <w:szCs w:val="22"/>
        </w:rPr>
        <w:t>R&amp;D Needed:</w:t>
      </w:r>
      <w:r w:rsidRPr="00AD1F36">
        <w:rPr>
          <w:rFonts w:asciiTheme="minorHAnsi" w:hAnsiTheme="minorHAnsi" w:cstheme="minorHAnsi"/>
          <w:sz w:val="22"/>
          <w:szCs w:val="22"/>
        </w:rPr>
        <w:t xml:space="preserve"> </w:t>
      </w:r>
      <w:r w:rsidR="00DF4A4D" w:rsidRPr="00AD1F36">
        <w:rPr>
          <w:rFonts w:asciiTheme="minorHAnsi" w:hAnsiTheme="minorHAnsi" w:cstheme="minorHAnsi"/>
          <w:sz w:val="22"/>
          <w:szCs w:val="22"/>
        </w:rPr>
        <w:t>No</w:t>
      </w:r>
    </w:p>
    <w:p w:rsidR="00813178" w:rsidRPr="00955E51"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rPr>
      </w:pPr>
      <w:r w:rsidRPr="00275137">
        <w:rPr>
          <w:rFonts w:asciiTheme="minorHAnsi" w:hAnsiTheme="minorHAnsi" w:cstheme="minorHAnsi"/>
          <w:b/>
          <w:sz w:val="22"/>
          <w:szCs w:val="22"/>
        </w:rPr>
        <w:t>Recommendation:</w:t>
      </w:r>
      <w:r w:rsidRPr="00955E51">
        <w:rPr>
          <w:rFonts w:asciiTheme="minorHAnsi" w:hAnsiTheme="minorHAnsi" w:cstheme="minorHAnsi"/>
          <w:b/>
          <w:sz w:val="22"/>
          <w:szCs w:val="22"/>
        </w:rPr>
        <w:t xml:space="preserve"> </w:t>
      </w:r>
      <w:r w:rsidR="00DF4A4D" w:rsidRPr="00AD1F36">
        <w:rPr>
          <w:rFonts w:asciiTheme="minorHAnsi" w:hAnsiTheme="minorHAnsi"/>
          <w:sz w:val="22"/>
          <w:szCs w:val="22"/>
        </w:rPr>
        <w:t>Develop a standard for reporting machine inputs and capabilities that will clearly delineate the performance constraints of the machine, to include size, geometric complexity, material properties, tolerances, and other factors which would dictate the suitability of a particular machine to fabricate a particular implementation.</w:t>
      </w:r>
      <w:r w:rsidR="00052E1E">
        <w:rPr>
          <w:rFonts w:asciiTheme="minorHAnsi" w:hAnsiTheme="minorHAnsi"/>
          <w:sz w:val="22"/>
          <w:szCs w:val="22"/>
        </w:rPr>
        <w:t xml:space="preserve"> </w:t>
      </w:r>
      <w:r w:rsidR="00696597">
        <w:rPr>
          <w:rFonts w:asciiTheme="minorHAnsi" w:hAnsiTheme="minorHAnsi"/>
          <w:sz w:val="22"/>
          <w:szCs w:val="22"/>
        </w:rPr>
        <w:t xml:space="preserve">See </w:t>
      </w:r>
      <w:r w:rsidR="00696597" w:rsidRPr="00275137">
        <w:rPr>
          <w:rFonts w:asciiTheme="minorHAnsi" w:hAnsiTheme="minorHAnsi"/>
          <w:sz w:val="22"/>
          <w:szCs w:val="22"/>
          <w:highlight w:val="yellow"/>
        </w:rPr>
        <w:t>also G</w:t>
      </w:r>
      <w:r w:rsidR="00052E1E" w:rsidRPr="00275137">
        <w:rPr>
          <w:rFonts w:asciiTheme="minorHAnsi" w:hAnsiTheme="minorHAnsi"/>
          <w:sz w:val="22"/>
          <w:szCs w:val="22"/>
          <w:highlight w:val="yellow"/>
        </w:rPr>
        <w:t>ap D2</w:t>
      </w:r>
      <w:r w:rsidR="00544DB4">
        <w:rPr>
          <w:rFonts w:asciiTheme="minorHAnsi" w:hAnsiTheme="minorHAnsi"/>
          <w:sz w:val="22"/>
          <w:szCs w:val="22"/>
          <w:highlight w:val="yellow"/>
        </w:rPr>
        <w:t>0</w:t>
      </w:r>
      <w:r w:rsidR="00052E1E" w:rsidRPr="00167765">
        <w:rPr>
          <w:rFonts w:asciiTheme="minorHAnsi" w:hAnsiTheme="minorHAnsi"/>
          <w:sz w:val="22"/>
          <w:szCs w:val="22"/>
        </w:rPr>
        <w:t xml:space="preserve"> on neutral build format</w:t>
      </w:r>
      <w:r w:rsidR="00052E1E">
        <w:rPr>
          <w:rFonts w:asciiTheme="minorHAnsi" w:hAnsiTheme="minorHAnsi"/>
          <w:sz w:val="22"/>
          <w:szCs w:val="22"/>
        </w:rPr>
        <w:t>.</w:t>
      </w:r>
    </w:p>
    <w:p w:rsidR="00813178" w:rsidRPr="00AD1F36"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i/>
        </w:rPr>
      </w:pPr>
      <w:r w:rsidRPr="00275137">
        <w:rPr>
          <w:rFonts w:asciiTheme="minorHAnsi" w:hAnsiTheme="minorHAnsi" w:cstheme="minorHAnsi"/>
          <w:b/>
          <w:sz w:val="22"/>
          <w:szCs w:val="22"/>
        </w:rPr>
        <w:t>Priority:</w:t>
      </w:r>
      <w:r w:rsidRPr="00AD1F36">
        <w:rPr>
          <w:rFonts w:asciiTheme="minorHAnsi" w:hAnsiTheme="minorHAnsi" w:cstheme="minorHAnsi"/>
          <w:sz w:val="22"/>
          <w:szCs w:val="22"/>
        </w:rPr>
        <w:t xml:space="preserve"> </w:t>
      </w:r>
      <w:r w:rsidR="003333B2">
        <w:rPr>
          <w:rFonts w:asciiTheme="minorHAnsi" w:hAnsiTheme="minorHAnsi" w:cstheme="minorHAnsi"/>
          <w:sz w:val="22"/>
          <w:szCs w:val="22"/>
        </w:rPr>
        <w:t>Medium</w:t>
      </w:r>
    </w:p>
    <w:p w:rsidR="00813178" w:rsidRPr="00AD1F36"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i/>
        </w:rPr>
      </w:pPr>
      <w:r w:rsidRPr="00275137">
        <w:rPr>
          <w:rFonts w:asciiTheme="minorHAnsi" w:hAnsiTheme="minorHAnsi" w:cstheme="minorHAnsi"/>
          <w:b/>
          <w:sz w:val="22"/>
          <w:szCs w:val="22"/>
        </w:rPr>
        <w:t>Organization</w:t>
      </w:r>
      <w:r w:rsidR="00813178" w:rsidRPr="00275137">
        <w:rPr>
          <w:rFonts w:asciiTheme="minorHAnsi" w:hAnsiTheme="minorHAnsi" w:cstheme="minorHAnsi"/>
          <w:b/>
          <w:sz w:val="22"/>
          <w:szCs w:val="22"/>
        </w:rPr>
        <w:t>:</w:t>
      </w:r>
      <w:r w:rsidR="00052E1E" w:rsidRPr="00275137">
        <w:rPr>
          <w:rFonts w:asciiTheme="minorHAnsi" w:hAnsiTheme="minorHAnsi" w:cstheme="minorHAnsi"/>
          <w:sz w:val="22"/>
          <w:szCs w:val="22"/>
        </w:rPr>
        <w:t xml:space="preserve"> </w:t>
      </w:r>
      <w:r w:rsidR="00052E1E">
        <w:rPr>
          <w:rFonts w:asciiTheme="minorHAnsi" w:hAnsiTheme="minorHAnsi" w:cstheme="minorHAnsi"/>
          <w:sz w:val="22"/>
          <w:szCs w:val="22"/>
        </w:rPr>
        <w:t>consortium of industry</w:t>
      </w:r>
      <w:r w:rsidR="00CC68D5">
        <w:rPr>
          <w:rFonts w:asciiTheme="minorHAnsi" w:hAnsiTheme="minorHAnsi" w:cstheme="minorHAnsi"/>
          <w:sz w:val="22"/>
          <w:szCs w:val="22"/>
        </w:rPr>
        <w:t xml:space="preserve">, </w:t>
      </w:r>
      <w:r w:rsidR="009C186A">
        <w:rPr>
          <w:rFonts w:asciiTheme="minorHAnsi" w:hAnsiTheme="minorHAnsi" w:cstheme="minorHAnsi"/>
          <w:sz w:val="22"/>
          <w:szCs w:val="22"/>
        </w:rPr>
        <w:t>ISO/</w:t>
      </w:r>
      <w:r w:rsidR="00CC68D5">
        <w:rPr>
          <w:rFonts w:asciiTheme="minorHAnsi" w:hAnsiTheme="minorHAnsi" w:cstheme="minorHAnsi"/>
          <w:sz w:val="22"/>
          <w:szCs w:val="22"/>
        </w:rPr>
        <w:t>ASTM</w:t>
      </w:r>
    </w:p>
    <w:p w:rsidR="00813178" w:rsidRDefault="00813178" w:rsidP="00275137">
      <w:pPr>
        <w:spacing w:after="200" w:line="276" w:lineRule="auto"/>
        <w:rPr>
          <w:rFonts w:asciiTheme="minorHAnsi" w:hAnsiTheme="minorHAnsi" w:cstheme="minorHAnsi"/>
          <w:sz w:val="22"/>
          <w:szCs w:val="22"/>
        </w:rPr>
      </w:pPr>
      <w:r w:rsidRPr="00AD1F36">
        <w:rPr>
          <w:rFonts w:asciiTheme="minorHAnsi" w:hAnsiTheme="minorHAnsi" w:cstheme="minorHAnsi"/>
          <w:b/>
          <w:sz w:val="22"/>
          <w:szCs w:val="22"/>
          <w:u w:val="single"/>
        </w:rPr>
        <w:t>A Requirement for an AM Simulation Benchmark Model / Part:</w:t>
      </w:r>
      <w:r w:rsidRPr="00AD1F36">
        <w:rPr>
          <w:rFonts w:asciiTheme="minorHAnsi" w:hAnsiTheme="minorHAnsi" w:cstheme="minorHAnsi"/>
          <w:b/>
          <w:sz w:val="22"/>
          <w:szCs w:val="22"/>
        </w:rPr>
        <w:t xml:space="preserve">  </w:t>
      </w:r>
      <w:r w:rsidRPr="00AD1F36">
        <w:rPr>
          <w:rFonts w:asciiTheme="minorHAnsi" w:hAnsiTheme="minorHAnsi" w:cstheme="minorHAnsi"/>
          <w:sz w:val="22"/>
          <w:szCs w:val="22"/>
        </w:rPr>
        <w:t xml:space="preserve">AM process simulation tools are becoming an important aspect of the AM design process by enabling the designer to understand and mitigate residual stress and process dependent deformation. </w:t>
      </w:r>
      <w:r w:rsidR="00A85912" w:rsidRPr="00AD1F36">
        <w:rPr>
          <w:rFonts w:asciiTheme="minorHAnsi" w:hAnsiTheme="minorHAnsi"/>
          <w:sz w:val="22"/>
          <w:szCs w:val="22"/>
        </w:rPr>
        <w:t xml:space="preserve">There are a few simulation tools </w:t>
      </w:r>
      <w:r w:rsidR="00A85912" w:rsidRPr="00955E51">
        <w:rPr>
          <w:rFonts w:asciiTheme="minorHAnsi" w:hAnsiTheme="minorHAnsi"/>
          <w:sz w:val="22"/>
          <w:szCs w:val="22"/>
        </w:rPr>
        <w:t xml:space="preserve">on </w:t>
      </w:r>
      <w:r w:rsidR="00A85912" w:rsidRPr="00AD1F36">
        <w:rPr>
          <w:rFonts w:asciiTheme="minorHAnsi" w:hAnsiTheme="minorHAnsi"/>
          <w:sz w:val="22"/>
          <w:szCs w:val="22"/>
        </w:rPr>
        <w:t xml:space="preserve">the market </w:t>
      </w:r>
      <w:r w:rsidR="00A85912" w:rsidRPr="00955E51">
        <w:rPr>
          <w:rFonts w:asciiTheme="minorHAnsi" w:hAnsiTheme="minorHAnsi"/>
          <w:sz w:val="22"/>
          <w:szCs w:val="22"/>
        </w:rPr>
        <w:t xml:space="preserve">in </w:t>
      </w:r>
      <w:r w:rsidR="00A85912" w:rsidRPr="00AD1F36">
        <w:rPr>
          <w:rFonts w:asciiTheme="minorHAnsi" w:hAnsiTheme="minorHAnsi"/>
          <w:sz w:val="22"/>
          <w:szCs w:val="22"/>
        </w:rPr>
        <w:t xml:space="preserve">beta </w:t>
      </w:r>
      <w:r w:rsidR="00A85912" w:rsidRPr="00955E51">
        <w:rPr>
          <w:rFonts w:asciiTheme="minorHAnsi" w:hAnsiTheme="minorHAnsi"/>
          <w:sz w:val="22"/>
          <w:szCs w:val="22"/>
        </w:rPr>
        <w:t xml:space="preserve">form </w:t>
      </w:r>
      <w:r w:rsidR="00A85912" w:rsidRPr="00AD1F36">
        <w:rPr>
          <w:rFonts w:asciiTheme="minorHAnsi" w:hAnsiTheme="minorHAnsi"/>
          <w:sz w:val="22"/>
          <w:szCs w:val="22"/>
        </w:rPr>
        <w:t xml:space="preserve">but offered for sales and feedback. </w:t>
      </w:r>
      <w:r w:rsidRPr="00AD1F36">
        <w:rPr>
          <w:rFonts w:asciiTheme="minorHAnsi" w:hAnsiTheme="minorHAnsi" w:cstheme="minorHAnsi"/>
          <w:sz w:val="22"/>
          <w:szCs w:val="22"/>
        </w:rPr>
        <w:t>A standard for an AM benchmark model / part(s) to validate these simulation tools would benefit end users.</w:t>
      </w:r>
      <w:r w:rsidR="008310CF">
        <w:rPr>
          <w:rFonts w:asciiTheme="minorHAnsi" w:hAnsiTheme="minorHAnsi" w:cstheme="minorHAnsi"/>
          <w:sz w:val="22"/>
          <w:szCs w:val="22"/>
        </w:rPr>
        <w:t xml:space="preserve"> </w:t>
      </w:r>
    </w:p>
    <w:p w:rsidR="00813178" w:rsidRPr="00AD1F36" w:rsidRDefault="00813178" w:rsidP="00275137">
      <w:pPr>
        <w:spacing w:after="200" w:line="276" w:lineRule="auto"/>
        <w:rPr>
          <w:rFonts w:asciiTheme="minorHAnsi" w:hAnsiTheme="minorHAnsi" w:cstheme="minorHAnsi"/>
          <w:i/>
        </w:rPr>
      </w:pPr>
      <w:r w:rsidRPr="008310CF">
        <w:rPr>
          <w:rFonts w:asciiTheme="minorHAnsi" w:hAnsiTheme="minorHAnsi" w:cstheme="minorHAnsi"/>
          <w:sz w:val="22"/>
          <w:szCs w:val="22"/>
        </w:rPr>
        <w:t>No published standards have been identified.</w:t>
      </w:r>
      <w:r w:rsidR="008310CF" w:rsidRPr="008310CF">
        <w:rPr>
          <w:rFonts w:asciiTheme="minorHAnsi" w:hAnsiTheme="minorHAnsi" w:cstheme="minorHAnsi"/>
          <w:sz w:val="22"/>
          <w:szCs w:val="22"/>
        </w:rPr>
        <w:t xml:space="preserve"> </w:t>
      </w:r>
      <w:r w:rsidR="008310CF" w:rsidRPr="00275137">
        <w:rPr>
          <w:rFonts w:asciiTheme="minorHAnsi" w:hAnsiTheme="minorHAnsi"/>
          <w:sz w:val="22"/>
          <w:szCs w:val="22"/>
        </w:rPr>
        <w:t>ASTM is running an experimental protocol using a characterization tool (geometry and method) for AM. The tool is being developed as WK55297 by ASTM F42.</w:t>
      </w:r>
      <w:r w:rsidRPr="00AD1F36">
        <w:rPr>
          <w:rFonts w:asciiTheme="minorHAnsi" w:hAnsiTheme="minorHAnsi" w:cstheme="minorHAnsi"/>
          <w:sz w:val="22"/>
          <w:szCs w:val="22"/>
        </w:rPr>
        <w:t xml:space="preserve"> </w:t>
      </w:r>
    </w:p>
    <w:p w:rsidR="00813178" w:rsidRPr="00AD1F36"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i/>
        </w:rPr>
      </w:pPr>
      <w:r w:rsidRPr="00275137">
        <w:rPr>
          <w:rFonts w:asciiTheme="minorHAnsi" w:hAnsiTheme="minorHAnsi" w:cstheme="minorHAnsi"/>
          <w:b/>
          <w:sz w:val="22"/>
          <w:szCs w:val="22"/>
        </w:rPr>
        <w:t>Gap D</w:t>
      </w:r>
      <w:r w:rsidR="00FE4C9B" w:rsidRPr="00275137">
        <w:rPr>
          <w:rFonts w:asciiTheme="minorHAnsi" w:hAnsiTheme="minorHAnsi" w:cstheme="minorHAnsi"/>
          <w:b/>
          <w:sz w:val="22"/>
          <w:szCs w:val="22"/>
        </w:rPr>
        <w:t>9</w:t>
      </w:r>
      <w:r w:rsidR="00156F7E">
        <w:rPr>
          <w:rFonts w:asciiTheme="minorHAnsi" w:hAnsiTheme="minorHAnsi" w:cstheme="minorHAnsi"/>
          <w:b/>
          <w:sz w:val="22"/>
          <w:szCs w:val="22"/>
        </w:rPr>
        <w:t>:</w:t>
      </w:r>
      <w:r w:rsidRPr="00AD1F36">
        <w:rPr>
          <w:rFonts w:asciiTheme="minorHAnsi" w:hAnsiTheme="minorHAnsi" w:cstheme="minorHAnsi"/>
          <w:b/>
          <w:sz w:val="22"/>
          <w:szCs w:val="22"/>
        </w:rPr>
        <w:t xml:space="preserve"> </w:t>
      </w:r>
      <w:proofErr w:type="gramStart"/>
      <w:r w:rsidRPr="00AD1F36">
        <w:rPr>
          <w:rFonts w:asciiTheme="minorHAnsi" w:hAnsiTheme="minorHAnsi" w:cstheme="minorHAnsi"/>
          <w:b/>
          <w:sz w:val="22"/>
          <w:szCs w:val="22"/>
        </w:rPr>
        <w:t>AM</w:t>
      </w:r>
      <w:proofErr w:type="gramEnd"/>
      <w:r w:rsidRPr="00AD1F36">
        <w:rPr>
          <w:rFonts w:asciiTheme="minorHAnsi" w:hAnsiTheme="minorHAnsi" w:cstheme="minorHAnsi"/>
          <w:b/>
          <w:sz w:val="22"/>
          <w:szCs w:val="22"/>
        </w:rPr>
        <w:t xml:space="preserve"> Simulation Benchmark Model / Part Requirement.</w:t>
      </w:r>
      <w:r w:rsidRPr="00AD1F36">
        <w:rPr>
          <w:rFonts w:asciiTheme="minorHAnsi" w:hAnsiTheme="minorHAnsi" w:cstheme="minorHAnsi"/>
          <w:sz w:val="22"/>
          <w:szCs w:val="22"/>
        </w:rPr>
        <w:t xml:space="preserve"> A standard for process specific AM benchmark model / part is needed to enable </w:t>
      </w:r>
      <w:r w:rsidR="00D27C07">
        <w:rPr>
          <w:rFonts w:asciiTheme="minorHAnsi" w:hAnsiTheme="minorHAnsi" w:cstheme="minorHAnsi"/>
          <w:sz w:val="22"/>
          <w:szCs w:val="22"/>
        </w:rPr>
        <w:t xml:space="preserve">verification and </w:t>
      </w:r>
      <w:r w:rsidRPr="00AD1F36">
        <w:rPr>
          <w:rFonts w:asciiTheme="minorHAnsi" w:hAnsiTheme="minorHAnsi" w:cstheme="minorHAnsi"/>
          <w:sz w:val="22"/>
          <w:szCs w:val="22"/>
        </w:rPr>
        <w:t xml:space="preserve">validation of applicable process simulation tools. </w:t>
      </w:r>
    </w:p>
    <w:p w:rsidR="009356C1" w:rsidRPr="00955E51" w:rsidRDefault="002F069B"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u w:val="single"/>
        </w:rPr>
      </w:pPr>
      <w:r w:rsidRPr="00275137">
        <w:rPr>
          <w:rFonts w:asciiTheme="minorHAnsi" w:hAnsiTheme="minorHAnsi" w:cstheme="minorHAnsi"/>
          <w:b/>
          <w:sz w:val="22"/>
          <w:szCs w:val="22"/>
        </w:rPr>
        <w:t>R&amp;D Needed:</w:t>
      </w:r>
      <w:r w:rsidRPr="00AD1F36">
        <w:rPr>
          <w:rFonts w:asciiTheme="minorHAnsi" w:hAnsiTheme="minorHAnsi" w:cstheme="minorHAnsi"/>
          <w:sz w:val="22"/>
          <w:szCs w:val="22"/>
        </w:rPr>
        <w:t xml:space="preserve"> </w:t>
      </w:r>
      <w:r w:rsidR="00052E1E">
        <w:rPr>
          <w:rFonts w:asciiTheme="minorHAnsi" w:hAnsiTheme="minorHAnsi" w:cstheme="minorHAnsi"/>
          <w:sz w:val="22"/>
          <w:szCs w:val="22"/>
        </w:rPr>
        <w:t>Yes</w:t>
      </w:r>
      <w:r w:rsidR="0073171D">
        <w:rPr>
          <w:rFonts w:asciiTheme="minorHAnsi" w:hAnsiTheme="minorHAnsi" w:cstheme="minorHAnsi"/>
          <w:sz w:val="22"/>
          <w:szCs w:val="22"/>
        </w:rPr>
        <w:t xml:space="preserve">. </w:t>
      </w:r>
      <w:r w:rsidR="0073171D" w:rsidRPr="00F64D28">
        <w:rPr>
          <w:rFonts w:asciiTheme="minorHAnsi" w:hAnsiTheme="minorHAnsi" w:cstheme="minorHAnsi"/>
          <w:sz w:val="22"/>
          <w:szCs w:val="22"/>
          <w:lang w:val="en-GB"/>
        </w:rPr>
        <w:t>R&amp;D needed for c</w:t>
      </w:r>
      <w:r w:rsidR="0073171D" w:rsidRPr="003568D2">
        <w:rPr>
          <w:rFonts w:asciiTheme="minorHAnsi" w:hAnsiTheme="minorHAnsi" w:cstheme="minorHAnsi"/>
          <w:sz w:val="22"/>
          <w:szCs w:val="22"/>
          <w:lang w:val="en-GB"/>
        </w:rPr>
        <w:t>hara</w:t>
      </w:r>
      <w:r w:rsidR="0073171D" w:rsidRPr="00F64D28">
        <w:rPr>
          <w:rFonts w:asciiTheme="minorHAnsi" w:hAnsiTheme="minorHAnsi" w:cstheme="minorHAnsi"/>
          <w:sz w:val="22"/>
          <w:szCs w:val="22"/>
          <w:lang w:val="en-GB"/>
        </w:rPr>
        <w:t>cterizing processes using consistent</w:t>
      </w:r>
      <w:r w:rsidR="0073171D">
        <w:rPr>
          <w:rFonts w:asciiTheme="minorHAnsi" w:hAnsiTheme="minorHAnsi" w:cstheme="minorHAnsi"/>
          <w:sz w:val="22"/>
          <w:szCs w:val="22"/>
          <w:lang w:val="en-GB"/>
        </w:rPr>
        <w:t>,</w:t>
      </w:r>
      <w:r w:rsidR="0073171D" w:rsidRPr="00F64D28">
        <w:rPr>
          <w:rFonts w:asciiTheme="minorHAnsi" w:hAnsiTheme="minorHAnsi" w:cstheme="minorHAnsi"/>
          <w:sz w:val="22"/>
          <w:szCs w:val="22"/>
          <w:lang w:val="en-GB"/>
        </w:rPr>
        <w:t xml:space="preserve"> measurable </w:t>
      </w:r>
      <w:r w:rsidR="0073171D">
        <w:rPr>
          <w:rFonts w:asciiTheme="minorHAnsi" w:hAnsiTheme="minorHAnsi" w:cstheme="minorHAnsi"/>
          <w:sz w:val="22"/>
          <w:szCs w:val="22"/>
          <w:lang w:val="en-GB"/>
        </w:rPr>
        <w:t xml:space="preserve">and precise </w:t>
      </w:r>
      <w:r w:rsidR="0073171D" w:rsidRPr="00F64D28">
        <w:rPr>
          <w:rFonts w:asciiTheme="minorHAnsi" w:hAnsiTheme="minorHAnsi" w:cstheme="minorHAnsi"/>
          <w:sz w:val="22"/>
          <w:szCs w:val="22"/>
          <w:lang w:val="en-GB"/>
        </w:rPr>
        <w:t>techniques.</w:t>
      </w:r>
    </w:p>
    <w:p w:rsidR="00813178" w:rsidRPr="00AD1F36"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lang w:val="en-GB"/>
        </w:rPr>
      </w:pPr>
      <w:r w:rsidRPr="00275137">
        <w:rPr>
          <w:rFonts w:asciiTheme="minorHAnsi" w:hAnsiTheme="minorHAnsi" w:cstheme="minorHAnsi"/>
          <w:b/>
          <w:sz w:val="22"/>
          <w:szCs w:val="22"/>
          <w:lang w:val="en-GB"/>
        </w:rPr>
        <w:t>Recommendation:</w:t>
      </w:r>
      <w:r w:rsidRPr="00AD1F36">
        <w:rPr>
          <w:rFonts w:asciiTheme="minorHAnsi" w:hAnsiTheme="minorHAnsi" w:cstheme="minorHAnsi"/>
          <w:b/>
          <w:sz w:val="22"/>
          <w:szCs w:val="22"/>
          <w:lang w:val="en-GB"/>
        </w:rPr>
        <w:t xml:space="preserve"> </w:t>
      </w:r>
      <w:r w:rsidRPr="00AD1F36">
        <w:rPr>
          <w:rFonts w:asciiTheme="minorHAnsi" w:hAnsiTheme="minorHAnsi" w:cstheme="minorHAnsi"/>
          <w:sz w:val="22"/>
          <w:szCs w:val="22"/>
          <w:lang w:val="en-GB"/>
        </w:rPr>
        <w:t>Develop a standard for a process specific AM simulation benchmark model / part</w:t>
      </w:r>
      <w:r w:rsidR="00490089" w:rsidRPr="00AD1F36">
        <w:rPr>
          <w:rFonts w:asciiTheme="minorHAnsi" w:hAnsiTheme="minorHAnsi" w:cstheme="minorHAnsi"/>
          <w:i/>
          <w:sz w:val="22"/>
          <w:szCs w:val="22"/>
          <w:lang w:val="en-GB"/>
        </w:rPr>
        <w:t xml:space="preserve">. </w:t>
      </w:r>
      <w:r w:rsidR="00490089" w:rsidRPr="00AD1F36">
        <w:rPr>
          <w:rFonts w:asciiTheme="minorHAnsi" w:hAnsiTheme="minorHAnsi" w:cs="Arial"/>
          <w:sz w:val="22"/>
          <w:szCs w:val="22"/>
          <w:lang w:val="en-GB"/>
        </w:rPr>
        <w:t xml:space="preserve">A standard for process specific AM benchmark model / part is needed to enable </w:t>
      </w:r>
      <w:r w:rsidR="00D27C07">
        <w:rPr>
          <w:rFonts w:asciiTheme="minorHAnsi" w:hAnsiTheme="minorHAnsi" w:cs="Arial"/>
          <w:sz w:val="22"/>
          <w:szCs w:val="22"/>
          <w:lang w:val="en-GB"/>
        </w:rPr>
        <w:t xml:space="preserve">verification and </w:t>
      </w:r>
      <w:r w:rsidR="00490089" w:rsidRPr="00AD1F36">
        <w:rPr>
          <w:rFonts w:asciiTheme="minorHAnsi" w:hAnsiTheme="minorHAnsi" w:cs="Arial"/>
          <w:sz w:val="22"/>
          <w:szCs w:val="22"/>
          <w:lang w:val="en-GB"/>
        </w:rPr>
        <w:t xml:space="preserve">validation of applicable process simulation tools. Canonical models that reproduce difficult to build features are needed for </w:t>
      </w:r>
      <w:r w:rsidR="00D27C07">
        <w:rPr>
          <w:rFonts w:asciiTheme="minorHAnsi" w:hAnsiTheme="minorHAnsi" w:cs="Arial"/>
          <w:sz w:val="22"/>
          <w:szCs w:val="22"/>
          <w:lang w:val="en-GB"/>
        </w:rPr>
        <w:t xml:space="preserve">verification and </w:t>
      </w:r>
      <w:r w:rsidR="00490089" w:rsidRPr="00AD1F36">
        <w:rPr>
          <w:rFonts w:asciiTheme="minorHAnsi" w:hAnsiTheme="minorHAnsi" w:cs="Arial"/>
          <w:sz w:val="22"/>
          <w:szCs w:val="22"/>
          <w:lang w:val="en-GB"/>
        </w:rPr>
        <w:t>validation</w:t>
      </w:r>
      <w:r w:rsidR="00FC07F1" w:rsidRPr="00955E51">
        <w:rPr>
          <w:rFonts w:asciiTheme="minorHAnsi" w:hAnsiTheme="minorHAnsi" w:cs="Arial"/>
          <w:sz w:val="22"/>
          <w:szCs w:val="22"/>
        </w:rPr>
        <w:t>.</w:t>
      </w:r>
      <w:r w:rsidR="00D27C07">
        <w:rPr>
          <w:rFonts w:asciiTheme="minorHAnsi" w:hAnsiTheme="minorHAnsi" w:cs="Arial"/>
          <w:sz w:val="22"/>
          <w:szCs w:val="22"/>
        </w:rPr>
        <w:t xml:space="preserve"> </w:t>
      </w:r>
    </w:p>
    <w:p w:rsidR="009356C1" w:rsidRPr="00955E51"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u w:val="single"/>
        </w:rPr>
      </w:pPr>
      <w:r w:rsidRPr="00275137">
        <w:rPr>
          <w:rFonts w:asciiTheme="minorHAnsi" w:hAnsiTheme="minorHAnsi" w:cstheme="minorHAnsi"/>
          <w:b/>
          <w:sz w:val="22"/>
          <w:szCs w:val="22"/>
        </w:rPr>
        <w:t>Priority:</w:t>
      </w:r>
      <w:r w:rsidRPr="00AD1F36">
        <w:rPr>
          <w:rFonts w:asciiTheme="minorHAnsi" w:hAnsiTheme="minorHAnsi" w:cstheme="minorHAnsi"/>
          <w:sz w:val="22"/>
          <w:szCs w:val="22"/>
        </w:rPr>
        <w:t xml:space="preserve"> </w:t>
      </w:r>
      <w:r w:rsidR="003333B2">
        <w:rPr>
          <w:rFonts w:asciiTheme="minorHAnsi" w:hAnsiTheme="minorHAnsi" w:cstheme="minorHAnsi"/>
          <w:sz w:val="22"/>
          <w:szCs w:val="22"/>
        </w:rPr>
        <w:t>Low</w:t>
      </w:r>
    </w:p>
    <w:p w:rsidR="00813178" w:rsidRPr="00AD1F36"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i/>
        </w:rPr>
      </w:pPr>
      <w:r w:rsidRPr="00275137">
        <w:rPr>
          <w:rFonts w:asciiTheme="minorHAnsi" w:hAnsiTheme="minorHAnsi" w:cstheme="minorHAnsi"/>
          <w:b/>
          <w:sz w:val="22"/>
          <w:szCs w:val="22"/>
        </w:rPr>
        <w:t>Organization</w:t>
      </w:r>
      <w:r w:rsidR="00813178" w:rsidRPr="00275137">
        <w:rPr>
          <w:rFonts w:asciiTheme="minorHAnsi" w:hAnsiTheme="minorHAnsi" w:cstheme="minorHAnsi"/>
          <w:b/>
          <w:sz w:val="22"/>
          <w:szCs w:val="22"/>
        </w:rPr>
        <w:t>:</w:t>
      </w:r>
      <w:r w:rsidR="002F069B" w:rsidRPr="00AD1F36">
        <w:rPr>
          <w:rFonts w:asciiTheme="minorHAnsi" w:hAnsiTheme="minorHAnsi" w:cstheme="minorHAnsi"/>
          <w:sz w:val="22"/>
          <w:szCs w:val="22"/>
        </w:rPr>
        <w:t xml:space="preserve"> </w:t>
      </w:r>
      <w:r w:rsidR="00813178" w:rsidRPr="00AD1F36">
        <w:rPr>
          <w:rFonts w:asciiTheme="minorHAnsi" w:hAnsiTheme="minorHAnsi" w:cstheme="minorHAnsi"/>
          <w:sz w:val="22"/>
          <w:szCs w:val="22"/>
        </w:rPr>
        <w:t>NIST</w:t>
      </w:r>
      <w:r w:rsidR="00052E1E">
        <w:rPr>
          <w:rFonts w:asciiTheme="minorHAnsi" w:hAnsiTheme="minorHAnsi" w:cstheme="minorHAnsi"/>
          <w:sz w:val="22"/>
          <w:szCs w:val="22"/>
        </w:rPr>
        <w:t>, America Makes</w:t>
      </w:r>
      <w:r w:rsidR="00D27C07">
        <w:rPr>
          <w:rFonts w:asciiTheme="minorHAnsi" w:hAnsiTheme="minorHAnsi" w:cstheme="minorHAnsi"/>
          <w:sz w:val="22"/>
          <w:szCs w:val="22"/>
        </w:rPr>
        <w:t>, ASME V&amp;V</w:t>
      </w:r>
      <w:r w:rsidR="008310CF">
        <w:rPr>
          <w:rFonts w:asciiTheme="minorHAnsi" w:hAnsiTheme="minorHAnsi" w:cstheme="minorHAnsi"/>
          <w:sz w:val="22"/>
          <w:szCs w:val="22"/>
        </w:rPr>
        <w:t xml:space="preserve">, </w:t>
      </w:r>
      <w:r w:rsidR="009C186A">
        <w:rPr>
          <w:rFonts w:asciiTheme="minorHAnsi" w:hAnsiTheme="minorHAnsi" w:cstheme="minorHAnsi"/>
          <w:sz w:val="22"/>
          <w:szCs w:val="22"/>
        </w:rPr>
        <w:t>ISO/</w:t>
      </w:r>
      <w:r w:rsidR="008310CF">
        <w:rPr>
          <w:rFonts w:asciiTheme="minorHAnsi" w:hAnsiTheme="minorHAnsi" w:cstheme="minorHAnsi"/>
          <w:sz w:val="22"/>
          <w:szCs w:val="22"/>
        </w:rPr>
        <w:t xml:space="preserve">ASTM </w:t>
      </w:r>
    </w:p>
    <w:p w:rsidR="00D27C07" w:rsidRPr="00275137" w:rsidRDefault="00D27C07" w:rsidP="00275137"/>
    <w:p w:rsidR="001A0FF3" w:rsidRDefault="002140D1" w:rsidP="00AD1F36">
      <w:pPr>
        <w:pStyle w:val="Heading3"/>
        <w:rPr>
          <w:rFonts w:asciiTheme="minorHAnsi" w:hAnsiTheme="minorHAnsi" w:cstheme="minorHAnsi"/>
          <w:b/>
          <w:sz w:val="32"/>
          <w:szCs w:val="32"/>
        </w:rPr>
      </w:pPr>
      <w:bookmarkStart w:id="56" w:name="_Toc469488794"/>
      <w:r w:rsidRPr="00AD1F36">
        <w:rPr>
          <w:rFonts w:asciiTheme="minorHAnsi" w:hAnsiTheme="minorHAnsi" w:cstheme="minorHAnsi"/>
          <w:b/>
          <w:i w:val="0"/>
          <w:sz w:val="28"/>
          <w:szCs w:val="28"/>
        </w:rPr>
        <w:lastRenderedPageBreak/>
        <w:t>2.1.</w:t>
      </w:r>
      <w:r w:rsidR="00E57756" w:rsidRPr="00AD1F36">
        <w:rPr>
          <w:rFonts w:asciiTheme="minorHAnsi" w:hAnsiTheme="minorHAnsi" w:cstheme="minorHAnsi"/>
          <w:b/>
          <w:i w:val="0"/>
          <w:sz w:val="28"/>
          <w:szCs w:val="28"/>
        </w:rPr>
        <w:t>4</w:t>
      </w:r>
      <w:r w:rsidRPr="00AD1F36">
        <w:rPr>
          <w:rFonts w:asciiTheme="minorHAnsi" w:hAnsiTheme="minorHAnsi" w:cstheme="minorHAnsi"/>
          <w:b/>
          <w:i w:val="0"/>
          <w:sz w:val="28"/>
          <w:szCs w:val="28"/>
        </w:rPr>
        <w:tab/>
        <w:t>Design for Specific Applications</w:t>
      </w:r>
      <w:bookmarkEnd w:id="56"/>
    </w:p>
    <w:p w:rsidR="005D5CC3" w:rsidRPr="00AD1F36" w:rsidRDefault="00763CE6" w:rsidP="00262E37">
      <w:pPr>
        <w:spacing w:after="200" w:line="276" w:lineRule="auto"/>
        <w:rPr>
          <w:rFonts w:asciiTheme="minorHAnsi" w:hAnsiTheme="minorHAnsi"/>
          <w:sz w:val="22"/>
          <w:szCs w:val="22"/>
        </w:rPr>
      </w:pPr>
      <w:r>
        <w:rPr>
          <w:rFonts w:asciiTheme="minorHAnsi" w:hAnsiTheme="minorHAnsi"/>
          <w:sz w:val="22"/>
          <w:szCs w:val="22"/>
        </w:rPr>
        <w:br/>
      </w:r>
      <w:r w:rsidR="005D5CC3" w:rsidRPr="00AD1F36">
        <w:rPr>
          <w:rFonts w:asciiTheme="minorHAnsi" w:hAnsiTheme="minorHAnsi"/>
          <w:sz w:val="22"/>
          <w:szCs w:val="22"/>
        </w:rPr>
        <w:t>AM has continued to expand throughout industry creating new opportunities in many sectors such as medical and electronics</w:t>
      </w:r>
      <w:r w:rsidR="00387691">
        <w:rPr>
          <w:rFonts w:asciiTheme="minorHAnsi" w:hAnsiTheme="minorHAnsi"/>
          <w:sz w:val="22"/>
          <w:szCs w:val="22"/>
        </w:rPr>
        <w:t xml:space="preserve">. </w:t>
      </w:r>
      <w:r w:rsidR="005D5CC3" w:rsidRPr="00AD1F36">
        <w:rPr>
          <w:rFonts w:asciiTheme="minorHAnsi" w:hAnsiTheme="minorHAnsi"/>
          <w:sz w:val="22"/>
          <w:szCs w:val="22"/>
        </w:rPr>
        <w:t>Consequently, in addition to general standards assisting with design for AM, specific AM applications will also require standards.</w:t>
      </w:r>
    </w:p>
    <w:p w:rsidR="0007278A" w:rsidRDefault="0007278A" w:rsidP="00AD1F36">
      <w:pPr>
        <w:pStyle w:val="Heading4"/>
        <w:rPr>
          <w:rFonts w:asciiTheme="minorHAnsi" w:hAnsiTheme="minorHAnsi"/>
          <w:szCs w:val="22"/>
        </w:rPr>
      </w:pPr>
      <w:bookmarkStart w:id="57" w:name="_Toc469488795"/>
      <w:r w:rsidRPr="00AD1F36">
        <w:rPr>
          <w:rFonts w:asciiTheme="minorHAnsi" w:hAnsiTheme="minorHAnsi" w:cstheme="minorHAnsi"/>
          <w:i w:val="0"/>
          <w:sz w:val="24"/>
          <w:szCs w:val="24"/>
        </w:rPr>
        <w:t>2.1.4.1</w:t>
      </w:r>
      <w:r w:rsidR="006359BD">
        <w:rPr>
          <w:rFonts w:asciiTheme="minorHAnsi" w:hAnsiTheme="minorHAnsi" w:cstheme="minorHAnsi"/>
          <w:i w:val="0"/>
          <w:sz w:val="24"/>
          <w:szCs w:val="24"/>
        </w:rPr>
        <w:tab/>
      </w:r>
      <w:r w:rsidR="00813178" w:rsidRPr="00AD1F36">
        <w:rPr>
          <w:rFonts w:asciiTheme="minorHAnsi" w:hAnsiTheme="minorHAnsi" w:cstheme="minorHAnsi"/>
          <w:bCs/>
          <w:i w:val="0"/>
          <w:sz w:val="24"/>
          <w:szCs w:val="24"/>
        </w:rPr>
        <w:t xml:space="preserve">Design for </w:t>
      </w:r>
      <w:r w:rsidR="00763CE6">
        <w:rPr>
          <w:rFonts w:asciiTheme="minorHAnsi" w:hAnsiTheme="minorHAnsi" w:cstheme="minorHAnsi"/>
          <w:bCs/>
          <w:i w:val="0"/>
          <w:sz w:val="24"/>
          <w:szCs w:val="24"/>
        </w:rPr>
        <w:t>A</w:t>
      </w:r>
      <w:r w:rsidR="00813178" w:rsidRPr="00AD1F36">
        <w:rPr>
          <w:rFonts w:asciiTheme="minorHAnsi" w:hAnsiTheme="minorHAnsi" w:cstheme="minorHAnsi"/>
          <w:bCs/>
          <w:i w:val="0"/>
          <w:sz w:val="24"/>
          <w:szCs w:val="24"/>
        </w:rPr>
        <w:t>ssemblies</w:t>
      </w:r>
      <w:bookmarkEnd w:id="57"/>
      <w:r w:rsidR="00813178" w:rsidRPr="00C33568">
        <w:rPr>
          <w:rFonts w:asciiTheme="minorHAnsi" w:hAnsiTheme="minorHAnsi" w:cstheme="minorHAnsi"/>
          <w:b w:val="0"/>
          <w:sz w:val="24"/>
          <w:szCs w:val="24"/>
        </w:rPr>
        <w:br/>
      </w:r>
    </w:p>
    <w:p w:rsidR="00813178" w:rsidRPr="00275137" w:rsidRDefault="00813178" w:rsidP="00275137">
      <w:pPr>
        <w:spacing w:after="200" w:line="276" w:lineRule="auto"/>
        <w:rPr>
          <w:rFonts w:asciiTheme="minorHAnsi" w:hAnsiTheme="minorHAnsi"/>
          <w:sz w:val="22"/>
          <w:szCs w:val="22"/>
        </w:rPr>
      </w:pPr>
      <w:r w:rsidRPr="00313911">
        <w:rPr>
          <w:rFonts w:asciiTheme="minorHAnsi" w:hAnsiTheme="minorHAnsi"/>
          <w:sz w:val="22"/>
          <w:szCs w:val="22"/>
        </w:rPr>
        <w:t xml:space="preserve">AM design for assemblies is the ability to create, in a single build, a functioning assembly composed of multiple parts that have relative linear or rotational motion between the parts. This eliminates the process of having to assemble multiple parts into one functioning assembly. No assembly is required. AM assemblies built in this fashion range from simple tools such as the </w:t>
      </w:r>
      <w:r w:rsidRPr="00167765">
        <w:rPr>
          <w:rFonts w:asciiTheme="minorHAnsi" w:hAnsiTheme="minorHAnsi"/>
          <w:sz w:val="22"/>
          <w:szCs w:val="22"/>
        </w:rPr>
        <w:t>NASA wrench</w:t>
      </w:r>
      <w:r w:rsidRPr="00313911">
        <w:rPr>
          <w:rStyle w:val="FootnoteReference"/>
          <w:rFonts w:asciiTheme="minorHAnsi" w:hAnsiTheme="minorHAnsi"/>
          <w:sz w:val="22"/>
          <w:szCs w:val="22"/>
        </w:rPr>
        <w:footnoteReference w:id="4"/>
      </w:r>
      <w:r w:rsidRPr="00313911">
        <w:rPr>
          <w:rFonts w:asciiTheme="minorHAnsi" w:hAnsiTheme="minorHAnsi"/>
          <w:sz w:val="22"/>
          <w:szCs w:val="22"/>
        </w:rPr>
        <w:t xml:space="preserve"> to complex assemblies with gears and other moving parts. The ability to create a functioning assembly in one build can lead to new and innovative assemblies not possible with traditional manufacturing methods</w:t>
      </w:r>
      <w:r w:rsidR="00387691">
        <w:rPr>
          <w:rFonts w:asciiTheme="minorHAnsi" w:hAnsiTheme="minorHAnsi"/>
          <w:sz w:val="22"/>
          <w:szCs w:val="22"/>
        </w:rPr>
        <w:t xml:space="preserve">. </w:t>
      </w:r>
    </w:p>
    <w:p w:rsidR="00813178" w:rsidRPr="00D71D7B" w:rsidRDefault="00813178" w:rsidP="00275137">
      <w:pPr>
        <w:spacing w:after="200" w:line="276" w:lineRule="auto"/>
        <w:rPr>
          <w:rFonts w:asciiTheme="minorHAnsi" w:hAnsiTheme="minorHAnsi"/>
          <w:sz w:val="22"/>
          <w:szCs w:val="22"/>
        </w:rPr>
      </w:pPr>
      <w:r w:rsidRPr="00313911">
        <w:rPr>
          <w:rFonts w:asciiTheme="minorHAnsi" w:hAnsiTheme="minorHAnsi"/>
          <w:sz w:val="22"/>
          <w:szCs w:val="22"/>
        </w:rPr>
        <w:t>AM design for assemblies share</w:t>
      </w:r>
      <w:r w:rsidRPr="00167765">
        <w:rPr>
          <w:rFonts w:asciiTheme="minorHAnsi" w:hAnsiTheme="minorHAnsi"/>
          <w:sz w:val="22"/>
          <w:szCs w:val="22"/>
        </w:rPr>
        <w:t xml:space="preserve"> all of the requirements that traditionally built assemblies have for individual part tolerances, assembly tolerance stack-up analysis, and surface finish to ensure the operational objectives and design intent of the assembled parts is obtained. In additio</w:t>
      </w:r>
      <w:r w:rsidRPr="0097716B">
        <w:rPr>
          <w:rFonts w:asciiTheme="minorHAnsi" w:hAnsiTheme="minorHAnsi"/>
          <w:sz w:val="22"/>
          <w:szCs w:val="22"/>
        </w:rPr>
        <w:t xml:space="preserve">n, </w:t>
      </w:r>
      <w:proofErr w:type="gramStart"/>
      <w:r w:rsidRPr="0097716B">
        <w:rPr>
          <w:rFonts w:asciiTheme="minorHAnsi" w:hAnsiTheme="minorHAnsi"/>
          <w:sz w:val="22"/>
          <w:szCs w:val="22"/>
        </w:rPr>
        <w:t>AM</w:t>
      </w:r>
      <w:proofErr w:type="gramEnd"/>
      <w:r w:rsidRPr="0097716B">
        <w:rPr>
          <w:rFonts w:asciiTheme="minorHAnsi" w:hAnsiTheme="minorHAnsi"/>
          <w:sz w:val="22"/>
          <w:szCs w:val="22"/>
        </w:rPr>
        <w:t xml:space="preserve"> design for assemblies need to consider the removal of excess build material between parts in the assembly and non-contact measurement and inspection methods to verify tolerances and surface finish to ensure proper operation of an assembly. These issu</w:t>
      </w:r>
      <w:r w:rsidRPr="00D71D7B">
        <w:rPr>
          <w:rFonts w:asciiTheme="minorHAnsi" w:hAnsiTheme="minorHAnsi"/>
          <w:sz w:val="22"/>
          <w:szCs w:val="22"/>
        </w:rPr>
        <w:t>es are also common to individual AM parts. For example, the excess build material for an AM part with internal cooling channels needs to be removed from the channels and non-contact inspection is necessary to verify inaccessible features.</w:t>
      </w:r>
    </w:p>
    <w:p w:rsidR="00813178" w:rsidRPr="0097716B" w:rsidRDefault="00813178" w:rsidP="00275137">
      <w:pPr>
        <w:spacing w:after="200" w:line="276" w:lineRule="auto"/>
        <w:rPr>
          <w:rFonts w:asciiTheme="minorHAnsi" w:hAnsiTheme="minorHAnsi"/>
          <w:sz w:val="22"/>
          <w:szCs w:val="22"/>
        </w:rPr>
      </w:pPr>
      <w:r w:rsidRPr="00D71D7B">
        <w:rPr>
          <w:rFonts w:asciiTheme="minorHAnsi" w:hAnsiTheme="minorHAnsi"/>
          <w:sz w:val="22"/>
          <w:szCs w:val="22"/>
        </w:rPr>
        <w:t>Similar to conventional manufacturing, functional requirements for AM design for assemblies also depend on how the assembly is used. The NASA wrench, built with Material Extrusion, might not require tight tolerances to function properly. It may only be used a few times. Conversely, an AM assembly of gears built with metal PBF might have to carry high loads and endure many usage cycles</w:t>
      </w:r>
      <w:r w:rsidR="00387691">
        <w:rPr>
          <w:rFonts w:asciiTheme="minorHAnsi" w:hAnsiTheme="minorHAnsi"/>
          <w:sz w:val="22"/>
          <w:szCs w:val="22"/>
        </w:rPr>
        <w:t xml:space="preserve">. </w:t>
      </w:r>
      <w:r w:rsidRPr="0097716B">
        <w:rPr>
          <w:rFonts w:asciiTheme="minorHAnsi" w:hAnsiTheme="minorHAnsi"/>
          <w:sz w:val="22"/>
          <w:szCs w:val="22"/>
        </w:rPr>
        <w:t xml:space="preserve">          </w:t>
      </w:r>
    </w:p>
    <w:p w:rsidR="005D5CC3" w:rsidRPr="00275137" w:rsidRDefault="00813178" w:rsidP="00275137">
      <w:pPr>
        <w:spacing w:after="200" w:line="276" w:lineRule="auto"/>
        <w:rPr>
          <w:rFonts w:asciiTheme="minorHAnsi" w:hAnsiTheme="minorHAnsi"/>
          <w:sz w:val="22"/>
          <w:szCs w:val="22"/>
        </w:rPr>
      </w:pPr>
      <w:r w:rsidRPr="00D71D7B">
        <w:rPr>
          <w:rFonts w:asciiTheme="minorHAnsi" w:hAnsiTheme="minorHAnsi"/>
          <w:sz w:val="22"/>
          <w:szCs w:val="22"/>
        </w:rPr>
        <w:t>Published standards related to this topic include:</w:t>
      </w:r>
    </w:p>
    <w:p w:rsidR="00813178" w:rsidRPr="00313911" w:rsidRDefault="00813178" w:rsidP="00275137">
      <w:pPr>
        <w:pStyle w:val="ListParagraph0"/>
        <w:numPr>
          <w:ilvl w:val="0"/>
          <w:numId w:val="198"/>
        </w:numPr>
        <w:rPr>
          <w:rFonts w:asciiTheme="minorHAnsi" w:hAnsiTheme="minorHAnsi"/>
        </w:rPr>
      </w:pPr>
      <w:r w:rsidRPr="00313911">
        <w:rPr>
          <w:rFonts w:asciiTheme="minorHAnsi" w:hAnsiTheme="minorHAnsi"/>
        </w:rPr>
        <w:t>ISO/DIS 8887-1 Technical product documentation -- Design for manufacturing, assembling, disassembling and end-of-life processing -- Part 1: General concepts and requirements</w:t>
      </w:r>
    </w:p>
    <w:p w:rsidR="005D5CC3" w:rsidRPr="00313911" w:rsidRDefault="00813178" w:rsidP="00275137">
      <w:pPr>
        <w:spacing w:after="200" w:line="276" w:lineRule="auto"/>
        <w:rPr>
          <w:rFonts w:asciiTheme="minorHAnsi" w:hAnsiTheme="minorHAnsi"/>
          <w:sz w:val="22"/>
          <w:szCs w:val="22"/>
        </w:rPr>
      </w:pPr>
      <w:r w:rsidRPr="00313911">
        <w:rPr>
          <w:rFonts w:asciiTheme="minorHAnsi" w:hAnsiTheme="minorHAnsi"/>
          <w:sz w:val="22"/>
          <w:szCs w:val="22"/>
        </w:rPr>
        <w:t>AM standards related to individual AM parts will also apply to parts in an assembly</w:t>
      </w:r>
      <w:r w:rsidR="009C186A">
        <w:rPr>
          <w:rFonts w:asciiTheme="minorHAnsi" w:hAnsiTheme="minorHAnsi"/>
          <w:sz w:val="22"/>
          <w:szCs w:val="22"/>
        </w:rPr>
        <w:t>.</w:t>
      </w:r>
    </w:p>
    <w:p w:rsidR="00582C05" w:rsidRPr="00167765" w:rsidRDefault="00813178" w:rsidP="00275137">
      <w:pPr>
        <w:spacing w:after="200" w:line="276" w:lineRule="auto"/>
        <w:rPr>
          <w:rFonts w:asciiTheme="minorHAnsi" w:hAnsiTheme="minorHAnsi"/>
          <w:sz w:val="22"/>
          <w:szCs w:val="22"/>
        </w:rPr>
      </w:pPr>
      <w:r w:rsidRPr="00313911">
        <w:rPr>
          <w:rFonts w:asciiTheme="minorHAnsi" w:hAnsiTheme="minorHAnsi"/>
          <w:sz w:val="22"/>
          <w:szCs w:val="22"/>
        </w:rPr>
        <w:t>Standards in Development include:</w:t>
      </w:r>
      <w:r w:rsidR="00E57756" w:rsidRPr="00167765">
        <w:rPr>
          <w:rFonts w:asciiTheme="minorHAnsi" w:hAnsiTheme="minorHAnsi"/>
          <w:sz w:val="22"/>
          <w:szCs w:val="22"/>
        </w:rPr>
        <w:t xml:space="preserve"> </w:t>
      </w:r>
    </w:p>
    <w:p w:rsidR="00813178" w:rsidRPr="00275137" w:rsidRDefault="00813178" w:rsidP="00275137">
      <w:pPr>
        <w:pStyle w:val="ListParagraph0"/>
        <w:numPr>
          <w:ilvl w:val="0"/>
          <w:numId w:val="198"/>
        </w:numPr>
        <w:rPr>
          <w:rFonts w:asciiTheme="minorHAnsi" w:hAnsiTheme="minorHAnsi"/>
        </w:rPr>
      </w:pPr>
      <w:r w:rsidRPr="00275137">
        <w:rPr>
          <w:rFonts w:asciiTheme="minorHAnsi" w:hAnsiTheme="minorHAnsi"/>
        </w:rPr>
        <w:t>ASME Y14.46 – Product Definition Practices for Additive Manufacturing</w:t>
      </w:r>
      <w:r w:rsidR="00E57756" w:rsidRPr="00275137">
        <w:rPr>
          <w:rFonts w:asciiTheme="minorHAnsi" w:hAnsiTheme="minorHAnsi"/>
        </w:rPr>
        <w:t>.</w:t>
      </w:r>
    </w:p>
    <w:p w:rsidR="00447DC5" w:rsidRPr="00275137" w:rsidRDefault="00447DC5"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bCs/>
          <w:sz w:val="22"/>
          <w:szCs w:val="22"/>
        </w:rPr>
        <w:t>Gap D</w:t>
      </w:r>
      <w:r w:rsidR="00F75076">
        <w:rPr>
          <w:rFonts w:asciiTheme="minorHAnsi" w:hAnsiTheme="minorHAnsi"/>
          <w:b/>
          <w:bCs/>
          <w:sz w:val="22"/>
          <w:szCs w:val="22"/>
        </w:rPr>
        <w:t>10</w:t>
      </w:r>
      <w:r w:rsidRPr="00275137">
        <w:rPr>
          <w:rFonts w:asciiTheme="minorHAnsi" w:hAnsiTheme="minorHAnsi"/>
          <w:b/>
          <w:bCs/>
          <w:sz w:val="22"/>
          <w:szCs w:val="22"/>
        </w:rPr>
        <w:t xml:space="preserve">: Design for Assemblies. </w:t>
      </w:r>
      <w:r w:rsidRPr="00275137">
        <w:rPr>
          <w:rFonts w:asciiTheme="minorHAnsi" w:hAnsiTheme="minorHAnsi"/>
          <w:sz w:val="22"/>
          <w:szCs w:val="22"/>
        </w:rPr>
        <w:t xml:space="preserve">Guidelines do not exist for AM design for assembly which is the ability of an AM process to create an assembly with multiple parts with relative motion capabilities in a single build.  Design for Manufacture and Assembly (DFMA) practices do not account for considerations of </w:t>
      </w:r>
      <w:r w:rsidRPr="00275137">
        <w:rPr>
          <w:rFonts w:asciiTheme="minorHAnsi" w:hAnsiTheme="minorHAnsi"/>
          <w:sz w:val="22"/>
          <w:szCs w:val="22"/>
        </w:rPr>
        <w:lastRenderedPageBreak/>
        <w:t>single build AM assemblies and assemblies constructed from individual AM parts. Design approaches may need to account for complexity of support structures, removal times, post-processing complexity, and manufacturing time/quality using different parameter sets. In regards to parameters sets, factors of interest could include feed rate and diameters (for DED), layer thickness and laser scan speed (for PBF). Furthermore, how these all factors interact must also be considered.</w:t>
      </w:r>
    </w:p>
    <w:p w:rsidR="00445E08" w:rsidRDefault="00447DC5"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R&amp;D Needed:</w:t>
      </w:r>
      <w:r w:rsidRPr="00275137">
        <w:rPr>
          <w:rFonts w:asciiTheme="minorHAnsi" w:hAnsiTheme="minorHAnsi"/>
          <w:sz w:val="22"/>
          <w:szCs w:val="22"/>
        </w:rPr>
        <w:t xml:space="preserve"> Yes. Additional research is needed</w:t>
      </w:r>
      <w:r w:rsidRPr="00275137">
        <w:rPr>
          <w:rFonts w:asciiTheme="minorHAnsi" w:hAnsiTheme="minorHAnsi"/>
          <w:b/>
          <w:bCs/>
          <w:sz w:val="22"/>
          <w:szCs w:val="22"/>
        </w:rPr>
        <w:t xml:space="preserve"> </w:t>
      </w:r>
      <w:r w:rsidRPr="00275137">
        <w:rPr>
          <w:rFonts w:asciiTheme="minorHAnsi" w:hAnsiTheme="minorHAnsi"/>
          <w:sz w:val="22"/>
          <w:szCs w:val="22"/>
        </w:rPr>
        <w:t xml:space="preserve">related to individual AM part definition, including tolerances, and non-contact measurement and inspection methods for AM assemblies. If AM design for assembly is to become a viable alternative for creating functioning assemblies, there needs to be rigorous academic research, practical pilot projects, and real industry use cases. These are critical elements in identifying the gaps that will result in the tailoring of existing standards and the development of new standards for AM design for assembly.  </w:t>
      </w:r>
    </w:p>
    <w:p w:rsidR="00445E08" w:rsidRDefault="00447DC5"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Recommendation:</w:t>
      </w:r>
      <w:r w:rsidRPr="00275137">
        <w:rPr>
          <w:rFonts w:asciiTheme="minorHAnsi" w:hAnsiTheme="minorHAnsi"/>
          <w:b/>
          <w:bCs/>
          <w:sz w:val="22"/>
          <w:szCs w:val="22"/>
        </w:rPr>
        <w:t xml:space="preserve"> </w:t>
      </w:r>
      <w:r w:rsidRPr="00275137">
        <w:rPr>
          <w:rFonts w:asciiTheme="minorHAnsi" w:hAnsiTheme="minorHAnsi"/>
          <w:sz w:val="22"/>
          <w:szCs w:val="22"/>
        </w:rPr>
        <w:t>ISO/DIS 8887-1 and other DFMA standards can be reviewed and further developed to address AM related-issues.</w:t>
      </w:r>
    </w:p>
    <w:p w:rsidR="00445E08" w:rsidRDefault="00447DC5"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Priority:</w:t>
      </w:r>
      <w:r w:rsidRPr="00275137">
        <w:rPr>
          <w:rFonts w:asciiTheme="minorHAnsi" w:hAnsiTheme="minorHAnsi"/>
          <w:b/>
          <w:bCs/>
          <w:sz w:val="22"/>
          <w:szCs w:val="22"/>
        </w:rPr>
        <w:t xml:space="preserve"> </w:t>
      </w:r>
      <w:r w:rsidRPr="00275137">
        <w:rPr>
          <w:rFonts w:asciiTheme="minorHAnsi" w:hAnsiTheme="minorHAnsi"/>
          <w:sz w:val="22"/>
          <w:szCs w:val="22"/>
        </w:rPr>
        <w:t>Low</w:t>
      </w:r>
    </w:p>
    <w:p w:rsidR="00447DC5" w:rsidRPr="00275137" w:rsidRDefault="00447DC5"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b/>
          <w:bCs/>
          <w:sz w:val="22"/>
          <w:szCs w:val="22"/>
        </w:rPr>
      </w:pPr>
      <w:r w:rsidRPr="00275137">
        <w:rPr>
          <w:rFonts w:asciiTheme="minorHAnsi" w:hAnsiTheme="minorHAnsi"/>
          <w:b/>
          <w:sz w:val="22"/>
          <w:szCs w:val="22"/>
        </w:rPr>
        <w:t>Organization:</w:t>
      </w:r>
      <w:r w:rsidRPr="00275137">
        <w:rPr>
          <w:rFonts w:asciiTheme="minorHAnsi" w:hAnsiTheme="minorHAnsi"/>
          <w:b/>
          <w:bCs/>
          <w:sz w:val="22"/>
          <w:szCs w:val="22"/>
        </w:rPr>
        <w:t xml:space="preserve"> </w:t>
      </w:r>
      <w:r w:rsidRPr="00275137">
        <w:rPr>
          <w:rFonts w:asciiTheme="minorHAnsi" w:hAnsiTheme="minorHAnsi"/>
          <w:sz w:val="22"/>
          <w:szCs w:val="22"/>
        </w:rPr>
        <w:t>R&amp;D:</w:t>
      </w:r>
      <w:r w:rsidRPr="00275137">
        <w:rPr>
          <w:rFonts w:asciiTheme="minorHAnsi" w:hAnsiTheme="minorHAnsi"/>
          <w:b/>
          <w:bCs/>
          <w:sz w:val="22"/>
          <w:szCs w:val="22"/>
        </w:rPr>
        <w:t xml:space="preserve"> </w:t>
      </w:r>
      <w:r w:rsidRPr="00275137">
        <w:rPr>
          <w:rFonts w:asciiTheme="minorHAnsi" w:hAnsiTheme="minorHAnsi"/>
          <w:sz w:val="22"/>
          <w:szCs w:val="22"/>
        </w:rPr>
        <w:t>Academia, industry, national laboratories. Standards: ISO, ASTM, AAMI, MITA</w:t>
      </w:r>
    </w:p>
    <w:p w:rsidR="007F7443" w:rsidRDefault="00473B7B" w:rsidP="00275137">
      <w:pPr>
        <w:pStyle w:val="Heading4"/>
        <w:rPr>
          <w:rFonts w:asciiTheme="minorHAnsi" w:hAnsiTheme="minorHAnsi" w:cstheme="minorHAnsi"/>
          <w:szCs w:val="22"/>
        </w:rPr>
      </w:pPr>
      <w:bookmarkStart w:id="58" w:name="_Toc469488796"/>
      <w:r w:rsidRPr="00AD1F36">
        <w:rPr>
          <w:rFonts w:asciiTheme="minorHAnsi" w:hAnsiTheme="minorHAnsi"/>
          <w:i w:val="0"/>
          <w:sz w:val="24"/>
          <w:szCs w:val="24"/>
        </w:rPr>
        <w:t>2.1</w:t>
      </w:r>
      <w:r w:rsidR="0007278A" w:rsidRPr="00AD1F36">
        <w:rPr>
          <w:rFonts w:asciiTheme="minorHAnsi" w:hAnsiTheme="minorHAnsi"/>
          <w:i w:val="0"/>
          <w:sz w:val="24"/>
          <w:szCs w:val="24"/>
        </w:rPr>
        <w:t>.4.2</w:t>
      </w:r>
      <w:r w:rsidR="006359BD">
        <w:rPr>
          <w:rFonts w:asciiTheme="minorHAnsi" w:hAnsiTheme="minorHAnsi"/>
          <w:i w:val="0"/>
          <w:sz w:val="24"/>
          <w:szCs w:val="24"/>
        </w:rPr>
        <w:tab/>
      </w:r>
      <w:r w:rsidR="00813178" w:rsidRPr="00AD1F36">
        <w:rPr>
          <w:rFonts w:asciiTheme="minorHAnsi" w:hAnsiTheme="minorHAnsi"/>
          <w:i w:val="0"/>
          <w:sz w:val="24"/>
          <w:szCs w:val="24"/>
        </w:rPr>
        <w:t xml:space="preserve">Design for </w:t>
      </w:r>
      <w:r w:rsidR="00763CE6">
        <w:rPr>
          <w:rFonts w:asciiTheme="minorHAnsi" w:hAnsiTheme="minorHAnsi"/>
          <w:i w:val="0"/>
          <w:sz w:val="24"/>
          <w:szCs w:val="24"/>
        </w:rPr>
        <w:t>P</w:t>
      </w:r>
      <w:r w:rsidR="00813178" w:rsidRPr="00AD1F36">
        <w:rPr>
          <w:rFonts w:asciiTheme="minorHAnsi" w:hAnsiTheme="minorHAnsi"/>
          <w:i w:val="0"/>
          <w:sz w:val="24"/>
          <w:szCs w:val="24"/>
        </w:rPr>
        <w:t xml:space="preserve">rinted </w:t>
      </w:r>
      <w:r w:rsidR="00763CE6">
        <w:rPr>
          <w:rFonts w:asciiTheme="minorHAnsi" w:hAnsiTheme="minorHAnsi"/>
          <w:i w:val="0"/>
          <w:sz w:val="24"/>
          <w:szCs w:val="24"/>
        </w:rPr>
        <w:t>E</w:t>
      </w:r>
      <w:r w:rsidR="00813178" w:rsidRPr="00AD1F36">
        <w:rPr>
          <w:rFonts w:asciiTheme="minorHAnsi" w:hAnsiTheme="minorHAnsi"/>
          <w:i w:val="0"/>
          <w:sz w:val="24"/>
          <w:szCs w:val="24"/>
        </w:rPr>
        <w:t>lectronics</w:t>
      </w:r>
      <w:bookmarkEnd w:id="58"/>
      <w:r w:rsidR="00BA52CD">
        <w:rPr>
          <w:rFonts w:asciiTheme="minorHAnsi" w:hAnsiTheme="minorHAnsi" w:cstheme="minorHAnsi"/>
          <w:szCs w:val="22"/>
        </w:rPr>
        <w:br/>
      </w:r>
    </w:p>
    <w:p w:rsidR="00813178" w:rsidRPr="00E57756" w:rsidRDefault="00813178" w:rsidP="00313911">
      <w:pPr>
        <w:spacing w:after="200" w:line="276" w:lineRule="auto"/>
        <w:rPr>
          <w:rFonts w:asciiTheme="minorHAnsi" w:hAnsiTheme="minorHAnsi" w:cstheme="minorHAnsi"/>
          <w:sz w:val="22"/>
          <w:szCs w:val="22"/>
        </w:rPr>
      </w:pPr>
      <w:r w:rsidRPr="00262E37">
        <w:rPr>
          <w:rFonts w:asciiTheme="minorHAnsi" w:hAnsiTheme="minorHAnsi" w:cstheme="minorHAnsi"/>
          <w:sz w:val="22"/>
          <w:szCs w:val="22"/>
        </w:rPr>
        <w:t xml:space="preserve">The main effort in developing design standards for printed electronics </w:t>
      </w:r>
      <w:r w:rsidRPr="00510686">
        <w:rPr>
          <w:rFonts w:asciiTheme="minorHAnsi" w:hAnsiTheme="minorHAnsi" w:cstheme="minorHAnsi"/>
          <w:sz w:val="22"/>
          <w:szCs w:val="22"/>
        </w:rPr>
        <w:t>is being led by Subcommittee D-61 out of IPC, which is the industry leading standards organization in printed circuit boards. The main document under development is IPC-2292, Design Standard for Printed Electronics on Flexible Substrates, which establishes</w:t>
      </w:r>
      <w:r w:rsidRPr="00024F64">
        <w:rPr>
          <w:rFonts w:asciiTheme="minorHAnsi" w:hAnsiTheme="minorHAnsi" w:cstheme="minorHAnsi"/>
          <w:sz w:val="22"/>
          <w:szCs w:val="22"/>
        </w:rPr>
        <w:t xml:space="preserve"> the specific requirements for the design of flexible printed electronic circuit applications and its forms of component mounting and interconnecting structures. The flexible materials used in the structures are comprised of insulating films, reinforced an</w:t>
      </w:r>
      <w:r w:rsidRPr="00766877">
        <w:rPr>
          <w:rFonts w:asciiTheme="minorHAnsi" w:hAnsiTheme="minorHAnsi" w:cstheme="minorHAnsi"/>
          <w:sz w:val="22"/>
          <w:szCs w:val="22"/>
        </w:rPr>
        <w:t>d/or non-reinforced, dielectric in combination with metallic materials, conductive and non-conductive inks. These interconnecting structures may contain single, double, or multilayer and can be comprised wholly of flexible substrates. This standard may als</w:t>
      </w:r>
      <w:r w:rsidRPr="00E57756">
        <w:rPr>
          <w:rFonts w:asciiTheme="minorHAnsi" w:hAnsiTheme="minorHAnsi" w:cstheme="minorHAnsi"/>
          <w:sz w:val="22"/>
          <w:szCs w:val="22"/>
        </w:rPr>
        <w:t>o be used in conjunction with IPC-2221 and may also be used in conjunction with IPC-2222 for the rigid sections of rigid-flex circuits IPC-2223. The D-61 Design Subcommittee is working in tandem with D-62, Base Material/Substrates; D-63, Functional Materials; D-64, Final Assembly; and D-65, Test Method Development and Validation Subcommittees for Printed Electronics</w:t>
      </w:r>
      <w:r w:rsidR="00387691">
        <w:rPr>
          <w:rFonts w:asciiTheme="minorHAnsi" w:hAnsiTheme="minorHAnsi" w:cstheme="minorHAnsi"/>
          <w:sz w:val="22"/>
          <w:szCs w:val="22"/>
        </w:rPr>
        <w:t xml:space="preserve">. </w:t>
      </w:r>
      <w:r w:rsidR="00F36FA5">
        <w:rPr>
          <w:rFonts w:asciiTheme="minorHAnsi" w:hAnsiTheme="minorHAnsi" w:cstheme="minorHAnsi"/>
          <w:sz w:val="22"/>
          <w:szCs w:val="22"/>
        </w:rPr>
        <w:t>See also roadmap section 1.5.6.</w:t>
      </w:r>
    </w:p>
    <w:p w:rsidR="00BA52CD"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Gap D1</w:t>
      </w:r>
      <w:r w:rsidR="00632DE3">
        <w:rPr>
          <w:rFonts w:asciiTheme="minorHAnsi" w:hAnsiTheme="minorHAnsi" w:cstheme="minorHAnsi"/>
          <w:b/>
          <w:sz w:val="22"/>
          <w:szCs w:val="22"/>
        </w:rPr>
        <w:t>1</w:t>
      </w:r>
      <w:r w:rsidR="00156F7E">
        <w:rPr>
          <w:rFonts w:asciiTheme="minorHAnsi" w:hAnsiTheme="minorHAnsi" w:cstheme="minorHAnsi"/>
          <w:b/>
          <w:sz w:val="22"/>
          <w:szCs w:val="22"/>
        </w:rPr>
        <w:t>:</w:t>
      </w:r>
      <w:r w:rsidRPr="00E57756">
        <w:rPr>
          <w:rFonts w:asciiTheme="minorHAnsi" w:hAnsiTheme="minorHAnsi" w:cstheme="minorHAnsi"/>
          <w:sz w:val="22"/>
          <w:szCs w:val="22"/>
        </w:rPr>
        <w:t xml:space="preserve"> </w:t>
      </w:r>
      <w:r w:rsidRPr="00E57756">
        <w:rPr>
          <w:rFonts w:asciiTheme="minorHAnsi" w:hAnsiTheme="minorHAnsi" w:cstheme="minorHAnsi"/>
          <w:b/>
          <w:sz w:val="22"/>
          <w:szCs w:val="22"/>
        </w:rPr>
        <w:t xml:space="preserve">Design for </w:t>
      </w:r>
      <w:r w:rsidR="00E42891">
        <w:rPr>
          <w:rFonts w:asciiTheme="minorHAnsi" w:hAnsiTheme="minorHAnsi" w:cstheme="minorHAnsi"/>
          <w:b/>
          <w:sz w:val="22"/>
          <w:szCs w:val="22"/>
        </w:rPr>
        <w:t>P</w:t>
      </w:r>
      <w:r w:rsidRPr="00E57756">
        <w:rPr>
          <w:rFonts w:asciiTheme="minorHAnsi" w:hAnsiTheme="minorHAnsi" w:cstheme="minorHAnsi"/>
          <w:b/>
          <w:sz w:val="22"/>
          <w:szCs w:val="22"/>
        </w:rPr>
        <w:t xml:space="preserve">rinted </w:t>
      </w:r>
      <w:r w:rsidR="00E42891">
        <w:rPr>
          <w:rFonts w:asciiTheme="minorHAnsi" w:hAnsiTheme="minorHAnsi" w:cstheme="minorHAnsi"/>
          <w:b/>
          <w:sz w:val="22"/>
          <w:szCs w:val="22"/>
        </w:rPr>
        <w:t>E</w:t>
      </w:r>
      <w:r w:rsidRPr="00E57756">
        <w:rPr>
          <w:rFonts w:asciiTheme="minorHAnsi" w:hAnsiTheme="minorHAnsi" w:cstheme="minorHAnsi"/>
          <w:b/>
          <w:sz w:val="22"/>
          <w:szCs w:val="22"/>
        </w:rPr>
        <w:t>lectronics</w:t>
      </w:r>
      <w:r w:rsidRPr="00262E37">
        <w:rPr>
          <w:rFonts w:asciiTheme="minorHAnsi" w:hAnsiTheme="minorHAnsi" w:cstheme="minorHAnsi"/>
          <w:sz w:val="22"/>
          <w:szCs w:val="22"/>
        </w:rPr>
        <w:t xml:space="preserve">. There </w:t>
      </w:r>
      <w:r w:rsidR="00F36FA5">
        <w:rPr>
          <w:rFonts w:asciiTheme="minorHAnsi" w:hAnsiTheme="minorHAnsi" w:cstheme="minorHAnsi"/>
          <w:sz w:val="22"/>
          <w:szCs w:val="22"/>
        </w:rPr>
        <w:t>is a need to develop</w:t>
      </w:r>
      <w:r w:rsidRPr="00262E37">
        <w:rPr>
          <w:rFonts w:asciiTheme="minorHAnsi" w:hAnsiTheme="minorHAnsi" w:cstheme="minorHAnsi"/>
          <w:sz w:val="22"/>
          <w:szCs w:val="22"/>
        </w:rPr>
        <w:t xml:space="preserve"> standards on design for printed electronics</w:t>
      </w:r>
      <w:r w:rsidR="00AC3220">
        <w:rPr>
          <w:rFonts w:asciiTheme="minorHAnsi" w:hAnsiTheme="minorHAnsi" w:cstheme="minorHAnsi"/>
          <w:sz w:val="22"/>
          <w:szCs w:val="22"/>
        </w:rPr>
        <w:t>.</w:t>
      </w:r>
    </w:p>
    <w:p w:rsidR="00BA52CD" w:rsidRDefault="00596D64"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R&amp;D Needed:</w:t>
      </w:r>
      <w:r w:rsidRPr="00024F64">
        <w:rPr>
          <w:rFonts w:asciiTheme="minorHAnsi" w:hAnsiTheme="minorHAnsi" w:cstheme="minorHAnsi"/>
          <w:sz w:val="22"/>
          <w:szCs w:val="22"/>
        </w:rPr>
        <w:t xml:space="preserve"> No</w:t>
      </w:r>
    </w:p>
    <w:p w:rsidR="00BA52CD"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Recommendation:</w:t>
      </w:r>
      <w:r w:rsidRPr="00024F64">
        <w:rPr>
          <w:rFonts w:asciiTheme="minorHAnsi" w:hAnsiTheme="minorHAnsi" w:cstheme="minorHAnsi"/>
          <w:sz w:val="22"/>
          <w:szCs w:val="22"/>
        </w:rPr>
        <w:t xml:space="preserve"> Complete work on IPC-2292</w:t>
      </w:r>
      <w:r w:rsidR="00AC3220">
        <w:rPr>
          <w:rFonts w:asciiTheme="minorHAnsi" w:hAnsiTheme="minorHAnsi" w:cstheme="minorHAnsi"/>
          <w:sz w:val="22"/>
          <w:szCs w:val="22"/>
        </w:rPr>
        <w:t>.</w:t>
      </w:r>
    </w:p>
    <w:p w:rsidR="00BA52CD"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Priority:</w:t>
      </w:r>
      <w:r w:rsidRPr="00E57756">
        <w:rPr>
          <w:rFonts w:asciiTheme="minorHAnsi" w:hAnsiTheme="minorHAnsi" w:cstheme="minorHAnsi"/>
          <w:sz w:val="22"/>
          <w:szCs w:val="22"/>
        </w:rPr>
        <w:t xml:space="preserve"> </w:t>
      </w:r>
      <w:r w:rsidR="00643CE7">
        <w:rPr>
          <w:rFonts w:asciiTheme="minorHAnsi" w:hAnsiTheme="minorHAnsi" w:cstheme="minorHAnsi"/>
          <w:sz w:val="22"/>
          <w:szCs w:val="22"/>
        </w:rPr>
        <w:t>Medium</w:t>
      </w:r>
    </w:p>
    <w:p w:rsidR="00813178"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lastRenderedPageBreak/>
        <w:t>Organization</w:t>
      </w:r>
      <w:r w:rsidR="00813178" w:rsidRPr="00275137">
        <w:rPr>
          <w:rFonts w:asciiTheme="minorHAnsi" w:hAnsiTheme="minorHAnsi" w:cstheme="minorHAnsi"/>
          <w:b/>
          <w:sz w:val="22"/>
          <w:szCs w:val="22"/>
        </w:rPr>
        <w:t>:</w:t>
      </w:r>
      <w:r w:rsidR="00813178" w:rsidRPr="00E57756">
        <w:rPr>
          <w:rFonts w:asciiTheme="minorHAnsi" w:hAnsiTheme="minorHAnsi" w:cstheme="minorHAnsi"/>
          <w:sz w:val="22"/>
          <w:szCs w:val="22"/>
        </w:rPr>
        <w:t xml:space="preserve"> IPC</w:t>
      </w:r>
      <w:r w:rsidR="00CC68D5">
        <w:rPr>
          <w:rFonts w:asciiTheme="minorHAnsi" w:hAnsiTheme="minorHAnsi" w:cstheme="minorHAnsi"/>
          <w:sz w:val="22"/>
          <w:szCs w:val="22"/>
        </w:rPr>
        <w:t>, ASTM</w:t>
      </w:r>
    </w:p>
    <w:p w:rsidR="00156F7E" w:rsidRDefault="00167A7A" w:rsidP="00275137">
      <w:pPr>
        <w:pStyle w:val="Heading4"/>
        <w:rPr>
          <w:rFonts w:asciiTheme="minorHAnsi" w:hAnsiTheme="minorHAnsi" w:cstheme="minorHAnsi"/>
          <w:szCs w:val="22"/>
        </w:rPr>
      </w:pPr>
      <w:bookmarkStart w:id="59" w:name="_Toc469488797"/>
      <w:r w:rsidRPr="00167765">
        <w:rPr>
          <w:rFonts w:asciiTheme="minorHAnsi" w:hAnsiTheme="minorHAnsi"/>
          <w:i w:val="0"/>
          <w:sz w:val="24"/>
          <w:szCs w:val="24"/>
        </w:rPr>
        <w:t>2.1.4.3</w:t>
      </w:r>
      <w:r w:rsidR="006359BD">
        <w:rPr>
          <w:rFonts w:asciiTheme="minorHAnsi" w:hAnsiTheme="minorHAnsi"/>
          <w:i w:val="0"/>
          <w:sz w:val="24"/>
          <w:szCs w:val="24"/>
        </w:rPr>
        <w:tab/>
      </w:r>
      <w:r w:rsidR="00813178" w:rsidRPr="00167765">
        <w:rPr>
          <w:rFonts w:asciiTheme="minorHAnsi" w:hAnsiTheme="minorHAnsi"/>
          <w:bCs/>
          <w:i w:val="0"/>
          <w:sz w:val="24"/>
          <w:szCs w:val="24"/>
        </w:rPr>
        <w:t>Design for Medical</w:t>
      </w:r>
      <w:bookmarkEnd w:id="59"/>
    </w:p>
    <w:p w:rsidR="00813178" w:rsidRPr="00E57756" w:rsidRDefault="00156F7E" w:rsidP="00313911">
      <w:pPr>
        <w:spacing w:after="200" w:line="276" w:lineRule="auto"/>
        <w:rPr>
          <w:rFonts w:asciiTheme="minorHAnsi" w:hAnsiTheme="minorHAnsi" w:cstheme="minorHAnsi"/>
          <w:sz w:val="22"/>
          <w:szCs w:val="22"/>
        </w:rPr>
      </w:pPr>
      <w:r>
        <w:rPr>
          <w:rFonts w:asciiTheme="minorHAnsi" w:hAnsiTheme="minorHAnsi" w:cstheme="minorHAnsi"/>
          <w:sz w:val="22"/>
          <w:szCs w:val="22"/>
        </w:rPr>
        <w:br/>
      </w:r>
      <w:r w:rsidR="00813178" w:rsidRPr="00262E37">
        <w:rPr>
          <w:rFonts w:asciiTheme="minorHAnsi" w:hAnsiTheme="minorHAnsi" w:cstheme="minorHAnsi"/>
          <w:sz w:val="22"/>
          <w:szCs w:val="22"/>
        </w:rPr>
        <w:t xml:space="preserve">AM has caused a revolution in healthcare delivery. New classes of medical devices embody the true meaning of personalized medicine. </w:t>
      </w:r>
      <w:r w:rsidR="008917C1" w:rsidRPr="00AD1F36">
        <w:rPr>
          <w:rFonts w:ascii="Calibri" w:hAnsi="Calibri" w:cs="Calibri"/>
          <w:sz w:val="22"/>
          <w:szCs w:val="22"/>
        </w:rPr>
        <w:t xml:space="preserve">Medical device designers and </w:t>
      </w:r>
      <w:r w:rsidR="004379AB">
        <w:rPr>
          <w:rFonts w:ascii="Calibri" w:hAnsi="Calibri" w:cs="Calibri"/>
          <w:sz w:val="22"/>
          <w:szCs w:val="22"/>
        </w:rPr>
        <w:t xml:space="preserve">practitioners </w:t>
      </w:r>
      <w:r w:rsidR="008917C1" w:rsidRPr="00AD1F36">
        <w:rPr>
          <w:rFonts w:ascii="Calibri" w:hAnsi="Calibri" w:cs="Calibri"/>
          <w:sz w:val="22"/>
          <w:szCs w:val="22"/>
        </w:rPr>
        <w:t>are able to practically and efficiently create devices that were very difficult or impossible to create before</w:t>
      </w:r>
      <w:r w:rsidR="00813178" w:rsidRPr="00510686">
        <w:rPr>
          <w:rFonts w:asciiTheme="minorHAnsi" w:hAnsiTheme="minorHAnsi" w:cstheme="minorHAnsi"/>
          <w:sz w:val="22"/>
          <w:szCs w:val="22"/>
        </w:rPr>
        <w:t xml:space="preserve">. </w:t>
      </w:r>
      <w:r w:rsidR="000C5B61" w:rsidRPr="00024F64">
        <w:rPr>
          <w:rFonts w:asciiTheme="minorHAnsi" w:hAnsiTheme="minorHAnsi" w:cstheme="minorHAnsi"/>
          <w:sz w:val="22"/>
          <w:szCs w:val="22"/>
        </w:rPr>
        <w:t xml:space="preserve">In addition to using AM to </w:t>
      </w:r>
      <w:r w:rsidR="00344675">
        <w:rPr>
          <w:rFonts w:asciiTheme="minorHAnsi" w:hAnsiTheme="minorHAnsi" w:cstheme="minorHAnsi"/>
          <w:sz w:val="22"/>
          <w:szCs w:val="22"/>
        </w:rPr>
        <w:t xml:space="preserve">create </w:t>
      </w:r>
      <w:r w:rsidR="000C5B61" w:rsidRPr="00024F64">
        <w:rPr>
          <w:rFonts w:asciiTheme="minorHAnsi" w:hAnsiTheme="minorHAnsi" w:cstheme="minorHAnsi"/>
          <w:sz w:val="22"/>
          <w:szCs w:val="22"/>
        </w:rPr>
        <w:t xml:space="preserve">standard </w:t>
      </w:r>
      <w:r w:rsidR="00344675">
        <w:rPr>
          <w:rFonts w:asciiTheme="minorHAnsi" w:hAnsiTheme="minorHAnsi" w:cstheme="minorHAnsi"/>
          <w:sz w:val="22"/>
          <w:szCs w:val="22"/>
        </w:rPr>
        <w:t xml:space="preserve">medical </w:t>
      </w:r>
      <w:r w:rsidR="000C5B61" w:rsidRPr="00024F64">
        <w:rPr>
          <w:rFonts w:asciiTheme="minorHAnsi" w:hAnsiTheme="minorHAnsi" w:cstheme="minorHAnsi"/>
          <w:sz w:val="22"/>
          <w:szCs w:val="22"/>
        </w:rPr>
        <w:t>devices</w:t>
      </w:r>
      <w:r w:rsidR="00344675">
        <w:rPr>
          <w:rFonts w:asciiTheme="minorHAnsi" w:hAnsiTheme="minorHAnsi" w:cstheme="minorHAnsi"/>
          <w:sz w:val="22"/>
          <w:szCs w:val="22"/>
        </w:rPr>
        <w:t xml:space="preserve"> with features like intricate lattice structures</w:t>
      </w:r>
      <w:r w:rsidR="000C5B61" w:rsidRPr="00024F64">
        <w:rPr>
          <w:rFonts w:asciiTheme="minorHAnsi" w:hAnsiTheme="minorHAnsi" w:cstheme="minorHAnsi"/>
          <w:sz w:val="22"/>
          <w:szCs w:val="22"/>
        </w:rPr>
        <w:t>, clinicians</w:t>
      </w:r>
      <w:r w:rsidR="00813178" w:rsidRPr="00766877">
        <w:rPr>
          <w:rFonts w:asciiTheme="minorHAnsi" w:hAnsiTheme="minorHAnsi" w:cstheme="minorHAnsi"/>
          <w:sz w:val="22"/>
          <w:szCs w:val="22"/>
        </w:rPr>
        <w:t xml:space="preserve"> and engineers work in conjunction to produce what </w:t>
      </w:r>
      <w:r w:rsidR="000C5B61" w:rsidRPr="00E57756">
        <w:rPr>
          <w:rFonts w:asciiTheme="minorHAnsi" w:hAnsiTheme="minorHAnsi" w:cstheme="minorHAnsi"/>
          <w:sz w:val="22"/>
          <w:szCs w:val="22"/>
        </w:rPr>
        <w:t>are</w:t>
      </w:r>
      <w:r w:rsidR="00813178" w:rsidRPr="00E57756">
        <w:rPr>
          <w:rFonts w:asciiTheme="minorHAnsi" w:hAnsiTheme="minorHAnsi" w:cstheme="minorHAnsi"/>
          <w:sz w:val="22"/>
          <w:szCs w:val="22"/>
        </w:rPr>
        <w:t xml:space="preserve"> known </w:t>
      </w:r>
      <w:r w:rsidR="000C5B61" w:rsidRPr="00E57756">
        <w:rPr>
          <w:rFonts w:asciiTheme="minorHAnsi" w:hAnsiTheme="minorHAnsi" w:cstheme="minorHAnsi"/>
          <w:sz w:val="22"/>
          <w:szCs w:val="22"/>
        </w:rPr>
        <w:t xml:space="preserve">as Patient Specific Devices (PSD) or </w:t>
      </w:r>
      <w:r w:rsidR="00813178" w:rsidRPr="00E57756">
        <w:rPr>
          <w:rFonts w:asciiTheme="minorHAnsi" w:hAnsiTheme="minorHAnsi" w:cstheme="minorHAnsi"/>
          <w:sz w:val="22"/>
          <w:szCs w:val="22"/>
        </w:rPr>
        <w:t>Patient Matched Devices (PMD)</w:t>
      </w:r>
      <w:r w:rsidR="00387691">
        <w:rPr>
          <w:rFonts w:asciiTheme="minorHAnsi" w:hAnsiTheme="minorHAnsi" w:cstheme="minorHAnsi"/>
          <w:sz w:val="22"/>
          <w:szCs w:val="22"/>
        </w:rPr>
        <w:t xml:space="preserve">. </w:t>
      </w:r>
      <w:r w:rsidR="00344675" w:rsidRPr="00AD1F36">
        <w:rPr>
          <w:rFonts w:asciiTheme="minorHAnsi" w:hAnsiTheme="minorHAnsi" w:cs="Arial"/>
          <w:sz w:val="22"/>
          <w:szCs w:val="22"/>
        </w:rPr>
        <w:t>PSDs are medical devices designed to fit a specific patient’s anatomy, typically using medical imaging from that patient</w:t>
      </w:r>
      <w:r w:rsidR="00387691">
        <w:rPr>
          <w:rFonts w:asciiTheme="minorHAnsi" w:hAnsiTheme="minorHAnsi" w:cs="Arial"/>
          <w:sz w:val="22"/>
          <w:szCs w:val="22"/>
        </w:rPr>
        <w:t xml:space="preserve">. </w:t>
      </w:r>
      <w:r w:rsidR="00344675" w:rsidRPr="00AD1F36">
        <w:rPr>
          <w:rFonts w:asciiTheme="minorHAnsi" w:hAnsiTheme="minorHAnsi" w:cs="Arial"/>
          <w:sz w:val="22"/>
          <w:szCs w:val="22"/>
        </w:rPr>
        <w:t>Anatomically matched devices have very complex geometrical contours and shapes</w:t>
      </w:r>
      <w:r w:rsidR="00387691">
        <w:rPr>
          <w:rFonts w:asciiTheme="minorHAnsi" w:hAnsiTheme="minorHAnsi" w:cs="Arial"/>
          <w:sz w:val="22"/>
          <w:szCs w:val="22"/>
        </w:rPr>
        <w:t xml:space="preserve">. </w:t>
      </w:r>
      <w:r w:rsidR="00813178" w:rsidRPr="008917C1">
        <w:rPr>
          <w:rFonts w:asciiTheme="minorHAnsi" w:hAnsiTheme="minorHAnsi" w:cstheme="minorHAnsi"/>
          <w:sz w:val="22"/>
          <w:szCs w:val="22"/>
        </w:rPr>
        <w:t>Several challenges e</w:t>
      </w:r>
      <w:r w:rsidR="00813178" w:rsidRPr="00E57756">
        <w:rPr>
          <w:rFonts w:asciiTheme="minorHAnsi" w:hAnsiTheme="minorHAnsi" w:cstheme="minorHAnsi"/>
          <w:sz w:val="22"/>
          <w:szCs w:val="22"/>
        </w:rPr>
        <w:t>xist in the design process between the input data and the final device design. These are described below.</w:t>
      </w:r>
    </w:p>
    <w:p w:rsidR="00813178" w:rsidRDefault="00813178" w:rsidP="00313911">
      <w:pPr>
        <w:overflowPunct/>
        <w:autoSpaceDE/>
        <w:autoSpaceDN/>
        <w:adjustRightInd/>
        <w:spacing w:after="200" w:line="276" w:lineRule="auto"/>
        <w:textAlignment w:val="auto"/>
        <w:rPr>
          <w:rFonts w:asciiTheme="minorHAnsi" w:hAnsiTheme="minorHAnsi" w:cstheme="minorHAnsi"/>
          <w:sz w:val="22"/>
          <w:szCs w:val="22"/>
          <w:u w:val="single"/>
        </w:rPr>
      </w:pPr>
      <w:r w:rsidRPr="00AD1F36">
        <w:rPr>
          <w:rFonts w:asciiTheme="minorHAnsi" w:hAnsiTheme="minorHAnsi" w:cstheme="minorHAnsi"/>
          <w:b/>
          <w:sz w:val="22"/>
          <w:szCs w:val="22"/>
          <w:u w:val="single"/>
        </w:rPr>
        <w:t xml:space="preserve">Input </w:t>
      </w:r>
      <w:r w:rsidR="00BA52CD">
        <w:rPr>
          <w:rFonts w:asciiTheme="minorHAnsi" w:hAnsiTheme="minorHAnsi" w:cstheme="minorHAnsi"/>
          <w:b/>
          <w:sz w:val="22"/>
          <w:szCs w:val="22"/>
          <w:u w:val="single"/>
        </w:rPr>
        <w:t>D</w:t>
      </w:r>
      <w:r w:rsidRPr="00AD1F36">
        <w:rPr>
          <w:rFonts w:asciiTheme="minorHAnsi" w:hAnsiTheme="minorHAnsi" w:cstheme="minorHAnsi"/>
          <w:b/>
          <w:sz w:val="22"/>
          <w:szCs w:val="22"/>
          <w:u w:val="single"/>
        </w:rPr>
        <w:t>ata (CT, MRI and Ultrasound scan</w:t>
      </w:r>
      <w:r w:rsidRPr="00AD1F36">
        <w:rPr>
          <w:rFonts w:asciiTheme="minorHAnsi" w:hAnsiTheme="minorHAnsi" w:cstheme="minorHAnsi"/>
          <w:sz w:val="22"/>
          <w:szCs w:val="22"/>
          <w:u w:val="single"/>
        </w:rPr>
        <w:t>)</w:t>
      </w:r>
    </w:p>
    <w:p w:rsidR="00BA52CD" w:rsidRDefault="00BE355D" w:rsidP="00275137">
      <w:pPr>
        <w:pBdr>
          <w:top w:val="single" w:sz="4" w:space="1" w:color="auto"/>
          <w:left w:val="single" w:sz="4" w:space="4" w:color="auto"/>
          <w:bottom w:val="single" w:sz="4" w:space="1" w:color="auto"/>
          <w:right w:val="single" w:sz="4" w:space="4" w:color="auto"/>
        </w:pBdr>
        <w:overflowPunct/>
        <w:autoSpaceDE/>
        <w:autoSpaceDN/>
        <w:adjustRightInd/>
        <w:spacing w:after="200" w:line="276" w:lineRule="auto"/>
        <w:textAlignment w:val="auto"/>
        <w:rPr>
          <w:rFonts w:asciiTheme="minorHAnsi" w:hAnsiTheme="minorHAnsi" w:cstheme="minorHAnsi"/>
          <w:sz w:val="22"/>
          <w:szCs w:val="22"/>
        </w:rPr>
      </w:pPr>
      <w:r w:rsidRPr="00275137">
        <w:rPr>
          <w:rFonts w:asciiTheme="minorHAnsi" w:hAnsiTheme="minorHAnsi" w:cstheme="minorHAnsi"/>
          <w:b/>
          <w:sz w:val="22"/>
          <w:szCs w:val="22"/>
        </w:rPr>
        <w:t>Gap D1</w:t>
      </w:r>
      <w:r w:rsidR="00632DE3">
        <w:rPr>
          <w:rFonts w:asciiTheme="minorHAnsi" w:hAnsiTheme="minorHAnsi" w:cstheme="minorHAnsi"/>
          <w:b/>
          <w:sz w:val="22"/>
          <w:szCs w:val="22"/>
        </w:rPr>
        <w:t>2</w:t>
      </w:r>
      <w:r w:rsidR="00156F7E">
        <w:rPr>
          <w:rFonts w:asciiTheme="minorHAnsi" w:hAnsiTheme="minorHAnsi" w:cstheme="minorHAnsi"/>
          <w:b/>
          <w:sz w:val="22"/>
          <w:szCs w:val="22"/>
        </w:rPr>
        <w:t>:</w:t>
      </w:r>
      <w:r w:rsidRPr="00510686">
        <w:rPr>
          <w:rFonts w:asciiTheme="minorHAnsi" w:hAnsiTheme="minorHAnsi" w:cstheme="minorHAnsi"/>
          <w:b/>
          <w:sz w:val="22"/>
          <w:szCs w:val="22"/>
        </w:rPr>
        <w:t xml:space="preserve"> </w:t>
      </w:r>
      <w:r>
        <w:rPr>
          <w:rFonts w:asciiTheme="minorHAnsi" w:hAnsiTheme="minorHAnsi" w:cstheme="minorHAnsi"/>
          <w:b/>
          <w:sz w:val="22"/>
          <w:szCs w:val="22"/>
        </w:rPr>
        <w:t xml:space="preserve">Imaging </w:t>
      </w:r>
      <w:r w:rsidR="00E42891">
        <w:rPr>
          <w:rFonts w:asciiTheme="minorHAnsi" w:hAnsiTheme="minorHAnsi" w:cstheme="minorHAnsi"/>
          <w:b/>
          <w:sz w:val="22"/>
          <w:szCs w:val="22"/>
        </w:rPr>
        <w:t>C</w:t>
      </w:r>
      <w:r>
        <w:rPr>
          <w:rFonts w:asciiTheme="minorHAnsi" w:hAnsiTheme="minorHAnsi" w:cstheme="minorHAnsi"/>
          <w:b/>
          <w:sz w:val="22"/>
          <w:szCs w:val="22"/>
        </w:rPr>
        <w:t>onsistency</w:t>
      </w:r>
      <w:r w:rsidRPr="00262E37">
        <w:rPr>
          <w:rFonts w:asciiTheme="minorHAnsi" w:hAnsiTheme="minorHAnsi" w:cstheme="minorHAnsi"/>
          <w:b/>
          <w:sz w:val="22"/>
          <w:szCs w:val="22"/>
        </w:rPr>
        <w:t>.</w:t>
      </w:r>
      <w:r w:rsidRPr="00510686">
        <w:rPr>
          <w:rFonts w:asciiTheme="minorHAnsi" w:hAnsiTheme="minorHAnsi" w:cstheme="minorHAnsi"/>
          <w:sz w:val="22"/>
          <w:szCs w:val="22"/>
        </w:rPr>
        <w:t xml:space="preserve"> There are currently no standard</w:t>
      </w:r>
      <w:r>
        <w:rPr>
          <w:rFonts w:asciiTheme="minorHAnsi" w:hAnsiTheme="minorHAnsi" w:cstheme="minorHAnsi"/>
          <w:sz w:val="22"/>
          <w:szCs w:val="22"/>
        </w:rPr>
        <w:t xml:space="preserve"> best practices for creation of protocols and validation procedures to ensure that medical imaging data can be consistently and accurately transformed into a 3D printed object</w:t>
      </w:r>
      <w:r w:rsidR="00387691">
        <w:rPr>
          <w:rFonts w:asciiTheme="minorHAnsi" w:hAnsiTheme="minorHAnsi" w:cstheme="minorHAnsi"/>
          <w:sz w:val="22"/>
          <w:szCs w:val="22"/>
        </w:rPr>
        <w:t xml:space="preserve">. </w:t>
      </w:r>
      <w:r>
        <w:rPr>
          <w:rFonts w:asciiTheme="minorHAnsi" w:hAnsiTheme="minorHAnsi" w:cstheme="minorHAnsi"/>
          <w:sz w:val="22"/>
          <w:szCs w:val="22"/>
        </w:rPr>
        <w:t>Individual companies have developed internal best practices, training programs and site qualification procedures</w:t>
      </w:r>
      <w:r w:rsidR="00387691">
        <w:rPr>
          <w:rFonts w:asciiTheme="minorHAnsi" w:hAnsiTheme="minorHAnsi" w:cstheme="minorHAnsi"/>
          <w:sz w:val="22"/>
          <w:szCs w:val="22"/>
        </w:rPr>
        <w:t xml:space="preserve">. </w:t>
      </w:r>
      <w:r>
        <w:rPr>
          <w:rFonts w:asciiTheme="minorHAnsi" w:hAnsiTheme="minorHAnsi" w:cstheme="minorHAnsi"/>
          <w:sz w:val="22"/>
          <w:szCs w:val="22"/>
        </w:rPr>
        <w:t>The details of a device’s individual imaging and validation plan will have to be developed specifically for that device</w:t>
      </w:r>
      <w:r w:rsidR="00387691">
        <w:rPr>
          <w:rFonts w:asciiTheme="minorHAnsi" w:hAnsiTheme="minorHAnsi" w:cstheme="minorHAnsi"/>
          <w:sz w:val="22"/>
          <w:szCs w:val="22"/>
        </w:rPr>
        <w:t xml:space="preserve">. </w:t>
      </w:r>
      <w:r>
        <w:rPr>
          <w:rFonts w:asciiTheme="minorHAnsi" w:hAnsiTheme="minorHAnsi" w:cstheme="minorHAnsi"/>
          <w:sz w:val="22"/>
          <w:szCs w:val="22"/>
        </w:rPr>
        <w:t>However, a set of consensus best practices for developing these plans could reduce the overhead in developing them and reduce the burden on imaging sites because individual plans would follow a single well-defined framework</w:t>
      </w:r>
      <w:r w:rsidR="00387691">
        <w:rPr>
          <w:rFonts w:asciiTheme="minorHAnsi" w:hAnsiTheme="minorHAnsi" w:cstheme="minorHAnsi"/>
          <w:sz w:val="22"/>
          <w:szCs w:val="22"/>
        </w:rPr>
        <w:t xml:space="preserve">. </w:t>
      </w:r>
      <w:r>
        <w:rPr>
          <w:rFonts w:asciiTheme="minorHAnsi" w:hAnsiTheme="minorHAnsi" w:cstheme="minorHAnsi"/>
          <w:sz w:val="22"/>
          <w:szCs w:val="22"/>
        </w:rPr>
        <w:t xml:space="preserve">This framework should rely on input from clinical experts to ensure that it accounts for and defers to clinical best practices where appropriate. </w:t>
      </w:r>
    </w:p>
    <w:p w:rsidR="00BA52CD" w:rsidRDefault="00BE355D" w:rsidP="00275137">
      <w:pPr>
        <w:pBdr>
          <w:top w:val="single" w:sz="4" w:space="1" w:color="auto"/>
          <w:left w:val="single" w:sz="4" w:space="4" w:color="auto"/>
          <w:bottom w:val="single" w:sz="4" w:space="1" w:color="auto"/>
          <w:right w:val="single" w:sz="4" w:space="4" w:color="auto"/>
        </w:pBdr>
        <w:overflowPunct/>
        <w:autoSpaceDE/>
        <w:autoSpaceDN/>
        <w:adjustRightInd/>
        <w:spacing w:after="200" w:line="276" w:lineRule="auto"/>
        <w:textAlignment w:val="auto"/>
        <w:rPr>
          <w:rFonts w:asciiTheme="minorHAnsi" w:hAnsiTheme="minorHAnsi" w:cstheme="minorHAnsi"/>
          <w:sz w:val="22"/>
          <w:szCs w:val="22"/>
        </w:rPr>
      </w:pPr>
      <w:r w:rsidRPr="00275137">
        <w:rPr>
          <w:rFonts w:asciiTheme="minorHAnsi" w:hAnsiTheme="minorHAnsi" w:cstheme="minorHAnsi"/>
          <w:b/>
          <w:sz w:val="22"/>
          <w:szCs w:val="22"/>
        </w:rPr>
        <w:t>R&amp;D Needed:</w:t>
      </w:r>
      <w:r w:rsidRPr="00E57756">
        <w:rPr>
          <w:rFonts w:asciiTheme="minorHAnsi" w:hAnsiTheme="minorHAnsi" w:cstheme="minorHAnsi"/>
          <w:sz w:val="22"/>
          <w:szCs w:val="22"/>
        </w:rPr>
        <w:t xml:space="preserve"> </w:t>
      </w:r>
      <w:r>
        <w:rPr>
          <w:rFonts w:asciiTheme="minorHAnsi" w:hAnsiTheme="minorHAnsi" w:cstheme="minorHAnsi"/>
          <w:sz w:val="22"/>
          <w:szCs w:val="22"/>
        </w:rPr>
        <w:t>No</w:t>
      </w:r>
      <w:r w:rsidR="00387691">
        <w:rPr>
          <w:rFonts w:asciiTheme="minorHAnsi" w:hAnsiTheme="minorHAnsi" w:cstheme="minorHAnsi"/>
          <w:sz w:val="22"/>
          <w:szCs w:val="22"/>
        </w:rPr>
        <w:t xml:space="preserve">. </w:t>
      </w:r>
      <w:r>
        <w:rPr>
          <w:rFonts w:asciiTheme="minorHAnsi" w:hAnsiTheme="minorHAnsi" w:cstheme="minorHAnsi"/>
          <w:sz w:val="22"/>
          <w:szCs w:val="22"/>
        </w:rPr>
        <w:t>The information is housed within individual institutions and could be combined through participation in clinical associations, consortiums or standards development organizations</w:t>
      </w:r>
      <w:r w:rsidR="00BA52CD">
        <w:rPr>
          <w:rFonts w:asciiTheme="minorHAnsi" w:hAnsiTheme="minorHAnsi" w:cstheme="minorHAnsi"/>
          <w:sz w:val="22"/>
          <w:szCs w:val="22"/>
        </w:rPr>
        <w:t>.</w:t>
      </w:r>
    </w:p>
    <w:p w:rsidR="00BA52CD" w:rsidRDefault="00BE355D" w:rsidP="00275137">
      <w:pPr>
        <w:pBdr>
          <w:top w:val="single" w:sz="4" w:space="1" w:color="auto"/>
          <w:left w:val="single" w:sz="4" w:space="4" w:color="auto"/>
          <w:bottom w:val="single" w:sz="4" w:space="1" w:color="auto"/>
          <w:right w:val="single" w:sz="4" w:space="4" w:color="auto"/>
        </w:pBdr>
        <w:overflowPunct/>
        <w:autoSpaceDE/>
        <w:autoSpaceDN/>
        <w:adjustRightInd/>
        <w:spacing w:after="200" w:line="276" w:lineRule="auto"/>
        <w:textAlignment w:val="auto"/>
        <w:rPr>
          <w:rFonts w:asciiTheme="minorHAnsi" w:hAnsiTheme="minorHAnsi" w:cstheme="minorHAnsi"/>
          <w:sz w:val="22"/>
          <w:szCs w:val="22"/>
        </w:rPr>
      </w:pPr>
      <w:r w:rsidRPr="00275137">
        <w:rPr>
          <w:rFonts w:asciiTheme="minorHAnsi" w:hAnsiTheme="minorHAnsi" w:cstheme="minorHAnsi"/>
          <w:b/>
          <w:sz w:val="22"/>
          <w:szCs w:val="22"/>
        </w:rPr>
        <w:t>Recommendation:</w:t>
      </w:r>
      <w:r w:rsidRPr="00E57756">
        <w:rPr>
          <w:rFonts w:asciiTheme="minorHAnsi" w:hAnsiTheme="minorHAnsi" w:cstheme="minorHAnsi"/>
          <w:sz w:val="22"/>
          <w:szCs w:val="22"/>
        </w:rPr>
        <w:t xml:space="preserve"> </w:t>
      </w:r>
      <w:r>
        <w:rPr>
          <w:rFonts w:asciiTheme="minorHAnsi" w:hAnsiTheme="minorHAnsi" w:cstheme="minorHAnsi"/>
          <w:sz w:val="22"/>
          <w:szCs w:val="22"/>
        </w:rPr>
        <w:t>Develop a set of best practices for the development and qualification of imaging protocols and imaging sites that provide inputs to patient matched devices.</w:t>
      </w:r>
    </w:p>
    <w:p w:rsidR="00BA52CD" w:rsidRDefault="00BE355D" w:rsidP="00275137">
      <w:pPr>
        <w:pBdr>
          <w:top w:val="single" w:sz="4" w:space="1" w:color="auto"/>
          <w:left w:val="single" w:sz="4" w:space="4" w:color="auto"/>
          <w:bottom w:val="single" w:sz="4" w:space="1" w:color="auto"/>
          <w:right w:val="single" w:sz="4" w:space="4" w:color="auto"/>
        </w:pBdr>
        <w:overflowPunct/>
        <w:autoSpaceDE/>
        <w:autoSpaceDN/>
        <w:adjustRightInd/>
        <w:spacing w:after="200" w:line="276" w:lineRule="auto"/>
        <w:textAlignment w:val="auto"/>
        <w:rPr>
          <w:rFonts w:asciiTheme="minorHAnsi" w:hAnsiTheme="minorHAnsi" w:cstheme="minorHAnsi"/>
          <w:sz w:val="22"/>
          <w:szCs w:val="22"/>
        </w:rPr>
      </w:pPr>
      <w:r w:rsidRPr="00275137">
        <w:rPr>
          <w:rFonts w:asciiTheme="minorHAnsi" w:hAnsiTheme="minorHAnsi" w:cstheme="minorHAnsi"/>
          <w:b/>
          <w:sz w:val="22"/>
          <w:szCs w:val="22"/>
        </w:rPr>
        <w:t>Priority:</w:t>
      </w:r>
      <w:r w:rsidRPr="00E57756">
        <w:rPr>
          <w:rFonts w:asciiTheme="minorHAnsi" w:hAnsiTheme="minorHAnsi" w:cstheme="minorHAnsi"/>
          <w:sz w:val="22"/>
          <w:szCs w:val="22"/>
        </w:rPr>
        <w:t xml:space="preserve"> </w:t>
      </w:r>
      <w:r w:rsidR="00643CE7">
        <w:rPr>
          <w:rFonts w:asciiTheme="minorHAnsi" w:hAnsiTheme="minorHAnsi" w:cstheme="minorHAnsi"/>
          <w:sz w:val="22"/>
          <w:szCs w:val="22"/>
        </w:rPr>
        <w:t>Medium</w:t>
      </w:r>
    </w:p>
    <w:p w:rsidR="00BE355D" w:rsidRPr="00AD1F36" w:rsidRDefault="00BE355D" w:rsidP="00275137">
      <w:pPr>
        <w:pBdr>
          <w:top w:val="single" w:sz="4" w:space="1" w:color="auto"/>
          <w:left w:val="single" w:sz="4" w:space="4" w:color="auto"/>
          <w:bottom w:val="single" w:sz="4" w:space="1" w:color="auto"/>
          <w:right w:val="single" w:sz="4" w:space="4" w:color="auto"/>
        </w:pBdr>
        <w:overflowPunct/>
        <w:autoSpaceDE/>
        <w:autoSpaceDN/>
        <w:adjustRightInd/>
        <w:spacing w:after="200" w:line="276" w:lineRule="auto"/>
        <w:textAlignment w:val="auto"/>
        <w:rPr>
          <w:rFonts w:asciiTheme="minorHAnsi" w:hAnsiTheme="minorHAnsi" w:cstheme="minorHAnsi"/>
          <w:sz w:val="22"/>
          <w:szCs w:val="22"/>
          <w:u w:val="single"/>
        </w:rPr>
      </w:pPr>
      <w:r w:rsidRPr="00275137">
        <w:rPr>
          <w:rFonts w:asciiTheme="minorHAnsi" w:hAnsiTheme="minorHAnsi" w:cstheme="minorHAnsi"/>
          <w:b/>
          <w:sz w:val="22"/>
          <w:szCs w:val="22"/>
        </w:rPr>
        <w:t>Organization:</w:t>
      </w:r>
      <w:r w:rsidRPr="00E57756">
        <w:rPr>
          <w:rFonts w:asciiTheme="minorHAnsi" w:hAnsiTheme="minorHAnsi" w:cstheme="minorHAnsi"/>
          <w:sz w:val="22"/>
          <w:szCs w:val="22"/>
        </w:rPr>
        <w:t xml:space="preserve"> NEMA/MITA</w:t>
      </w:r>
      <w:r>
        <w:rPr>
          <w:rFonts w:asciiTheme="minorHAnsi" w:hAnsiTheme="minorHAnsi" w:cstheme="minorHAnsi"/>
          <w:sz w:val="22"/>
          <w:szCs w:val="22"/>
        </w:rPr>
        <w:t>, RSNA (Radiological Society of North America)</w:t>
      </w:r>
    </w:p>
    <w:p w:rsidR="00813178" w:rsidRDefault="00813178" w:rsidP="00313911">
      <w:pPr>
        <w:overflowPunct/>
        <w:autoSpaceDE/>
        <w:autoSpaceDN/>
        <w:adjustRightInd/>
        <w:spacing w:after="200" w:line="276" w:lineRule="auto"/>
        <w:textAlignment w:val="auto"/>
        <w:rPr>
          <w:rFonts w:asciiTheme="minorHAnsi" w:hAnsiTheme="minorHAnsi" w:cstheme="minorHAnsi"/>
          <w:b/>
          <w:sz w:val="22"/>
          <w:szCs w:val="22"/>
          <w:u w:val="single"/>
        </w:rPr>
      </w:pPr>
      <w:r w:rsidRPr="00AD1F36">
        <w:rPr>
          <w:rFonts w:asciiTheme="minorHAnsi" w:hAnsiTheme="minorHAnsi" w:cstheme="minorHAnsi"/>
          <w:b/>
          <w:sz w:val="22"/>
          <w:szCs w:val="22"/>
          <w:u w:val="single"/>
        </w:rPr>
        <w:t xml:space="preserve">Data </w:t>
      </w:r>
      <w:r w:rsidR="00BA52CD">
        <w:rPr>
          <w:rFonts w:asciiTheme="minorHAnsi" w:hAnsiTheme="minorHAnsi" w:cstheme="minorHAnsi"/>
          <w:b/>
          <w:sz w:val="22"/>
          <w:szCs w:val="22"/>
          <w:u w:val="single"/>
        </w:rPr>
        <w:t>P</w:t>
      </w:r>
      <w:r w:rsidRPr="00AD1F36">
        <w:rPr>
          <w:rFonts w:asciiTheme="minorHAnsi" w:hAnsiTheme="minorHAnsi" w:cstheme="minorHAnsi"/>
          <w:b/>
          <w:sz w:val="22"/>
          <w:szCs w:val="22"/>
          <w:u w:val="single"/>
        </w:rPr>
        <w:t>rocessing</w:t>
      </w:r>
    </w:p>
    <w:p w:rsidR="00BA52CD" w:rsidRDefault="00632DE3" w:rsidP="00275137">
      <w:pPr>
        <w:pBdr>
          <w:top w:val="single" w:sz="4" w:space="1" w:color="auto"/>
          <w:left w:val="single" w:sz="4" w:space="4" w:color="auto"/>
          <w:bottom w:val="single" w:sz="4" w:space="0" w:color="auto"/>
          <w:right w:val="single" w:sz="4" w:space="4" w:color="auto"/>
        </w:pBdr>
        <w:overflowPunct/>
        <w:autoSpaceDE/>
        <w:autoSpaceDN/>
        <w:adjustRightInd/>
        <w:spacing w:after="200" w:line="276" w:lineRule="auto"/>
        <w:textAlignment w:val="auto"/>
        <w:rPr>
          <w:rFonts w:asciiTheme="minorHAnsi" w:hAnsiTheme="minorHAnsi" w:cstheme="minorHAnsi"/>
          <w:sz w:val="22"/>
          <w:szCs w:val="22"/>
        </w:rPr>
      </w:pPr>
      <w:r>
        <w:rPr>
          <w:rFonts w:asciiTheme="minorHAnsi" w:hAnsiTheme="minorHAnsi" w:cstheme="minorHAnsi"/>
          <w:b/>
          <w:sz w:val="22"/>
          <w:szCs w:val="22"/>
        </w:rPr>
        <w:t>Gap D13</w:t>
      </w:r>
      <w:r w:rsidR="00156F7E">
        <w:rPr>
          <w:rFonts w:asciiTheme="minorHAnsi" w:hAnsiTheme="minorHAnsi" w:cstheme="minorHAnsi"/>
          <w:b/>
          <w:sz w:val="22"/>
          <w:szCs w:val="22"/>
        </w:rPr>
        <w:t>:</w:t>
      </w:r>
      <w:r w:rsidR="00BE355D" w:rsidRPr="00262E37">
        <w:rPr>
          <w:rFonts w:asciiTheme="minorHAnsi" w:hAnsiTheme="minorHAnsi" w:cstheme="minorHAnsi"/>
          <w:b/>
          <w:sz w:val="22"/>
          <w:szCs w:val="22"/>
        </w:rPr>
        <w:t xml:space="preserve"> Image </w:t>
      </w:r>
      <w:r w:rsidR="00E42891">
        <w:rPr>
          <w:rFonts w:asciiTheme="minorHAnsi" w:hAnsiTheme="minorHAnsi" w:cstheme="minorHAnsi"/>
          <w:b/>
          <w:sz w:val="22"/>
          <w:szCs w:val="22"/>
        </w:rPr>
        <w:t>P</w:t>
      </w:r>
      <w:r w:rsidR="00BE355D" w:rsidRPr="00262E37">
        <w:rPr>
          <w:rFonts w:asciiTheme="minorHAnsi" w:hAnsiTheme="minorHAnsi" w:cstheme="minorHAnsi"/>
          <w:b/>
          <w:sz w:val="22"/>
          <w:szCs w:val="22"/>
        </w:rPr>
        <w:t xml:space="preserve">rocessing and 2D to 3D </w:t>
      </w:r>
      <w:r w:rsidR="00E42891">
        <w:rPr>
          <w:rFonts w:asciiTheme="minorHAnsi" w:hAnsiTheme="minorHAnsi" w:cstheme="minorHAnsi"/>
          <w:b/>
          <w:sz w:val="22"/>
          <w:szCs w:val="22"/>
        </w:rPr>
        <w:t>C</w:t>
      </w:r>
      <w:r w:rsidR="00BE355D" w:rsidRPr="00262E37">
        <w:rPr>
          <w:rFonts w:asciiTheme="minorHAnsi" w:hAnsiTheme="minorHAnsi" w:cstheme="minorHAnsi"/>
          <w:b/>
          <w:sz w:val="22"/>
          <w:szCs w:val="22"/>
        </w:rPr>
        <w:t xml:space="preserve">onversion. </w:t>
      </w:r>
      <w:r w:rsidR="00BE355D" w:rsidRPr="00510686">
        <w:rPr>
          <w:rFonts w:asciiTheme="minorHAnsi" w:hAnsiTheme="minorHAnsi" w:cstheme="minorHAnsi"/>
          <w:sz w:val="22"/>
          <w:szCs w:val="22"/>
        </w:rPr>
        <w:t xml:space="preserve">Data acquired </w:t>
      </w:r>
      <w:r w:rsidR="00BE355D" w:rsidRPr="00024F64">
        <w:rPr>
          <w:rFonts w:asciiTheme="minorHAnsi" w:hAnsiTheme="minorHAnsi" w:cstheme="minorHAnsi"/>
          <w:sz w:val="22"/>
          <w:szCs w:val="22"/>
        </w:rPr>
        <w:t xml:space="preserve">as a stack of 2D images is converted to a 3D model which could be a device by itself or be a template to build the device on. Tissues such as bone, soft tissue and vascular structures are separated by the process of segmentation. This segmentation process </w:t>
      </w:r>
      <w:r w:rsidR="00BE355D" w:rsidRPr="00766877">
        <w:rPr>
          <w:rFonts w:asciiTheme="minorHAnsi" w:hAnsiTheme="minorHAnsi" w:cstheme="minorHAnsi"/>
          <w:sz w:val="22"/>
          <w:szCs w:val="22"/>
        </w:rPr>
        <w:t>is not semi</w:t>
      </w:r>
      <w:r w:rsidR="00BE355D" w:rsidRPr="00E57756">
        <w:rPr>
          <w:rFonts w:asciiTheme="minorHAnsi" w:hAnsiTheme="minorHAnsi" w:cstheme="minorHAnsi"/>
          <w:sz w:val="22"/>
          <w:szCs w:val="22"/>
        </w:rPr>
        <w:t xml:space="preserve">-automated and requires manual editing. Variabilities of output depend on factors </w:t>
      </w:r>
      <w:r w:rsidR="00F13CF7">
        <w:rPr>
          <w:rFonts w:asciiTheme="minorHAnsi" w:hAnsiTheme="minorHAnsi" w:cstheme="minorHAnsi"/>
          <w:sz w:val="22"/>
          <w:szCs w:val="22"/>
        </w:rPr>
        <w:t xml:space="preserve">such </w:t>
      </w:r>
      <w:r w:rsidR="00BE355D" w:rsidRPr="00E57756">
        <w:rPr>
          <w:rFonts w:asciiTheme="minorHAnsi" w:hAnsiTheme="minorHAnsi" w:cstheme="minorHAnsi"/>
          <w:sz w:val="22"/>
          <w:szCs w:val="22"/>
        </w:rPr>
        <w:t>as grey scale resolution of the images which in turn depends on the x-ray dosage, operator capability, and low and high resolution on 2D to 3D conversion algorithms.</w:t>
      </w:r>
    </w:p>
    <w:p w:rsidR="00BA52CD" w:rsidRDefault="00BE355D" w:rsidP="00275137">
      <w:pPr>
        <w:pBdr>
          <w:top w:val="single" w:sz="4" w:space="1" w:color="auto"/>
          <w:left w:val="single" w:sz="4" w:space="4" w:color="auto"/>
          <w:bottom w:val="single" w:sz="4" w:space="0" w:color="auto"/>
          <w:right w:val="single" w:sz="4" w:space="4" w:color="auto"/>
        </w:pBdr>
        <w:overflowPunct/>
        <w:autoSpaceDE/>
        <w:autoSpaceDN/>
        <w:adjustRightInd/>
        <w:spacing w:after="200" w:line="276" w:lineRule="auto"/>
        <w:textAlignment w:val="auto"/>
        <w:rPr>
          <w:rFonts w:asciiTheme="minorHAnsi" w:hAnsiTheme="minorHAnsi" w:cstheme="minorHAnsi"/>
          <w:sz w:val="22"/>
          <w:szCs w:val="22"/>
        </w:rPr>
      </w:pPr>
      <w:r w:rsidRPr="00275137">
        <w:rPr>
          <w:rFonts w:asciiTheme="minorHAnsi" w:hAnsiTheme="minorHAnsi" w:cstheme="minorHAnsi"/>
          <w:b/>
          <w:sz w:val="22"/>
          <w:szCs w:val="22"/>
        </w:rPr>
        <w:lastRenderedPageBreak/>
        <w:t>R&amp;D Needed:</w:t>
      </w:r>
      <w:r w:rsidRPr="00E57756">
        <w:rPr>
          <w:rFonts w:asciiTheme="minorHAnsi" w:hAnsiTheme="minorHAnsi" w:cstheme="minorHAnsi"/>
          <w:sz w:val="22"/>
          <w:szCs w:val="22"/>
        </w:rPr>
        <w:t xml:space="preserve"> </w:t>
      </w:r>
      <w:r w:rsidR="005355C0">
        <w:rPr>
          <w:rFonts w:asciiTheme="minorHAnsi" w:hAnsiTheme="minorHAnsi" w:cstheme="minorHAnsi"/>
          <w:sz w:val="22"/>
          <w:szCs w:val="22"/>
        </w:rPr>
        <w:t xml:space="preserve">Yes. </w:t>
      </w:r>
      <w:r>
        <w:rPr>
          <w:rFonts w:asciiTheme="minorHAnsi" w:hAnsiTheme="minorHAnsi" w:cstheme="minorHAnsi"/>
          <w:sz w:val="22"/>
          <w:szCs w:val="22"/>
        </w:rPr>
        <w:t>Develop standardized, physiologically relevant imaging phantoms that can be used to challenge all types of segmentation techniques (manual, semi-automated and automated techniques)</w:t>
      </w:r>
      <w:r w:rsidR="00387691">
        <w:rPr>
          <w:rFonts w:asciiTheme="minorHAnsi" w:hAnsiTheme="minorHAnsi" w:cstheme="minorHAnsi"/>
          <w:sz w:val="22"/>
          <w:szCs w:val="22"/>
        </w:rPr>
        <w:t xml:space="preserve">. </w:t>
      </w:r>
    </w:p>
    <w:p w:rsidR="00BA52CD" w:rsidRDefault="00BE355D" w:rsidP="00275137">
      <w:pPr>
        <w:pBdr>
          <w:top w:val="single" w:sz="4" w:space="1" w:color="auto"/>
          <w:left w:val="single" w:sz="4" w:space="4" w:color="auto"/>
          <w:bottom w:val="single" w:sz="4" w:space="0" w:color="auto"/>
          <w:right w:val="single" w:sz="4" w:space="4" w:color="auto"/>
        </w:pBdr>
        <w:overflowPunct/>
        <w:autoSpaceDE/>
        <w:autoSpaceDN/>
        <w:adjustRightInd/>
        <w:spacing w:after="200" w:line="276" w:lineRule="auto"/>
        <w:textAlignment w:val="auto"/>
        <w:rPr>
          <w:rFonts w:asciiTheme="minorHAnsi" w:hAnsiTheme="minorHAnsi" w:cstheme="minorHAnsi"/>
          <w:sz w:val="22"/>
          <w:szCs w:val="22"/>
          <w:u w:val="single"/>
        </w:rPr>
      </w:pPr>
      <w:r w:rsidRPr="00275137">
        <w:rPr>
          <w:rFonts w:asciiTheme="minorHAnsi" w:hAnsiTheme="minorHAnsi" w:cstheme="minorHAnsi"/>
          <w:b/>
          <w:sz w:val="22"/>
          <w:szCs w:val="22"/>
        </w:rPr>
        <w:t>Recommendation:</w:t>
      </w:r>
      <w:r w:rsidRPr="00E57756">
        <w:rPr>
          <w:rFonts w:asciiTheme="minorHAnsi" w:hAnsiTheme="minorHAnsi" w:cstheme="minorHAnsi"/>
          <w:sz w:val="22"/>
          <w:szCs w:val="22"/>
        </w:rPr>
        <w:t xml:space="preserve"> </w:t>
      </w:r>
      <w:r>
        <w:rPr>
          <w:rFonts w:asciiTheme="minorHAnsi" w:hAnsiTheme="minorHAnsi" w:cstheme="minorHAnsi"/>
          <w:sz w:val="22"/>
          <w:szCs w:val="22"/>
        </w:rPr>
        <w:t>Develop a standard test method to use imaging phantoms to validate a segmentation technique</w:t>
      </w:r>
      <w:r w:rsidR="00387691">
        <w:rPr>
          <w:rFonts w:asciiTheme="minorHAnsi" w:hAnsiTheme="minorHAnsi" w:cstheme="minorHAnsi"/>
          <w:sz w:val="22"/>
          <w:szCs w:val="22"/>
        </w:rPr>
        <w:t xml:space="preserve">. </w:t>
      </w:r>
      <w:r>
        <w:rPr>
          <w:rFonts w:asciiTheme="minorHAnsi" w:hAnsiTheme="minorHAnsi" w:cstheme="minorHAnsi"/>
          <w:sz w:val="22"/>
          <w:szCs w:val="22"/>
        </w:rPr>
        <w:t>Round robin testing of this type of test method is highly recommended</w:t>
      </w:r>
      <w:r w:rsidR="00387691">
        <w:rPr>
          <w:rFonts w:asciiTheme="minorHAnsi" w:hAnsiTheme="minorHAnsi" w:cstheme="minorHAnsi"/>
          <w:sz w:val="22"/>
          <w:szCs w:val="22"/>
        </w:rPr>
        <w:t xml:space="preserve">. </w:t>
      </w:r>
    </w:p>
    <w:p w:rsidR="00BA52CD" w:rsidRDefault="00BE355D" w:rsidP="00275137">
      <w:pPr>
        <w:pBdr>
          <w:top w:val="single" w:sz="4" w:space="1" w:color="auto"/>
          <w:left w:val="single" w:sz="4" w:space="4" w:color="auto"/>
          <w:bottom w:val="single" w:sz="4" w:space="0" w:color="auto"/>
          <w:right w:val="single" w:sz="4" w:space="4" w:color="auto"/>
        </w:pBdr>
        <w:overflowPunct/>
        <w:autoSpaceDE/>
        <w:autoSpaceDN/>
        <w:adjustRightInd/>
        <w:spacing w:after="200" w:line="276" w:lineRule="auto"/>
        <w:textAlignment w:val="auto"/>
        <w:rPr>
          <w:rFonts w:asciiTheme="minorHAnsi" w:hAnsiTheme="minorHAnsi" w:cstheme="minorHAnsi"/>
          <w:sz w:val="22"/>
          <w:szCs w:val="22"/>
        </w:rPr>
      </w:pPr>
      <w:r w:rsidRPr="00275137">
        <w:rPr>
          <w:rFonts w:asciiTheme="minorHAnsi" w:hAnsiTheme="minorHAnsi" w:cstheme="minorHAnsi"/>
          <w:b/>
          <w:sz w:val="22"/>
          <w:szCs w:val="22"/>
        </w:rPr>
        <w:t>Priority:</w:t>
      </w:r>
      <w:r w:rsidRPr="00E57756">
        <w:rPr>
          <w:rFonts w:asciiTheme="minorHAnsi" w:hAnsiTheme="minorHAnsi" w:cstheme="minorHAnsi"/>
          <w:sz w:val="22"/>
          <w:szCs w:val="22"/>
        </w:rPr>
        <w:t xml:space="preserve"> </w:t>
      </w:r>
      <w:r w:rsidR="005355C0">
        <w:rPr>
          <w:rFonts w:asciiTheme="minorHAnsi" w:hAnsiTheme="minorHAnsi" w:cstheme="minorHAnsi"/>
          <w:sz w:val="22"/>
          <w:szCs w:val="22"/>
        </w:rPr>
        <w:t>Medium</w:t>
      </w:r>
    </w:p>
    <w:p w:rsidR="00BE355D" w:rsidRDefault="00BE355D" w:rsidP="00275137">
      <w:pPr>
        <w:pBdr>
          <w:top w:val="single" w:sz="4" w:space="1" w:color="auto"/>
          <w:left w:val="single" w:sz="4" w:space="4" w:color="auto"/>
          <w:bottom w:val="single" w:sz="4" w:space="0" w:color="auto"/>
          <w:right w:val="single" w:sz="4" w:space="4" w:color="auto"/>
        </w:pBdr>
        <w:overflowPunct/>
        <w:autoSpaceDE/>
        <w:autoSpaceDN/>
        <w:adjustRightInd/>
        <w:spacing w:after="200" w:line="276" w:lineRule="auto"/>
        <w:textAlignment w:val="auto"/>
        <w:rPr>
          <w:rFonts w:asciiTheme="minorHAnsi" w:hAnsiTheme="minorHAnsi" w:cstheme="minorHAnsi"/>
          <w:b/>
          <w:sz w:val="22"/>
          <w:szCs w:val="22"/>
        </w:rPr>
      </w:pPr>
      <w:r w:rsidRPr="00275137">
        <w:rPr>
          <w:rFonts w:asciiTheme="minorHAnsi" w:hAnsiTheme="minorHAnsi" w:cstheme="minorHAnsi"/>
          <w:b/>
          <w:sz w:val="22"/>
          <w:szCs w:val="22"/>
        </w:rPr>
        <w:t>Organization:</w:t>
      </w:r>
      <w:r w:rsidRPr="00E57756">
        <w:rPr>
          <w:rFonts w:asciiTheme="minorHAnsi" w:hAnsiTheme="minorHAnsi" w:cstheme="minorHAnsi"/>
          <w:sz w:val="22"/>
          <w:szCs w:val="22"/>
        </w:rPr>
        <w:t xml:space="preserve"> </w:t>
      </w:r>
      <w:r>
        <w:rPr>
          <w:rFonts w:asciiTheme="minorHAnsi" w:hAnsiTheme="minorHAnsi" w:cstheme="minorHAnsi"/>
          <w:sz w:val="22"/>
          <w:szCs w:val="22"/>
        </w:rPr>
        <w:t xml:space="preserve">Methods: </w:t>
      </w:r>
      <w:r w:rsidRPr="00E57756">
        <w:rPr>
          <w:rFonts w:asciiTheme="minorHAnsi" w:hAnsiTheme="minorHAnsi" w:cstheme="minorHAnsi"/>
          <w:sz w:val="22"/>
          <w:szCs w:val="22"/>
        </w:rPr>
        <w:t xml:space="preserve">NEMA/MITA, </w:t>
      </w:r>
      <w:r>
        <w:rPr>
          <w:rFonts w:asciiTheme="minorHAnsi" w:hAnsiTheme="minorHAnsi" w:cstheme="minorHAnsi"/>
          <w:sz w:val="22"/>
          <w:szCs w:val="22"/>
        </w:rPr>
        <w:t xml:space="preserve">ASME V&amp;V 40, </w:t>
      </w:r>
      <w:proofErr w:type="gramStart"/>
      <w:r w:rsidR="00F36FA5">
        <w:rPr>
          <w:rFonts w:asciiTheme="minorHAnsi" w:hAnsiTheme="minorHAnsi" w:cstheme="minorHAnsi"/>
          <w:sz w:val="22"/>
          <w:szCs w:val="22"/>
        </w:rPr>
        <w:t>ASTM</w:t>
      </w:r>
      <w:proofErr w:type="gramEnd"/>
      <w:r w:rsidR="00F36FA5">
        <w:rPr>
          <w:rFonts w:asciiTheme="minorHAnsi" w:hAnsiTheme="minorHAnsi" w:cstheme="minorHAnsi"/>
          <w:sz w:val="22"/>
          <w:szCs w:val="22"/>
        </w:rPr>
        <w:t xml:space="preserve">. </w:t>
      </w:r>
      <w:r>
        <w:rPr>
          <w:rFonts w:asciiTheme="minorHAnsi" w:hAnsiTheme="minorHAnsi" w:cstheme="minorHAnsi"/>
          <w:sz w:val="22"/>
          <w:szCs w:val="22"/>
        </w:rPr>
        <w:t>Phantoms: NIST, FDA</w:t>
      </w:r>
    </w:p>
    <w:p w:rsidR="00BA52CD" w:rsidRDefault="00B266DF" w:rsidP="00313911">
      <w:pPr>
        <w:overflowPunct/>
        <w:autoSpaceDE/>
        <w:autoSpaceDN/>
        <w:adjustRightInd/>
        <w:spacing w:after="200" w:line="276" w:lineRule="auto"/>
        <w:textAlignment w:val="auto"/>
        <w:rPr>
          <w:rFonts w:asciiTheme="minorHAnsi" w:hAnsiTheme="minorHAnsi" w:cstheme="minorHAnsi"/>
          <w:sz w:val="22"/>
          <w:szCs w:val="22"/>
        </w:rPr>
      </w:pPr>
      <w:r w:rsidRPr="00AD1F36">
        <w:rPr>
          <w:rFonts w:asciiTheme="minorHAnsi" w:hAnsiTheme="minorHAnsi" w:cstheme="minorHAnsi"/>
          <w:b/>
          <w:sz w:val="22"/>
          <w:szCs w:val="22"/>
          <w:u w:val="single"/>
        </w:rPr>
        <w:t>3D Modeling</w:t>
      </w:r>
    </w:p>
    <w:p w:rsidR="00B266DF" w:rsidRPr="00E57756" w:rsidRDefault="00B266DF" w:rsidP="00167765">
      <w:pPr>
        <w:overflowPunct/>
        <w:autoSpaceDE/>
        <w:autoSpaceDN/>
        <w:adjustRightInd/>
        <w:spacing w:after="200" w:line="276" w:lineRule="auto"/>
        <w:textAlignment w:val="auto"/>
        <w:rPr>
          <w:rFonts w:asciiTheme="minorHAnsi" w:hAnsiTheme="minorHAnsi" w:cstheme="minorHAnsi"/>
          <w:b/>
          <w:sz w:val="22"/>
          <w:szCs w:val="22"/>
        </w:rPr>
      </w:pPr>
      <w:r w:rsidRPr="00262E37">
        <w:rPr>
          <w:rFonts w:asciiTheme="minorHAnsi" w:hAnsiTheme="minorHAnsi" w:cstheme="minorHAnsi"/>
          <w:sz w:val="22"/>
          <w:szCs w:val="22"/>
        </w:rPr>
        <w:t>The initial 3D model that is created is post processed to crea</w:t>
      </w:r>
      <w:r w:rsidRPr="00510686">
        <w:rPr>
          <w:rFonts w:asciiTheme="minorHAnsi" w:hAnsiTheme="minorHAnsi" w:cstheme="minorHAnsi"/>
          <w:sz w:val="22"/>
          <w:szCs w:val="22"/>
        </w:rPr>
        <w:t>te a model that becomes the input data, a template for designing the final device, or the device itself. During this process of data deletion, shape detection, smoothening, and texturing functions are used to arrive at the final part to be manufactured</w:t>
      </w:r>
      <w:r w:rsidRPr="00024F64">
        <w:rPr>
          <w:rFonts w:asciiTheme="minorHAnsi" w:hAnsiTheme="minorHAnsi" w:cstheme="minorHAnsi"/>
          <w:sz w:val="22"/>
          <w:szCs w:val="22"/>
        </w:rPr>
        <w:t>.</w:t>
      </w:r>
    </w:p>
    <w:p w:rsidR="00813178" w:rsidRPr="00E57756" w:rsidRDefault="002828AC" w:rsidP="0097716B">
      <w:pPr>
        <w:spacing w:after="200" w:line="276" w:lineRule="auto"/>
        <w:rPr>
          <w:rFonts w:asciiTheme="minorHAnsi" w:hAnsiTheme="minorHAnsi" w:cstheme="minorHAnsi"/>
          <w:sz w:val="22"/>
          <w:szCs w:val="22"/>
        </w:rPr>
      </w:pPr>
      <w:r w:rsidRPr="00E57756">
        <w:rPr>
          <w:rFonts w:asciiTheme="minorHAnsi" w:hAnsiTheme="minorHAnsi" w:cstheme="minorHAnsi"/>
          <w:sz w:val="22"/>
          <w:szCs w:val="22"/>
        </w:rPr>
        <w:t>Published s</w:t>
      </w:r>
      <w:r w:rsidR="00813178" w:rsidRPr="00E57756">
        <w:rPr>
          <w:rFonts w:asciiTheme="minorHAnsi" w:hAnsiTheme="minorHAnsi" w:cstheme="minorHAnsi"/>
          <w:sz w:val="22"/>
          <w:szCs w:val="22"/>
        </w:rPr>
        <w:t>tandards for</w:t>
      </w:r>
      <w:r w:rsidR="00B4548B">
        <w:rPr>
          <w:rFonts w:asciiTheme="minorHAnsi" w:hAnsiTheme="minorHAnsi" w:cstheme="minorHAnsi"/>
          <w:sz w:val="22"/>
          <w:szCs w:val="22"/>
        </w:rPr>
        <w:t xml:space="preserve"> 3D m</w:t>
      </w:r>
      <w:r w:rsidR="00B266DF">
        <w:rPr>
          <w:rFonts w:asciiTheme="minorHAnsi" w:hAnsiTheme="minorHAnsi" w:cstheme="minorHAnsi"/>
          <w:sz w:val="22"/>
          <w:szCs w:val="22"/>
        </w:rPr>
        <w:t>odeling</w:t>
      </w:r>
      <w:r w:rsidR="00813178" w:rsidRPr="00E57756">
        <w:rPr>
          <w:rFonts w:asciiTheme="minorHAnsi" w:hAnsiTheme="minorHAnsi" w:cstheme="minorHAnsi"/>
          <w:sz w:val="22"/>
          <w:szCs w:val="22"/>
        </w:rPr>
        <w:t xml:space="preserve"> include the following:</w:t>
      </w:r>
    </w:p>
    <w:p w:rsidR="00813178" w:rsidRPr="00E57756" w:rsidRDefault="00813178" w:rsidP="0097716B">
      <w:pPr>
        <w:numPr>
          <w:ilvl w:val="0"/>
          <w:numId w:val="20"/>
        </w:numPr>
        <w:overflowPunct/>
        <w:autoSpaceDE/>
        <w:autoSpaceDN/>
        <w:adjustRightInd/>
        <w:spacing w:after="200" w:line="276" w:lineRule="auto"/>
        <w:ind w:left="720" w:hanging="360"/>
        <w:textAlignment w:val="auto"/>
        <w:rPr>
          <w:rFonts w:asciiTheme="minorHAnsi" w:hAnsiTheme="minorHAnsi" w:cstheme="minorHAnsi"/>
          <w:sz w:val="22"/>
          <w:szCs w:val="22"/>
        </w:rPr>
      </w:pPr>
      <w:r w:rsidRPr="00E57756">
        <w:rPr>
          <w:rFonts w:asciiTheme="minorHAnsi" w:hAnsiTheme="minorHAnsi" w:cstheme="minorHAnsi"/>
          <w:b/>
          <w:sz w:val="22"/>
          <w:szCs w:val="22"/>
        </w:rPr>
        <w:t>P3333.2.1-2015 - IEEE Recommended Practice for Three-Dimensional (3D) Medical Modeling –</w:t>
      </w:r>
    </w:p>
    <w:p w:rsidR="00813178" w:rsidRPr="00E57756" w:rsidRDefault="00813178">
      <w:pPr>
        <w:numPr>
          <w:ilvl w:val="0"/>
          <w:numId w:val="20"/>
        </w:numPr>
        <w:overflowPunct/>
        <w:autoSpaceDE/>
        <w:autoSpaceDN/>
        <w:adjustRightInd/>
        <w:spacing w:after="200" w:line="276" w:lineRule="auto"/>
        <w:ind w:left="1080" w:hanging="360"/>
        <w:textAlignment w:val="auto"/>
        <w:rPr>
          <w:rFonts w:asciiTheme="minorHAnsi" w:hAnsiTheme="minorHAnsi" w:cstheme="minorHAnsi"/>
          <w:sz w:val="22"/>
          <w:szCs w:val="22"/>
        </w:rPr>
      </w:pPr>
      <w:r w:rsidRPr="00E57756">
        <w:rPr>
          <w:rFonts w:asciiTheme="minorHAnsi" w:hAnsiTheme="minorHAnsi" w:cstheme="minorHAnsi"/>
          <w:sz w:val="22"/>
          <w:szCs w:val="22"/>
        </w:rPr>
        <w:t xml:space="preserve">This document describes the generation and practical use of medical three-dimensional (3D) modeling for diagnostics and therapeutic applications </w:t>
      </w:r>
    </w:p>
    <w:p w:rsidR="00813178" w:rsidRPr="00E57756" w:rsidRDefault="00813178">
      <w:pPr>
        <w:numPr>
          <w:ilvl w:val="0"/>
          <w:numId w:val="20"/>
        </w:numPr>
        <w:overflowPunct/>
        <w:autoSpaceDE/>
        <w:autoSpaceDN/>
        <w:adjustRightInd/>
        <w:spacing w:after="200" w:line="276" w:lineRule="auto"/>
        <w:ind w:left="1080" w:hanging="360"/>
        <w:textAlignment w:val="auto"/>
        <w:rPr>
          <w:rFonts w:asciiTheme="minorHAnsi" w:hAnsiTheme="minorHAnsi" w:cstheme="minorHAnsi"/>
          <w:sz w:val="22"/>
          <w:szCs w:val="22"/>
        </w:rPr>
      </w:pPr>
      <w:r w:rsidRPr="00E57756">
        <w:rPr>
          <w:rFonts w:asciiTheme="minorHAnsi" w:hAnsiTheme="minorHAnsi" w:cstheme="minorHAnsi"/>
          <w:sz w:val="22"/>
          <w:szCs w:val="22"/>
        </w:rPr>
        <w:t>Volume rendering and surface rendering techniques for 3D reconstruction from two-dimensional (2D) medical images and a texturing method of 3D medical data for realistic visualization are included</w:t>
      </w:r>
    </w:p>
    <w:p w:rsidR="002828AC" w:rsidRPr="00E57756" w:rsidRDefault="002828AC">
      <w:pPr>
        <w:pStyle w:val="ListParagraph0"/>
        <w:ind w:left="0"/>
        <w:rPr>
          <w:rFonts w:asciiTheme="minorHAnsi" w:hAnsiTheme="minorHAnsi" w:cstheme="minorHAnsi"/>
        </w:rPr>
      </w:pPr>
      <w:r w:rsidRPr="00E57756">
        <w:rPr>
          <w:rFonts w:asciiTheme="minorHAnsi" w:hAnsiTheme="minorHAnsi" w:cstheme="minorHAnsi"/>
        </w:rPr>
        <w:t xml:space="preserve">Standards in development for 3D </w:t>
      </w:r>
      <w:r w:rsidR="00B4548B">
        <w:rPr>
          <w:rFonts w:asciiTheme="minorHAnsi" w:hAnsiTheme="minorHAnsi" w:cstheme="minorHAnsi"/>
        </w:rPr>
        <w:t xml:space="preserve">modeling </w:t>
      </w:r>
      <w:r w:rsidRPr="00E57756">
        <w:rPr>
          <w:rFonts w:asciiTheme="minorHAnsi" w:hAnsiTheme="minorHAnsi" w:cstheme="minorHAnsi"/>
        </w:rPr>
        <w:t>include the following:</w:t>
      </w:r>
    </w:p>
    <w:p w:rsidR="00813178" w:rsidRPr="00E57756" w:rsidRDefault="00813178">
      <w:pPr>
        <w:numPr>
          <w:ilvl w:val="0"/>
          <w:numId w:val="21"/>
        </w:numPr>
        <w:overflowPunct/>
        <w:autoSpaceDE/>
        <w:autoSpaceDN/>
        <w:adjustRightInd/>
        <w:spacing w:after="200" w:line="276" w:lineRule="auto"/>
        <w:ind w:left="720" w:hanging="360"/>
        <w:textAlignment w:val="auto"/>
        <w:rPr>
          <w:rFonts w:asciiTheme="minorHAnsi" w:hAnsiTheme="minorHAnsi" w:cstheme="minorHAnsi"/>
          <w:b/>
          <w:sz w:val="22"/>
          <w:szCs w:val="22"/>
        </w:rPr>
      </w:pPr>
      <w:r w:rsidRPr="00E57756">
        <w:rPr>
          <w:rFonts w:asciiTheme="minorHAnsi" w:hAnsiTheme="minorHAnsi" w:cstheme="minorHAnsi"/>
          <w:b/>
          <w:sz w:val="22"/>
          <w:szCs w:val="22"/>
        </w:rPr>
        <w:t xml:space="preserve">P3333.2.2 - Standard for Three-Dimensional (3D) Medical Visualization – </w:t>
      </w:r>
      <w:r w:rsidRPr="00E57756">
        <w:rPr>
          <w:rFonts w:asciiTheme="minorHAnsi" w:hAnsiTheme="minorHAnsi" w:cstheme="minorHAnsi"/>
          <w:sz w:val="22"/>
          <w:szCs w:val="22"/>
        </w:rPr>
        <w:t>In this document,</w:t>
      </w:r>
      <w:r w:rsidRPr="00E57756">
        <w:rPr>
          <w:rFonts w:asciiTheme="minorHAnsi" w:hAnsiTheme="minorHAnsi" w:cstheme="minorHAnsi"/>
          <w:b/>
          <w:sz w:val="22"/>
          <w:szCs w:val="22"/>
        </w:rPr>
        <w:t xml:space="preserve"> </w:t>
      </w:r>
      <w:r w:rsidRPr="00E57756">
        <w:rPr>
          <w:rFonts w:asciiTheme="minorHAnsi" w:hAnsiTheme="minorHAnsi" w:cstheme="minorHAnsi"/>
          <w:sz w:val="22"/>
          <w:szCs w:val="22"/>
        </w:rPr>
        <w:t>3D medical visualization is applied for the construction of a software system. It includes visualization techniques by automated medical shape detection and reconstruction of three-dimensional (3D) models from two-dimensional medical images. It contains texturing of three-dimensional medical data for the intuitive visualization.</w:t>
      </w:r>
    </w:p>
    <w:p w:rsidR="00813178" w:rsidRPr="00E57756" w:rsidRDefault="00813178">
      <w:pPr>
        <w:numPr>
          <w:ilvl w:val="0"/>
          <w:numId w:val="22"/>
        </w:numPr>
        <w:overflowPunct/>
        <w:autoSpaceDE/>
        <w:autoSpaceDN/>
        <w:adjustRightInd/>
        <w:spacing w:after="200" w:line="276" w:lineRule="auto"/>
        <w:ind w:left="720" w:hanging="360"/>
        <w:textAlignment w:val="auto"/>
        <w:rPr>
          <w:rFonts w:asciiTheme="minorHAnsi" w:hAnsiTheme="minorHAnsi" w:cstheme="minorHAnsi"/>
          <w:sz w:val="22"/>
          <w:szCs w:val="22"/>
        </w:rPr>
      </w:pPr>
      <w:r w:rsidRPr="00E57756">
        <w:rPr>
          <w:rFonts w:asciiTheme="minorHAnsi" w:hAnsiTheme="minorHAnsi" w:cstheme="minorHAnsi"/>
          <w:b/>
          <w:sz w:val="22"/>
          <w:szCs w:val="22"/>
        </w:rPr>
        <w:t>P3333.2.3 - Standard for Three-Dimensional (3D) Medical Data Management</w:t>
      </w:r>
      <w:r w:rsidR="00387691">
        <w:rPr>
          <w:rFonts w:asciiTheme="minorHAnsi" w:hAnsiTheme="minorHAnsi" w:cstheme="minorHAnsi"/>
          <w:b/>
          <w:sz w:val="22"/>
          <w:szCs w:val="22"/>
        </w:rPr>
        <w:t xml:space="preserve">. </w:t>
      </w:r>
      <w:r w:rsidRPr="00E57756">
        <w:rPr>
          <w:rFonts w:asciiTheme="minorHAnsi" w:hAnsiTheme="minorHAnsi" w:cstheme="minorHAnsi"/>
          <w:sz w:val="22"/>
          <w:szCs w:val="22"/>
        </w:rPr>
        <w:t>This standard in development deals with medical 2D and 3D data management, storage, compression for transfer, regulation for wired or wireless transfer, and search engine development for data retrieval.</w:t>
      </w:r>
    </w:p>
    <w:p w:rsidR="00813178" w:rsidRPr="00E57756" w:rsidRDefault="00813178">
      <w:pPr>
        <w:numPr>
          <w:ilvl w:val="0"/>
          <w:numId w:val="23"/>
        </w:numPr>
        <w:overflowPunct/>
        <w:autoSpaceDE/>
        <w:autoSpaceDN/>
        <w:adjustRightInd/>
        <w:spacing w:after="200" w:line="276" w:lineRule="auto"/>
        <w:ind w:left="720" w:hanging="360"/>
        <w:textAlignment w:val="auto"/>
        <w:rPr>
          <w:rFonts w:asciiTheme="minorHAnsi" w:hAnsiTheme="minorHAnsi" w:cstheme="minorHAnsi"/>
          <w:b/>
          <w:sz w:val="22"/>
          <w:szCs w:val="22"/>
        </w:rPr>
      </w:pPr>
      <w:r w:rsidRPr="00E57756">
        <w:rPr>
          <w:rFonts w:asciiTheme="minorHAnsi" w:hAnsiTheme="minorHAnsi" w:cstheme="minorHAnsi"/>
          <w:b/>
          <w:sz w:val="22"/>
          <w:szCs w:val="22"/>
        </w:rPr>
        <w:t xml:space="preserve">P3333.2.4 - Standard for Three-Dimensional (3D) Medical Simulation. </w:t>
      </w:r>
      <w:r w:rsidRPr="00E57756">
        <w:rPr>
          <w:rFonts w:asciiTheme="minorHAnsi" w:hAnsiTheme="minorHAnsi" w:cstheme="minorHAnsi"/>
          <w:sz w:val="22"/>
          <w:szCs w:val="22"/>
        </w:rPr>
        <w:t>This document includes:</w:t>
      </w:r>
    </w:p>
    <w:p w:rsidR="00813178" w:rsidRPr="00E57756" w:rsidRDefault="00813178">
      <w:pPr>
        <w:numPr>
          <w:ilvl w:val="0"/>
          <w:numId w:val="23"/>
        </w:numPr>
        <w:overflowPunct/>
        <w:autoSpaceDE/>
        <w:autoSpaceDN/>
        <w:adjustRightInd/>
        <w:spacing w:after="200" w:line="276" w:lineRule="auto"/>
        <w:ind w:left="1440" w:hanging="360"/>
        <w:textAlignment w:val="auto"/>
        <w:rPr>
          <w:rFonts w:asciiTheme="minorHAnsi" w:hAnsiTheme="minorHAnsi" w:cstheme="minorHAnsi"/>
          <w:sz w:val="22"/>
          <w:szCs w:val="22"/>
        </w:rPr>
      </w:pPr>
      <w:r w:rsidRPr="00E57756">
        <w:rPr>
          <w:rFonts w:asciiTheme="minorHAnsi" w:hAnsiTheme="minorHAnsi" w:cstheme="minorHAnsi"/>
          <w:sz w:val="22"/>
          <w:szCs w:val="22"/>
        </w:rPr>
        <w:t>Standardization of three-dimensional medical simulations, which will help device development and related research</w:t>
      </w:r>
    </w:p>
    <w:p w:rsidR="00813178" w:rsidRPr="00E57756" w:rsidRDefault="00813178">
      <w:pPr>
        <w:numPr>
          <w:ilvl w:val="0"/>
          <w:numId w:val="23"/>
        </w:numPr>
        <w:overflowPunct/>
        <w:autoSpaceDE/>
        <w:autoSpaceDN/>
        <w:adjustRightInd/>
        <w:spacing w:after="200" w:line="276" w:lineRule="auto"/>
        <w:ind w:left="1440" w:hanging="360"/>
        <w:textAlignment w:val="auto"/>
        <w:rPr>
          <w:rFonts w:asciiTheme="minorHAnsi" w:hAnsiTheme="minorHAnsi" w:cstheme="minorHAnsi"/>
          <w:sz w:val="22"/>
          <w:szCs w:val="22"/>
        </w:rPr>
      </w:pPr>
      <w:r w:rsidRPr="00E57756">
        <w:rPr>
          <w:rFonts w:asciiTheme="minorHAnsi" w:hAnsiTheme="minorHAnsi" w:cstheme="minorHAnsi"/>
          <w:sz w:val="22"/>
          <w:szCs w:val="22"/>
        </w:rPr>
        <w:t>Simulation of the movement of joints and subsequent changes of skin, muscle, and neighboring structures</w:t>
      </w:r>
    </w:p>
    <w:p w:rsidR="00813178" w:rsidRPr="00E57756" w:rsidRDefault="00813178">
      <w:pPr>
        <w:numPr>
          <w:ilvl w:val="0"/>
          <w:numId w:val="23"/>
        </w:numPr>
        <w:overflowPunct/>
        <w:autoSpaceDE/>
        <w:autoSpaceDN/>
        <w:adjustRightInd/>
        <w:spacing w:after="200" w:line="276" w:lineRule="auto"/>
        <w:ind w:left="1440" w:hanging="360"/>
        <w:textAlignment w:val="auto"/>
        <w:rPr>
          <w:rFonts w:asciiTheme="minorHAnsi" w:hAnsiTheme="minorHAnsi" w:cstheme="minorHAnsi"/>
          <w:sz w:val="22"/>
          <w:szCs w:val="22"/>
        </w:rPr>
      </w:pPr>
      <w:r w:rsidRPr="00E57756">
        <w:rPr>
          <w:rFonts w:asciiTheme="minorHAnsi" w:hAnsiTheme="minorHAnsi" w:cstheme="minorHAnsi"/>
          <w:sz w:val="22"/>
          <w:szCs w:val="22"/>
        </w:rPr>
        <w:lastRenderedPageBreak/>
        <w:t>A definition of joint range of motion, movement, and structure of skeleton for rigging work</w:t>
      </w:r>
    </w:p>
    <w:p w:rsidR="00813178" w:rsidRPr="00E57756" w:rsidRDefault="00813178">
      <w:pPr>
        <w:numPr>
          <w:ilvl w:val="0"/>
          <w:numId w:val="23"/>
        </w:numPr>
        <w:overflowPunct/>
        <w:autoSpaceDE/>
        <w:autoSpaceDN/>
        <w:adjustRightInd/>
        <w:spacing w:after="200" w:line="276" w:lineRule="auto"/>
        <w:ind w:left="1440" w:hanging="360"/>
        <w:textAlignment w:val="auto"/>
        <w:rPr>
          <w:rFonts w:asciiTheme="minorHAnsi" w:hAnsiTheme="minorHAnsi" w:cstheme="minorHAnsi"/>
          <w:sz w:val="22"/>
          <w:szCs w:val="22"/>
        </w:rPr>
      </w:pPr>
      <w:r w:rsidRPr="00E57756">
        <w:rPr>
          <w:rFonts w:asciiTheme="minorHAnsi" w:hAnsiTheme="minorHAnsi" w:cstheme="minorHAnsi"/>
          <w:sz w:val="22"/>
          <w:szCs w:val="22"/>
        </w:rPr>
        <w:t>A review of simulation devices such as haptic devices or software and hardware based on reality augmented equipment</w:t>
      </w:r>
    </w:p>
    <w:p w:rsidR="001C156D" w:rsidRPr="00275137" w:rsidRDefault="001C156D">
      <w:pPr>
        <w:overflowPunct/>
        <w:autoSpaceDE/>
        <w:autoSpaceDN/>
        <w:adjustRightInd/>
        <w:spacing w:after="200" w:line="276" w:lineRule="auto"/>
        <w:textAlignment w:val="auto"/>
        <w:rPr>
          <w:rFonts w:asciiTheme="minorHAnsi" w:hAnsiTheme="minorHAnsi" w:cstheme="minorHAnsi"/>
          <w:sz w:val="22"/>
          <w:szCs w:val="22"/>
        </w:rPr>
      </w:pPr>
      <w:r w:rsidRPr="00275137">
        <w:rPr>
          <w:rFonts w:asciiTheme="minorHAnsi" w:hAnsiTheme="minorHAnsi" w:cstheme="minorHAnsi"/>
          <w:sz w:val="22"/>
          <w:szCs w:val="22"/>
        </w:rPr>
        <w:t>3D Modeling is covered by Gap D14</w:t>
      </w:r>
      <w:r w:rsidR="00387691">
        <w:rPr>
          <w:rFonts w:asciiTheme="minorHAnsi" w:hAnsiTheme="minorHAnsi" w:cstheme="minorHAnsi"/>
          <w:sz w:val="22"/>
          <w:szCs w:val="22"/>
        </w:rPr>
        <w:t xml:space="preserve">. </w:t>
      </w:r>
    </w:p>
    <w:p w:rsidR="00813178" w:rsidRPr="00AD1F36" w:rsidRDefault="00813178">
      <w:pPr>
        <w:overflowPunct/>
        <w:autoSpaceDE/>
        <w:autoSpaceDN/>
        <w:adjustRightInd/>
        <w:spacing w:after="200" w:line="276" w:lineRule="auto"/>
        <w:textAlignment w:val="auto"/>
        <w:rPr>
          <w:rFonts w:asciiTheme="minorHAnsi" w:hAnsiTheme="minorHAnsi" w:cstheme="minorHAnsi"/>
          <w:b/>
          <w:sz w:val="22"/>
          <w:szCs w:val="22"/>
          <w:u w:val="single"/>
        </w:rPr>
      </w:pPr>
      <w:r w:rsidRPr="00AD1F36">
        <w:rPr>
          <w:rFonts w:asciiTheme="minorHAnsi" w:hAnsiTheme="minorHAnsi" w:cstheme="minorHAnsi"/>
          <w:b/>
          <w:sz w:val="22"/>
          <w:szCs w:val="22"/>
          <w:u w:val="single"/>
        </w:rPr>
        <w:t xml:space="preserve">Design of </w:t>
      </w:r>
      <w:r w:rsidR="00615CD2">
        <w:rPr>
          <w:rFonts w:asciiTheme="minorHAnsi" w:hAnsiTheme="minorHAnsi" w:cstheme="minorHAnsi"/>
          <w:b/>
          <w:sz w:val="22"/>
          <w:szCs w:val="22"/>
          <w:u w:val="single"/>
        </w:rPr>
        <w:t>Complex Geometries</w:t>
      </w:r>
    </w:p>
    <w:p w:rsidR="00813178" w:rsidRDefault="00813178">
      <w:pPr>
        <w:spacing w:after="200" w:line="276" w:lineRule="auto"/>
        <w:rPr>
          <w:rFonts w:asciiTheme="minorHAnsi" w:hAnsiTheme="minorHAnsi" w:cstheme="minorHAnsi"/>
          <w:sz w:val="22"/>
          <w:szCs w:val="22"/>
        </w:rPr>
      </w:pPr>
      <w:r w:rsidRPr="00262E37">
        <w:rPr>
          <w:rFonts w:asciiTheme="minorHAnsi" w:hAnsiTheme="minorHAnsi" w:cstheme="minorHAnsi"/>
          <w:sz w:val="22"/>
          <w:szCs w:val="22"/>
        </w:rPr>
        <w:t xml:space="preserve">Lattice structures are designed to engineer material properties and enhance biological cellular growth for better functioning of implants and to prevent stress shielding. </w:t>
      </w:r>
      <w:r w:rsidR="00302612">
        <w:rPr>
          <w:rFonts w:asciiTheme="minorHAnsi" w:hAnsiTheme="minorHAnsi" w:cstheme="minorHAnsi"/>
          <w:sz w:val="22"/>
          <w:szCs w:val="22"/>
        </w:rPr>
        <w:t>O</w:t>
      </w:r>
      <w:r w:rsidRPr="00262E37">
        <w:rPr>
          <w:rFonts w:asciiTheme="minorHAnsi" w:hAnsiTheme="minorHAnsi" w:cstheme="minorHAnsi"/>
          <w:sz w:val="22"/>
          <w:szCs w:val="22"/>
        </w:rPr>
        <w:t xml:space="preserve">ff-the-shelf software </w:t>
      </w:r>
      <w:r w:rsidR="00302612">
        <w:rPr>
          <w:rFonts w:asciiTheme="minorHAnsi" w:hAnsiTheme="minorHAnsi" w:cstheme="minorHAnsi"/>
          <w:sz w:val="22"/>
          <w:szCs w:val="22"/>
        </w:rPr>
        <w:t xml:space="preserve">can allow </w:t>
      </w:r>
      <w:r w:rsidRPr="00262E37">
        <w:rPr>
          <w:rFonts w:asciiTheme="minorHAnsi" w:hAnsiTheme="minorHAnsi" w:cstheme="minorHAnsi"/>
          <w:sz w:val="22"/>
          <w:szCs w:val="22"/>
        </w:rPr>
        <w:t xml:space="preserve">a designer to create a myriad of </w:t>
      </w:r>
      <w:r w:rsidRPr="00510686">
        <w:rPr>
          <w:rFonts w:asciiTheme="minorHAnsi" w:hAnsiTheme="minorHAnsi" w:cstheme="minorHAnsi"/>
          <w:sz w:val="22"/>
          <w:szCs w:val="22"/>
        </w:rPr>
        <w:t xml:space="preserve">periodic cellular structures and stochastic structures that replicate natural tissues. </w:t>
      </w:r>
    </w:p>
    <w:p w:rsidR="00BA52CD" w:rsidRDefault="00FD7384">
      <w:pPr>
        <w:spacing w:after="200" w:line="276" w:lineRule="auto"/>
        <w:rPr>
          <w:rFonts w:asciiTheme="minorHAnsi" w:hAnsiTheme="minorHAnsi" w:cstheme="minorHAnsi"/>
          <w:b/>
          <w:sz w:val="22"/>
          <w:szCs w:val="22"/>
        </w:rPr>
      </w:pPr>
      <w:r w:rsidRPr="00275137">
        <w:rPr>
          <w:rFonts w:asciiTheme="minorHAnsi" w:hAnsiTheme="minorHAnsi" w:cstheme="minorHAnsi"/>
          <w:sz w:val="22"/>
          <w:szCs w:val="22"/>
        </w:rPr>
        <w:t>Standards in development include:</w:t>
      </w:r>
      <w:r w:rsidRPr="00F37D6B">
        <w:rPr>
          <w:rFonts w:asciiTheme="minorHAnsi" w:hAnsiTheme="minorHAnsi" w:cstheme="minorHAnsi"/>
          <w:b/>
          <w:sz w:val="22"/>
          <w:szCs w:val="22"/>
        </w:rPr>
        <w:t xml:space="preserve">  </w:t>
      </w:r>
    </w:p>
    <w:p w:rsidR="00FD7384" w:rsidRPr="00167765" w:rsidRDefault="00A0535F" w:rsidP="00275137">
      <w:pPr>
        <w:pStyle w:val="ListParagraph0"/>
        <w:numPr>
          <w:ilvl w:val="0"/>
          <w:numId w:val="198"/>
        </w:numPr>
        <w:rPr>
          <w:rFonts w:asciiTheme="minorHAnsi" w:hAnsiTheme="minorHAnsi" w:cstheme="minorHAnsi"/>
        </w:rPr>
      </w:pPr>
      <w:hyperlink r:id="rId102" w:history="1">
        <w:r w:rsidR="00FD7384" w:rsidRPr="00313911">
          <w:rPr>
            <w:rStyle w:val="Hyperlink"/>
            <w:rFonts w:asciiTheme="minorHAnsi" w:eastAsiaTheme="majorEastAsia" w:hAnsiTheme="minorHAnsi" w:cstheme="minorHAnsi"/>
            <w:bdr w:val="none" w:sz="0" w:space="0" w:color="auto" w:frame="1"/>
            <w:shd w:val="clear" w:color="auto" w:fill="FFFFFF"/>
          </w:rPr>
          <w:t>ISO/NP TR 52912</w:t>
        </w:r>
      </w:hyperlink>
      <w:r w:rsidR="00FD7384" w:rsidRPr="00313911">
        <w:rPr>
          <w:rFonts w:asciiTheme="minorHAnsi" w:hAnsiTheme="minorHAnsi" w:cstheme="minorHAnsi"/>
        </w:rPr>
        <w:t xml:space="preserve"> </w:t>
      </w:r>
      <w:r w:rsidR="00FD7384" w:rsidRPr="00313911">
        <w:rPr>
          <w:rFonts w:asciiTheme="minorHAnsi" w:hAnsiTheme="minorHAnsi" w:cstheme="minorHAnsi"/>
          <w:shd w:val="clear" w:color="auto" w:fill="FFFFFF"/>
        </w:rPr>
        <w:t>Design of functionally graded additive manufactured parts</w:t>
      </w:r>
      <w:r w:rsidR="00FD7384" w:rsidRPr="00313911">
        <w:rPr>
          <w:rFonts w:asciiTheme="minorHAnsi" w:hAnsiTheme="minorHAnsi" w:cstheme="minorHAnsi"/>
          <w:shd w:val="clear" w:color="auto" w:fill="FFFFFF"/>
        </w:rPr>
        <w:br/>
      </w:r>
    </w:p>
    <w:p w:rsidR="00437605" w:rsidRPr="00954F6E" w:rsidRDefault="00FE4C9B"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Pr>
          <w:rFonts w:asciiTheme="minorHAnsi" w:hAnsiTheme="minorHAnsi" w:cstheme="minorHAnsi"/>
          <w:b/>
          <w:sz w:val="22"/>
          <w:szCs w:val="22"/>
        </w:rPr>
        <w:t>Gap D1</w:t>
      </w:r>
      <w:r w:rsidR="00632DE3">
        <w:rPr>
          <w:rFonts w:asciiTheme="minorHAnsi" w:hAnsiTheme="minorHAnsi" w:cstheme="minorHAnsi"/>
          <w:b/>
          <w:sz w:val="22"/>
          <w:szCs w:val="22"/>
        </w:rPr>
        <w:t>4</w:t>
      </w:r>
      <w:r w:rsidR="00156F7E">
        <w:rPr>
          <w:rFonts w:asciiTheme="minorHAnsi" w:hAnsiTheme="minorHAnsi" w:cstheme="minorHAnsi"/>
          <w:b/>
          <w:sz w:val="22"/>
          <w:szCs w:val="22"/>
        </w:rPr>
        <w:t>:</w:t>
      </w:r>
      <w:r w:rsidR="00437605">
        <w:rPr>
          <w:rFonts w:asciiTheme="minorHAnsi" w:hAnsiTheme="minorHAnsi" w:cstheme="minorHAnsi"/>
          <w:b/>
          <w:sz w:val="22"/>
          <w:szCs w:val="22"/>
        </w:rPr>
        <w:t xml:space="preserve"> </w:t>
      </w:r>
      <w:r w:rsidR="00437605" w:rsidRPr="00307206">
        <w:rPr>
          <w:rFonts w:asciiTheme="minorHAnsi" w:hAnsiTheme="minorHAnsi" w:cstheme="minorHAnsi"/>
          <w:b/>
          <w:sz w:val="22"/>
          <w:szCs w:val="22"/>
        </w:rPr>
        <w:t xml:space="preserve">Designing to be </w:t>
      </w:r>
      <w:proofErr w:type="gramStart"/>
      <w:r w:rsidR="00E42891">
        <w:rPr>
          <w:rFonts w:asciiTheme="minorHAnsi" w:hAnsiTheme="minorHAnsi" w:cstheme="minorHAnsi"/>
          <w:b/>
          <w:sz w:val="22"/>
          <w:szCs w:val="22"/>
        </w:rPr>
        <w:t>C</w:t>
      </w:r>
      <w:r w:rsidR="00437605" w:rsidRPr="00307206">
        <w:rPr>
          <w:rFonts w:asciiTheme="minorHAnsi" w:hAnsiTheme="minorHAnsi" w:cstheme="minorHAnsi"/>
          <w:b/>
          <w:sz w:val="22"/>
          <w:szCs w:val="22"/>
        </w:rPr>
        <w:t>leaned</w:t>
      </w:r>
      <w:proofErr w:type="gramEnd"/>
      <w:r w:rsidR="00387691">
        <w:rPr>
          <w:rFonts w:asciiTheme="minorHAnsi" w:hAnsiTheme="minorHAnsi" w:cstheme="minorHAnsi"/>
          <w:b/>
          <w:sz w:val="22"/>
          <w:szCs w:val="22"/>
        </w:rPr>
        <w:t xml:space="preserve">. </w:t>
      </w:r>
      <w:r w:rsidR="00437605" w:rsidRPr="00954F6E">
        <w:rPr>
          <w:rFonts w:asciiTheme="minorHAnsi" w:hAnsiTheme="minorHAnsi" w:cstheme="minorHAnsi"/>
          <w:sz w:val="22"/>
          <w:szCs w:val="22"/>
        </w:rPr>
        <w:t>Medical AM parts, like others must be cleaned of manufacturing residues. For patient contacting devices (especially implants) this cleaning must allow the device to pass tests for biological reactivity such as cytotoxicity and inflammation</w:t>
      </w:r>
      <w:r w:rsidR="00387691">
        <w:rPr>
          <w:rFonts w:asciiTheme="minorHAnsi" w:hAnsiTheme="minorHAnsi" w:cstheme="minorHAnsi"/>
          <w:sz w:val="22"/>
          <w:szCs w:val="22"/>
        </w:rPr>
        <w:t xml:space="preserve">. </w:t>
      </w:r>
      <w:r w:rsidR="00437605" w:rsidRPr="00954F6E">
        <w:rPr>
          <w:rFonts w:asciiTheme="minorHAnsi" w:hAnsiTheme="minorHAnsi" w:cstheme="minorHAnsi"/>
          <w:sz w:val="22"/>
          <w:szCs w:val="22"/>
        </w:rPr>
        <w:t>Residues left on the parts may include, cooling fluids, or AM materials (powder or uncured monomer), among others that may be stuck within small geometric features or lattice structures</w:t>
      </w:r>
      <w:r w:rsidR="00387691">
        <w:rPr>
          <w:rFonts w:asciiTheme="minorHAnsi" w:hAnsiTheme="minorHAnsi" w:cstheme="minorHAnsi"/>
          <w:sz w:val="22"/>
          <w:szCs w:val="22"/>
        </w:rPr>
        <w:t xml:space="preserve">. </w:t>
      </w:r>
      <w:r w:rsidR="00437605" w:rsidRPr="00954F6E">
        <w:rPr>
          <w:rFonts w:asciiTheme="minorHAnsi" w:hAnsiTheme="minorHAnsi" w:cstheme="minorHAnsi"/>
          <w:sz w:val="22"/>
          <w:szCs w:val="22"/>
        </w:rPr>
        <w:t>Under conditions in the body, it is often unclear if residuals will be removed or cause adverse reactions.</w:t>
      </w:r>
    </w:p>
    <w:p w:rsidR="00437605" w:rsidRPr="00954F6E" w:rsidRDefault="00437605"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R&amp;D Needed:</w:t>
      </w:r>
      <w:r w:rsidRPr="005355C0">
        <w:rPr>
          <w:rFonts w:asciiTheme="minorHAnsi" w:hAnsiTheme="minorHAnsi" w:cstheme="minorHAnsi"/>
          <w:sz w:val="22"/>
          <w:szCs w:val="22"/>
        </w:rPr>
        <w:t xml:space="preserve">  </w:t>
      </w:r>
      <w:r w:rsidR="005355C0">
        <w:rPr>
          <w:rFonts w:asciiTheme="minorHAnsi" w:hAnsiTheme="minorHAnsi" w:cstheme="minorHAnsi"/>
          <w:sz w:val="22"/>
          <w:szCs w:val="22"/>
        </w:rPr>
        <w:t>Yes</w:t>
      </w:r>
      <w:r w:rsidR="001A23EC">
        <w:rPr>
          <w:rFonts w:asciiTheme="minorHAnsi" w:hAnsiTheme="minorHAnsi" w:cstheme="minorHAnsi"/>
          <w:sz w:val="22"/>
          <w:szCs w:val="22"/>
        </w:rPr>
        <w:t>, in terms of metrics to confirm how clean a part is and ways of determining what parts are likely to be cleanable before they are made.</w:t>
      </w:r>
    </w:p>
    <w:p w:rsidR="00437605" w:rsidRPr="00954F6E" w:rsidRDefault="00437605"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Recommendation:</w:t>
      </w:r>
      <w:r w:rsidRPr="00954F6E">
        <w:rPr>
          <w:rFonts w:asciiTheme="minorHAnsi" w:hAnsiTheme="minorHAnsi" w:cstheme="minorHAnsi"/>
          <w:sz w:val="22"/>
          <w:szCs w:val="22"/>
        </w:rPr>
        <w:t xml:space="preserve">  </w:t>
      </w:r>
      <w:r w:rsidR="00E92926" w:rsidRPr="00E92926">
        <w:rPr>
          <w:rFonts w:asciiTheme="minorHAnsi" w:hAnsiTheme="minorHAnsi" w:cstheme="minorHAnsi"/>
          <w:sz w:val="22"/>
          <w:szCs w:val="22"/>
        </w:rPr>
        <w:t>Design Guidelines</w:t>
      </w:r>
      <w:r w:rsidR="00E92926">
        <w:rPr>
          <w:rFonts w:asciiTheme="minorHAnsi" w:hAnsiTheme="minorHAnsi" w:cstheme="minorHAnsi"/>
          <w:sz w:val="22"/>
          <w:szCs w:val="22"/>
        </w:rPr>
        <w:t xml:space="preserve"> </w:t>
      </w:r>
      <w:r w:rsidR="00E92926" w:rsidRPr="00E92926">
        <w:rPr>
          <w:rFonts w:asciiTheme="minorHAnsi" w:hAnsiTheme="minorHAnsi" w:cstheme="minorHAnsi"/>
          <w:sz w:val="22"/>
          <w:szCs w:val="22"/>
        </w:rPr>
        <w:t xml:space="preserve">are needed to provide general design limits and recommendations </w:t>
      </w:r>
      <w:r w:rsidR="00E92926">
        <w:rPr>
          <w:rFonts w:asciiTheme="minorHAnsi" w:hAnsiTheme="minorHAnsi" w:cstheme="minorHAnsi"/>
          <w:sz w:val="22"/>
          <w:szCs w:val="22"/>
        </w:rPr>
        <w:t xml:space="preserve">that achieve both needed surface structure and allow adequate </w:t>
      </w:r>
      <w:r w:rsidR="00E92926" w:rsidRPr="00E92926">
        <w:rPr>
          <w:rFonts w:asciiTheme="minorHAnsi" w:hAnsiTheme="minorHAnsi" w:cstheme="minorHAnsi"/>
          <w:sz w:val="22"/>
          <w:szCs w:val="22"/>
        </w:rPr>
        <w:t>cleaning</w:t>
      </w:r>
      <w:r w:rsidR="00387691">
        <w:rPr>
          <w:rFonts w:asciiTheme="minorHAnsi" w:hAnsiTheme="minorHAnsi" w:cstheme="minorHAnsi"/>
          <w:sz w:val="22"/>
          <w:szCs w:val="22"/>
        </w:rPr>
        <w:t xml:space="preserve">. </w:t>
      </w:r>
    </w:p>
    <w:p w:rsidR="00437605" w:rsidRPr="00954F6E" w:rsidRDefault="00437605"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Priority:</w:t>
      </w:r>
      <w:r w:rsidRPr="00954F6E">
        <w:rPr>
          <w:rFonts w:asciiTheme="minorHAnsi" w:hAnsiTheme="minorHAnsi" w:cstheme="minorHAnsi"/>
          <w:sz w:val="22"/>
          <w:szCs w:val="22"/>
        </w:rPr>
        <w:t xml:space="preserve">  </w:t>
      </w:r>
      <w:r w:rsidR="005355C0">
        <w:rPr>
          <w:rFonts w:asciiTheme="minorHAnsi" w:hAnsiTheme="minorHAnsi" w:cstheme="minorHAnsi"/>
          <w:sz w:val="22"/>
          <w:szCs w:val="22"/>
        </w:rPr>
        <w:t>High</w:t>
      </w:r>
    </w:p>
    <w:p w:rsidR="00437605" w:rsidRDefault="00437605"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Organization:</w:t>
      </w:r>
      <w:r w:rsidRPr="00954F6E">
        <w:rPr>
          <w:rFonts w:asciiTheme="minorHAnsi" w:hAnsiTheme="minorHAnsi" w:cstheme="minorHAnsi"/>
          <w:sz w:val="22"/>
          <w:szCs w:val="22"/>
        </w:rPr>
        <w:t xml:space="preserve">  AAMI, ASTM, ISO, FDA</w:t>
      </w:r>
    </w:p>
    <w:p w:rsidR="00F13CF7"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62E37">
        <w:rPr>
          <w:rFonts w:asciiTheme="minorHAnsi" w:hAnsiTheme="minorHAnsi" w:cstheme="minorHAnsi"/>
          <w:b/>
          <w:sz w:val="22"/>
          <w:szCs w:val="22"/>
        </w:rPr>
        <w:t>Gap D1</w:t>
      </w:r>
      <w:r w:rsidR="00632DE3">
        <w:rPr>
          <w:rFonts w:asciiTheme="minorHAnsi" w:hAnsiTheme="minorHAnsi" w:cstheme="minorHAnsi"/>
          <w:b/>
          <w:sz w:val="22"/>
          <w:szCs w:val="22"/>
        </w:rPr>
        <w:t>5</w:t>
      </w:r>
      <w:r w:rsidR="00156F7E">
        <w:rPr>
          <w:rFonts w:asciiTheme="minorHAnsi" w:hAnsiTheme="minorHAnsi" w:cstheme="minorHAnsi"/>
          <w:b/>
          <w:sz w:val="22"/>
          <w:szCs w:val="22"/>
        </w:rPr>
        <w:t>:</w:t>
      </w:r>
      <w:r w:rsidRPr="00262E37">
        <w:rPr>
          <w:rFonts w:asciiTheme="minorHAnsi" w:hAnsiTheme="minorHAnsi" w:cstheme="minorHAnsi"/>
          <w:b/>
          <w:sz w:val="22"/>
          <w:szCs w:val="22"/>
        </w:rPr>
        <w:t xml:space="preserve"> Design of </w:t>
      </w:r>
      <w:r w:rsidR="00E42891">
        <w:rPr>
          <w:rFonts w:asciiTheme="minorHAnsi" w:hAnsiTheme="minorHAnsi" w:cstheme="minorHAnsi"/>
          <w:b/>
          <w:sz w:val="22"/>
          <w:szCs w:val="22"/>
        </w:rPr>
        <w:t>T</w:t>
      </w:r>
      <w:r w:rsidRPr="00262E37">
        <w:rPr>
          <w:rFonts w:asciiTheme="minorHAnsi" w:hAnsiTheme="minorHAnsi" w:cstheme="minorHAnsi"/>
          <w:b/>
          <w:sz w:val="22"/>
          <w:szCs w:val="22"/>
        </w:rPr>
        <w:t xml:space="preserve">est </w:t>
      </w:r>
      <w:r w:rsidR="00E42891">
        <w:rPr>
          <w:rFonts w:asciiTheme="minorHAnsi" w:hAnsiTheme="minorHAnsi" w:cstheme="minorHAnsi"/>
          <w:b/>
          <w:sz w:val="22"/>
          <w:szCs w:val="22"/>
        </w:rPr>
        <w:t>C</w:t>
      </w:r>
      <w:r w:rsidRPr="00262E37">
        <w:rPr>
          <w:rFonts w:asciiTheme="minorHAnsi" w:hAnsiTheme="minorHAnsi" w:cstheme="minorHAnsi"/>
          <w:b/>
          <w:sz w:val="22"/>
          <w:szCs w:val="22"/>
        </w:rPr>
        <w:t xml:space="preserve">oupons. </w:t>
      </w:r>
      <w:r w:rsidRPr="00262E37">
        <w:rPr>
          <w:rFonts w:asciiTheme="minorHAnsi" w:hAnsiTheme="minorHAnsi" w:cstheme="minorHAnsi"/>
          <w:sz w:val="22"/>
          <w:szCs w:val="22"/>
        </w:rPr>
        <w:t>Medical devices have complex geometries and co</w:t>
      </w:r>
      <w:r w:rsidRPr="00827C7A">
        <w:rPr>
          <w:rFonts w:asciiTheme="minorHAnsi" w:hAnsiTheme="minorHAnsi" w:cstheme="minorHAnsi"/>
          <w:sz w:val="22"/>
          <w:szCs w:val="22"/>
        </w:rPr>
        <w:t xml:space="preserve">ntours and in addition may have lattice structures. </w:t>
      </w:r>
      <w:r w:rsidR="00615CD2">
        <w:rPr>
          <w:rFonts w:asciiTheme="minorHAnsi" w:hAnsiTheme="minorHAnsi" w:cstheme="minorHAnsi"/>
          <w:sz w:val="22"/>
          <w:szCs w:val="22"/>
        </w:rPr>
        <w:t xml:space="preserve">In addition, surface topography including at the nanoscale could impact the testing procedures. </w:t>
      </w:r>
      <w:r w:rsidRPr="00510686">
        <w:rPr>
          <w:rFonts w:asciiTheme="minorHAnsi" w:hAnsiTheme="minorHAnsi" w:cstheme="minorHAnsi"/>
          <w:sz w:val="22"/>
          <w:szCs w:val="22"/>
        </w:rPr>
        <w:t xml:space="preserve">Therefore, there is a major challenge in designing test coupons for each production lot. No standards are available for </w:t>
      </w:r>
      <w:r w:rsidR="00615CD2">
        <w:rPr>
          <w:rFonts w:asciiTheme="minorHAnsi" w:hAnsiTheme="minorHAnsi" w:cstheme="minorHAnsi"/>
          <w:sz w:val="22"/>
          <w:szCs w:val="22"/>
        </w:rPr>
        <w:t xml:space="preserve">the </w:t>
      </w:r>
      <w:r w:rsidRPr="00510686">
        <w:rPr>
          <w:rFonts w:asciiTheme="minorHAnsi" w:hAnsiTheme="minorHAnsi" w:cstheme="minorHAnsi"/>
          <w:sz w:val="22"/>
          <w:szCs w:val="22"/>
        </w:rPr>
        <w:t>design of test coupons.</w:t>
      </w:r>
    </w:p>
    <w:p w:rsidR="00F13CF7" w:rsidRDefault="00F34E05"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R&amp;D Needed:</w:t>
      </w:r>
      <w:r w:rsidRPr="003B7AB9">
        <w:rPr>
          <w:rFonts w:asciiTheme="minorHAnsi" w:hAnsiTheme="minorHAnsi" w:cstheme="minorHAnsi"/>
          <w:sz w:val="22"/>
          <w:szCs w:val="22"/>
        </w:rPr>
        <w:t xml:space="preserve"> </w:t>
      </w:r>
      <w:r w:rsidR="003B7AB9" w:rsidRPr="00275137">
        <w:rPr>
          <w:rFonts w:asciiTheme="minorHAnsi" w:hAnsiTheme="minorHAnsi" w:cstheme="minorHAnsi"/>
          <w:sz w:val="22"/>
          <w:szCs w:val="22"/>
        </w:rPr>
        <w:t>Yes. Effects on what is in the build</w:t>
      </w:r>
      <w:r w:rsidR="00F13CF7">
        <w:rPr>
          <w:rFonts w:asciiTheme="minorHAnsi" w:hAnsiTheme="minorHAnsi" w:cstheme="minorHAnsi"/>
          <w:sz w:val="22"/>
          <w:szCs w:val="22"/>
        </w:rPr>
        <w:t xml:space="preserve"> and </w:t>
      </w:r>
      <w:r w:rsidR="003B7AB9">
        <w:rPr>
          <w:rFonts w:asciiTheme="minorHAnsi" w:hAnsiTheme="minorHAnsi" w:cstheme="minorHAnsi"/>
          <w:sz w:val="22"/>
          <w:szCs w:val="22"/>
        </w:rPr>
        <w:t>how well can you replicate your feature of interest</w:t>
      </w:r>
    </w:p>
    <w:p w:rsidR="00F13CF7"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Recommendation:</w:t>
      </w:r>
      <w:r w:rsidRPr="00E57756">
        <w:rPr>
          <w:rFonts w:asciiTheme="minorHAnsi" w:hAnsiTheme="minorHAnsi" w:cstheme="minorHAnsi"/>
          <w:sz w:val="22"/>
          <w:szCs w:val="22"/>
        </w:rPr>
        <w:t xml:space="preserve"> Standards are needed for </w:t>
      </w:r>
      <w:r w:rsidR="00615CD2">
        <w:rPr>
          <w:rFonts w:asciiTheme="minorHAnsi" w:hAnsiTheme="minorHAnsi" w:cstheme="minorHAnsi"/>
          <w:sz w:val="22"/>
          <w:szCs w:val="22"/>
        </w:rPr>
        <w:t xml:space="preserve">the </w:t>
      </w:r>
      <w:r w:rsidRPr="00E57756">
        <w:rPr>
          <w:rFonts w:asciiTheme="minorHAnsi" w:hAnsiTheme="minorHAnsi" w:cstheme="minorHAnsi"/>
          <w:sz w:val="22"/>
          <w:szCs w:val="22"/>
        </w:rPr>
        <w:t>design of test coupons</w:t>
      </w:r>
      <w:r w:rsidR="00535D55">
        <w:rPr>
          <w:rFonts w:asciiTheme="minorHAnsi" w:hAnsiTheme="minorHAnsi" w:cstheme="minorHAnsi"/>
          <w:sz w:val="22"/>
          <w:szCs w:val="22"/>
        </w:rPr>
        <w:t>.</w:t>
      </w:r>
    </w:p>
    <w:p w:rsidR="00F13CF7"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Priority:</w:t>
      </w:r>
      <w:r w:rsidRPr="00E57756">
        <w:rPr>
          <w:rFonts w:asciiTheme="minorHAnsi" w:hAnsiTheme="minorHAnsi" w:cstheme="minorHAnsi"/>
          <w:sz w:val="22"/>
          <w:szCs w:val="22"/>
        </w:rPr>
        <w:t xml:space="preserve"> </w:t>
      </w:r>
      <w:r w:rsidR="003B7AB9">
        <w:rPr>
          <w:rFonts w:asciiTheme="minorHAnsi" w:hAnsiTheme="minorHAnsi" w:cstheme="minorHAnsi"/>
          <w:sz w:val="22"/>
          <w:szCs w:val="22"/>
        </w:rPr>
        <w:t>Low</w:t>
      </w:r>
    </w:p>
    <w:p w:rsidR="00813178" w:rsidRPr="00E57756"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lastRenderedPageBreak/>
        <w:t>Organization</w:t>
      </w:r>
      <w:r w:rsidR="00813178" w:rsidRPr="00275137">
        <w:rPr>
          <w:rFonts w:asciiTheme="minorHAnsi" w:hAnsiTheme="minorHAnsi" w:cstheme="minorHAnsi"/>
          <w:b/>
          <w:sz w:val="22"/>
          <w:szCs w:val="22"/>
        </w:rPr>
        <w:t>:</w:t>
      </w:r>
      <w:r w:rsidR="00813178" w:rsidRPr="00E57756">
        <w:rPr>
          <w:rFonts w:asciiTheme="minorHAnsi" w:hAnsiTheme="minorHAnsi" w:cstheme="minorHAnsi"/>
          <w:sz w:val="22"/>
          <w:szCs w:val="22"/>
        </w:rPr>
        <w:t xml:space="preserve"> ASTM</w:t>
      </w:r>
    </w:p>
    <w:p w:rsidR="00F13CF7" w:rsidRDefault="00577817"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766877">
        <w:rPr>
          <w:rFonts w:asciiTheme="minorHAnsi" w:hAnsiTheme="minorHAnsi"/>
          <w:b/>
          <w:sz w:val="22"/>
          <w:szCs w:val="22"/>
        </w:rPr>
        <w:t>Gap D</w:t>
      </w:r>
      <w:r w:rsidR="00FE4C9B">
        <w:rPr>
          <w:rFonts w:asciiTheme="minorHAnsi" w:hAnsiTheme="minorHAnsi"/>
          <w:b/>
          <w:sz w:val="22"/>
          <w:szCs w:val="22"/>
        </w:rPr>
        <w:t>1</w:t>
      </w:r>
      <w:r w:rsidR="00632DE3">
        <w:rPr>
          <w:rFonts w:asciiTheme="minorHAnsi" w:hAnsiTheme="minorHAnsi"/>
          <w:b/>
          <w:sz w:val="22"/>
          <w:szCs w:val="22"/>
        </w:rPr>
        <w:t>6</w:t>
      </w:r>
      <w:r w:rsidR="00156F7E">
        <w:rPr>
          <w:rFonts w:asciiTheme="minorHAnsi" w:hAnsiTheme="minorHAnsi"/>
          <w:b/>
          <w:sz w:val="22"/>
          <w:szCs w:val="22"/>
        </w:rPr>
        <w:t>:</w:t>
      </w:r>
      <w:r w:rsidR="00E42891">
        <w:rPr>
          <w:rFonts w:asciiTheme="minorHAnsi" w:hAnsiTheme="minorHAnsi"/>
          <w:b/>
          <w:sz w:val="22"/>
          <w:szCs w:val="22"/>
        </w:rPr>
        <w:t xml:space="preserve"> Verifying F</w:t>
      </w:r>
      <w:r w:rsidRPr="00766877">
        <w:rPr>
          <w:rFonts w:asciiTheme="minorHAnsi" w:hAnsiTheme="minorHAnsi"/>
          <w:b/>
          <w:sz w:val="22"/>
          <w:szCs w:val="22"/>
        </w:rPr>
        <w:t xml:space="preserve">unctionally </w:t>
      </w:r>
      <w:r w:rsidR="00E42891">
        <w:rPr>
          <w:rFonts w:asciiTheme="minorHAnsi" w:hAnsiTheme="minorHAnsi"/>
          <w:b/>
          <w:sz w:val="22"/>
          <w:szCs w:val="22"/>
        </w:rPr>
        <w:t>G</w:t>
      </w:r>
      <w:r w:rsidRPr="00766877">
        <w:rPr>
          <w:rFonts w:asciiTheme="minorHAnsi" w:hAnsiTheme="minorHAnsi"/>
          <w:b/>
          <w:sz w:val="22"/>
          <w:szCs w:val="22"/>
        </w:rPr>
        <w:t xml:space="preserve">raded </w:t>
      </w:r>
      <w:r w:rsidR="00E42891">
        <w:rPr>
          <w:rFonts w:asciiTheme="minorHAnsi" w:hAnsiTheme="minorHAnsi"/>
          <w:b/>
          <w:sz w:val="22"/>
          <w:szCs w:val="22"/>
        </w:rPr>
        <w:t>M</w:t>
      </w:r>
      <w:r w:rsidRPr="00766877">
        <w:rPr>
          <w:rFonts w:asciiTheme="minorHAnsi" w:hAnsiTheme="minorHAnsi"/>
          <w:b/>
          <w:sz w:val="22"/>
          <w:szCs w:val="22"/>
        </w:rPr>
        <w:t xml:space="preserve">aterials. </w:t>
      </w:r>
      <w:r w:rsidRPr="00F86B75">
        <w:rPr>
          <w:rFonts w:asciiTheme="minorHAnsi" w:hAnsiTheme="minorHAnsi"/>
          <w:sz w:val="22"/>
          <w:szCs w:val="22"/>
        </w:rPr>
        <w:t>Functionally graded materials are materials with variation in the composition or structure in order to vary the material properties (e.g. stiffness, density, thermal conductivity, etc.)</w:t>
      </w:r>
      <w:r w:rsidRPr="00F86B75">
        <w:rPr>
          <w:rFonts w:asciiTheme="minorHAnsi" w:hAnsiTheme="minorHAnsi"/>
          <w:b/>
          <w:sz w:val="22"/>
          <w:szCs w:val="22"/>
        </w:rPr>
        <w:t xml:space="preserve">. </w:t>
      </w:r>
      <w:r w:rsidRPr="00F86B75">
        <w:rPr>
          <w:rFonts w:asciiTheme="minorHAnsi" w:hAnsiTheme="minorHAnsi"/>
          <w:sz w:val="22"/>
          <w:szCs w:val="22"/>
        </w:rPr>
        <w:t xml:space="preserve">Standard methods of specifying and verifying functionally graded materials currently do not exist. Furthermore, there are no guidelines on considerations when validating their </w:t>
      </w:r>
      <w:r w:rsidRPr="000115C5">
        <w:rPr>
          <w:rFonts w:asciiTheme="minorHAnsi" w:hAnsiTheme="minorHAnsi"/>
          <w:sz w:val="22"/>
          <w:szCs w:val="22"/>
        </w:rPr>
        <w:t>performance.</w:t>
      </w:r>
    </w:p>
    <w:p w:rsidR="00F13CF7" w:rsidRDefault="00577817"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R&amp;D Needed:</w:t>
      </w:r>
      <w:r w:rsidRPr="000115C5">
        <w:rPr>
          <w:rFonts w:asciiTheme="minorHAnsi" w:hAnsiTheme="minorHAnsi" w:cstheme="minorHAnsi"/>
          <w:sz w:val="22"/>
          <w:szCs w:val="22"/>
        </w:rPr>
        <w:t xml:space="preserve"> </w:t>
      </w:r>
      <w:r w:rsidR="001A23EC">
        <w:rPr>
          <w:rFonts w:asciiTheme="minorHAnsi" w:hAnsiTheme="minorHAnsi" w:cstheme="minorHAnsi"/>
          <w:sz w:val="22"/>
          <w:szCs w:val="22"/>
        </w:rPr>
        <w:t>Yes</w:t>
      </w:r>
    </w:p>
    <w:p w:rsidR="00F13CF7" w:rsidRDefault="00577817"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Recommendation</w:t>
      </w:r>
      <w:r w:rsidRPr="00313911">
        <w:rPr>
          <w:rFonts w:asciiTheme="minorHAnsi" w:hAnsiTheme="minorHAnsi"/>
          <w:b/>
          <w:sz w:val="22"/>
          <w:szCs w:val="22"/>
        </w:rPr>
        <w:t>:</w:t>
      </w:r>
      <w:r w:rsidRPr="00F86B75">
        <w:rPr>
          <w:rFonts w:asciiTheme="minorHAnsi" w:hAnsiTheme="minorHAnsi"/>
          <w:b/>
          <w:sz w:val="22"/>
          <w:szCs w:val="22"/>
        </w:rPr>
        <w:t xml:space="preserve"> </w:t>
      </w:r>
      <w:r w:rsidRPr="00F86B75">
        <w:rPr>
          <w:rFonts w:asciiTheme="minorHAnsi" w:hAnsiTheme="minorHAnsi"/>
          <w:sz w:val="22"/>
          <w:szCs w:val="22"/>
        </w:rPr>
        <w:t>Update existing test guidelines for metals and polymers with considerations for materials that have graded properties. If the grade itself needs to be verified versus only its performance, new test methods may be needed. This is a broad topic however and depends on what is being evaluated.</w:t>
      </w:r>
    </w:p>
    <w:p w:rsidR="00F13CF7" w:rsidRDefault="00577817"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Priority:</w:t>
      </w:r>
      <w:r w:rsidRPr="00F86B75">
        <w:rPr>
          <w:rFonts w:asciiTheme="minorHAnsi" w:hAnsiTheme="minorHAnsi"/>
          <w:b/>
          <w:sz w:val="22"/>
          <w:szCs w:val="22"/>
        </w:rPr>
        <w:t xml:space="preserve"> </w:t>
      </w:r>
      <w:r>
        <w:rPr>
          <w:rFonts w:asciiTheme="minorHAnsi" w:hAnsiTheme="minorHAnsi"/>
          <w:sz w:val="22"/>
          <w:szCs w:val="22"/>
        </w:rPr>
        <w:t>Low</w:t>
      </w:r>
    </w:p>
    <w:p w:rsidR="00813178" w:rsidRDefault="00577817"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b/>
          <w:sz w:val="22"/>
          <w:szCs w:val="22"/>
        </w:rPr>
        <w:t>Organization</w:t>
      </w:r>
      <w:r w:rsidRPr="00313911">
        <w:rPr>
          <w:rFonts w:asciiTheme="minorHAnsi" w:hAnsiTheme="minorHAnsi"/>
          <w:b/>
          <w:sz w:val="22"/>
          <w:szCs w:val="22"/>
        </w:rPr>
        <w:t>:</w:t>
      </w:r>
      <w:r w:rsidRPr="00F86B75">
        <w:rPr>
          <w:rFonts w:asciiTheme="minorHAnsi" w:hAnsiTheme="minorHAnsi"/>
          <w:b/>
          <w:sz w:val="22"/>
          <w:szCs w:val="22"/>
        </w:rPr>
        <w:t xml:space="preserve"> </w:t>
      </w:r>
      <w:r w:rsidRPr="00F86B75">
        <w:rPr>
          <w:rFonts w:asciiTheme="minorHAnsi" w:hAnsiTheme="minorHAnsi"/>
          <w:sz w:val="22"/>
          <w:szCs w:val="22"/>
        </w:rPr>
        <w:t>ASTM F42, SAE AMS-AM</w:t>
      </w:r>
    </w:p>
    <w:p w:rsidR="00813178" w:rsidRPr="00262E37" w:rsidRDefault="00813178" w:rsidP="00E157E8">
      <w:pPr>
        <w:pStyle w:val="Heading3"/>
        <w:rPr>
          <w:rFonts w:asciiTheme="minorHAnsi" w:hAnsiTheme="minorHAnsi" w:cstheme="minorHAnsi"/>
          <w:b/>
          <w:i w:val="0"/>
          <w:sz w:val="28"/>
          <w:szCs w:val="28"/>
        </w:rPr>
      </w:pPr>
      <w:bookmarkStart w:id="60" w:name="_Toc469488798"/>
      <w:r w:rsidRPr="00262E37">
        <w:rPr>
          <w:rFonts w:asciiTheme="minorHAnsi" w:hAnsiTheme="minorHAnsi" w:cstheme="minorHAnsi"/>
          <w:b/>
          <w:i w:val="0"/>
          <w:sz w:val="28"/>
          <w:szCs w:val="28"/>
        </w:rPr>
        <w:t>2.1.</w:t>
      </w:r>
      <w:r w:rsidR="00E57756" w:rsidRPr="00AD1F36">
        <w:rPr>
          <w:rFonts w:asciiTheme="minorHAnsi" w:hAnsiTheme="minorHAnsi" w:cstheme="minorHAnsi"/>
          <w:b/>
          <w:i w:val="0"/>
          <w:sz w:val="28"/>
          <w:szCs w:val="28"/>
        </w:rPr>
        <w:t>5</w:t>
      </w:r>
      <w:r w:rsidR="00E57756" w:rsidRPr="00AD1F36">
        <w:rPr>
          <w:rFonts w:asciiTheme="minorHAnsi" w:hAnsiTheme="minorHAnsi" w:cstheme="minorHAnsi"/>
          <w:b/>
          <w:i w:val="0"/>
          <w:sz w:val="28"/>
          <w:szCs w:val="28"/>
        </w:rPr>
        <w:tab/>
      </w:r>
      <w:r w:rsidRPr="00262E37">
        <w:rPr>
          <w:rFonts w:asciiTheme="minorHAnsi" w:hAnsiTheme="minorHAnsi" w:cstheme="minorHAnsi"/>
          <w:b/>
          <w:i w:val="0"/>
          <w:sz w:val="28"/>
          <w:szCs w:val="28"/>
        </w:rPr>
        <w:t xml:space="preserve">Design </w:t>
      </w:r>
      <w:r w:rsidR="00763CE6">
        <w:rPr>
          <w:rFonts w:asciiTheme="minorHAnsi" w:hAnsiTheme="minorHAnsi" w:cstheme="minorHAnsi"/>
          <w:b/>
          <w:i w:val="0"/>
          <w:sz w:val="28"/>
          <w:szCs w:val="28"/>
        </w:rPr>
        <w:t>D</w:t>
      </w:r>
      <w:r w:rsidRPr="00262E37">
        <w:rPr>
          <w:rFonts w:asciiTheme="minorHAnsi" w:hAnsiTheme="minorHAnsi" w:cstheme="minorHAnsi"/>
          <w:b/>
          <w:i w:val="0"/>
          <w:sz w:val="28"/>
          <w:szCs w:val="28"/>
        </w:rPr>
        <w:t>ocumentation</w:t>
      </w:r>
      <w:bookmarkEnd w:id="60"/>
    </w:p>
    <w:p w:rsidR="00E57756" w:rsidRPr="00AD1F36" w:rsidRDefault="00544DB4" w:rsidP="00167765">
      <w:pPr>
        <w:pStyle w:val="ListParagraph0"/>
        <w:ind w:left="0"/>
        <w:rPr>
          <w:rFonts w:asciiTheme="minorHAnsi" w:hAnsiTheme="minorHAnsi" w:cstheme="minorHAnsi"/>
        </w:rPr>
      </w:pPr>
      <w:r>
        <w:rPr>
          <w:rFonts w:asciiTheme="minorHAnsi" w:hAnsiTheme="minorHAnsi"/>
        </w:rPr>
        <w:br/>
      </w:r>
      <w:r w:rsidR="00E57756" w:rsidRPr="00AD1F36">
        <w:rPr>
          <w:rFonts w:asciiTheme="minorHAnsi" w:hAnsiTheme="minorHAnsi"/>
        </w:rPr>
        <w:t xml:space="preserve">In most cases, upon completion of an engineering design, </w:t>
      </w:r>
      <w:r w:rsidR="0022542B">
        <w:rPr>
          <w:rFonts w:asciiTheme="minorHAnsi" w:hAnsiTheme="minorHAnsi"/>
        </w:rPr>
        <w:t xml:space="preserve">there will be </w:t>
      </w:r>
      <w:r w:rsidR="00E57756" w:rsidRPr="00AD1F36">
        <w:rPr>
          <w:rFonts w:asciiTheme="minorHAnsi" w:hAnsiTheme="minorHAnsi"/>
        </w:rPr>
        <w:t>a requirement to completely document it</w:t>
      </w:r>
      <w:r w:rsidR="00387691">
        <w:rPr>
          <w:rFonts w:asciiTheme="minorHAnsi" w:hAnsiTheme="minorHAnsi"/>
        </w:rPr>
        <w:t xml:space="preserve">. </w:t>
      </w:r>
      <w:r w:rsidR="00E57756" w:rsidRPr="00AD1F36">
        <w:rPr>
          <w:rFonts w:asciiTheme="minorHAnsi" w:hAnsiTheme="minorHAnsi"/>
        </w:rPr>
        <w:t>This requirement exists for many reasons</w:t>
      </w:r>
      <w:r w:rsidR="00387691">
        <w:rPr>
          <w:rFonts w:asciiTheme="minorHAnsi" w:hAnsiTheme="minorHAnsi"/>
        </w:rPr>
        <w:t xml:space="preserve">. </w:t>
      </w:r>
      <w:r w:rsidR="00E57756" w:rsidRPr="00AD1F36">
        <w:rPr>
          <w:rFonts w:asciiTheme="minorHAnsi" w:hAnsiTheme="minorHAnsi"/>
        </w:rPr>
        <w:t>These include quality assurance requirements following manufacture, in service engineering needs following fielding equipment, legal requirements, as well as many other reasons</w:t>
      </w:r>
      <w:r w:rsidR="00387691">
        <w:rPr>
          <w:rFonts w:asciiTheme="minorHAnsi" w:hAnsiTheme="minorHAnsi"/>
        </w:rPr>
        <w:t xml:space="preserve">. </w:t>
      </w:r>
      <w:r w:rsidR="003C608F" w:rsidRPr="00E57756">
        <w:rPr>
          <w:rFonts w:asciiTheme="minorHAnsi" w:hAnsiTheme="minorHAnsi" w:cstheme="minorHAnsi"/>
        </w:rPr>
        <w:t>Traditionally, most engineering designs have been done with 2D drawings constructed in accordance with ASME Y14.100</w:t>
      </w:r>
      <w:r w:rsidR="003C608F">
        <w:rPr>
          <w:rFonts w:asciiTheme="minorHAnsi" w:hAnsiTheme="minorHAnsi" w:cstheme="minorHAnsi"/>
        </w:rPr>
        <w:t xml:space="preserve"> and </w:t>
      </w:r>
      <w:r w:rsidR="003C608F" w:rsidRPr="00E57756">
        <w:rPr>
          <w:rFonts w:asciiTheme="minorHAnsi" w:hAnsiTheme="minorHAnsi" w:cstheme="minorHAnsi"/>
        </w:rPr>
        <w:t>documented in a technical data package (TDP).</w:t>
      </w:r>
      <w:r w:rsidR="003C608F">
        <w:rPr>
          <w:rFonts w:asciiTheme="minorHAnsi" w:hAnsiTheme="minorHAnsi" w:cstheme="minorHAnsi"/>
        </w:rPr>
        <w:t xml:space="preserve"> </w:t>
      </w:r>
      <w:r w:rsidR="00E57756" w:rsidRPr="00AD1F36">
        <w:rPr>
          <w:rFonts w:asciiTheme="minorHAnsi" w:hAnsiTheme="minorHAnsi"/>
        </w:rPr>
        <w:t>However, AM offers the capability to create new designs which were never conceived of before</w:t>
      </w:r>
      <w:r w:rsidR="00387691">
        <w:rPr>
          <w:rFonts w:asciiTheme="minorHAnsi" w:hAnsiTheme="minorHAnsi"/>
        </w:rPr>
        <w:t xml:space="preserve">. </w:t>
      </w:r>
      <w:r w:rsidR="00E57756" w:rsidRPr="00AD1F36">
        <w:rPr>
          <w:rFonts w:asciiTheme="minorHAnsi" w:hAnsiTheme="minorHAnsi"/>
        </w:rPr>
        <w:t>These include new geometries such as gradient structures, intentionally designed p</w:t>
      </w:r>
      <w:r w:rsidR="007C08B5">
        <w:rPr>
          <w:rFonts w:asciiTheme="minorHAnsi" w:hAnsiTheme="minorHAnsi"/>
        </w:rPr>
        <w:t>orosity</w:t>
      </w:r>
      <w:r w:rsidR="00E57756" w:rsidRPr="00AD1F36">
        <w:rPr>
          <w:rFonts w:asciiTheme="minorHAnsi" w:hAnsiTheme="minorHAnsi"/>
        </w:rPr>
        <w:t>, a means to modify material properties through track laser paths, as well as many other new capabilities. Consequently, new standards are required to assist in the documentation of these designs.</w:t>
      </w:r>
    </w:p>
    <w:p w:rsidR="00E57756" w:rsidRPr="00AD1F36" w:rsidRDefault="00E57756" w:rsidP="0097716B">
      <w:pPr>
        <w:pStyle w:val="ListParagraph0"/>
        <w:ind w:left="0"/>
        <w:rPr>
          <w:rFonts w:asciiTheme="minorHAnsi" w:hAnsiTheme="minorHAnsi" w:cstheme="minorHAnsi"/>
        </w:rPr>
      </w:pPr>
    </w:p>
    <w:p w:rsidR="00EA6086" w:rsidRPr="00262E37" w:rsidRDefault="00EA6086">
      <w:pPr>
        <w:pStyle w:val="ListParagraph0"/>
        <w:ind w:left="0"/>
        <w:rPr>
          <w:rFonts w:asciiTheme="minorHAnsi" w:hAnsiTheme="minorHAnsi" w:cstheme="minorHAnsi"/>
        </w:rPr>
      </w:pPr>
      <w:r w:rsidRPr="00262E37">
        <w:rPr>
          <w:rFonts w:asciiTheme="minorHAnsi" w:hAnsiTheme="minorHAnsi" w:cstheme="minorHAnsi"/>
        </w:rPr>
        <w:t>Some new challenges and requirements imposed by AM which did not exist in traditional manufacturing are described below.</w:t>
      </w:r>
    </w:p>
    <w:p w:rsidR="00EA6086" w:rsidRPr="00313911" w:rsidRDefault="00A36608">
      <w:pPr>
        <w:spacing w:after="200" w:line="276" w:lineRule="auto"/>
        <w:rPr>
          <w:rFonts w:asciiTheme="minorHAnsi" w:hAnsiTheme="minorHAnsi" w:cstheme="minorHAnsi"/>
          <w:sz w:val="22"/>
          <w:szCs w:val="22"/>
        </w:rPr>
      </w:pPr>
      <w:r w:rsidRPr="00275137">
        <w:rPr>
          <w:rFonts w:asciiTheme="minorHAnsi" w:hAnsiTheme="minorHAnsi"/>
          <w:b/>
          <w:sz w:val="22"/>
          <w:szCs w:val="22"/>
          <w:u w:val="single"/>
        </w:rPr>
        <w:t>T</w:t>
      </w:r>
      <w:r w:rsidR="00EA6086" w:rsidRPr="00275137">
        <w:rPr>
          <w:rFonts w:asciiTheme="minorHAnsi" w:hAnsiTheme="minorHAnsi"/>
          <w:b/>
          <w:sz w:val="22"/>
          <w:szCs w:val="22"/>
          <w:u w:val="single"/>
        </w:rPr>
        <w:t>echnical Data Package (TDP)</w:t>
      </w:r>
      <w:r w:rsidR="003C608F" w:rsidRPr="00275137">
        <w:rPr>
          <w:rFonts w:asciiTheme="minorHAnsi" w:hAnsiTheme="minorHAnsi"/>
          <w:b/>
          <w:sz w:val="22"/>
          <w:szCs w:val="22"/>
          <w:u w:val="single"/>
        </w:rPr>
        <w:t xml:space="preserve"> Content</w:t>
      </w:r>
      <w:r w:rsidR="00813178" w:rsidRPr="00313911">
        <w:rPr>
          <w:rFonts w:asciiTheme="minorHAnsi" w:hAnsiTheme="minorHAnsi" w:cstheme="minorHAnsi"/>
          <w:sz w:val="22"/>
          <w:szCs w:val="22"/>
        </w:rPr>
        <w:t xml:space="preserve"> </w:t>
      </w:r>
    </w:p>
    <w:p w:rsidR="00EA6086" w:rsidRPr="00024F64" w:rsidRDefault="00763AF8">
      <w:pPr>
        <w:pStyle w:val="NoSpacing"/>
        <w:spacing w:after="200" w:line="276" w:lineRule="auto"/>
        <w:rPr>
          <w:rFonts w:cstheme="minorHAnsi"/>
        </w:rPr>
      </w:pPr>
      <w:r w:rsidRPr="00262E37">
        <w:rPr>
          <w:rFonts w:cstheme="minorHAnsi"/>
        </w:rPr>
        <w:t>TDPs are used to procure parts by specifying the material requirements, tolerances, geometry and manufacturing processes for a part. This works well for parts made via tr</w:t>
      </w:r>
      <w:r w:rsidRPr="00510686">
        <w:rPr>
          <w:rFonts w:cstheme="minorHAnsi"/>
        </w:rPr>
        <w:t>aditional manufacturing processes because these manufacturing processes have been standardized over time and are performed to specifications and standards that bound their use that can be referenced as part of the TDP. Additive manufacturing (AM) processes</w:t>
      </w:r>
      <w:r w:rsidRPr="00024F64">
        <w:rPr>
          <w:rFonts w:cstheme="minorHAnsi"/>
        </w:rPr>
        <w:t xml:space="preserve"> have not yet been standardized, and as a result the use of a typical TDP content is not sufficient to </w:t>
      </w:r>
      <w:r w:rsidR="003C608F">
        <w:rPr>
          <w:rFonts w:cstheme="minorHAnsi"/>
        </w:rPr>
        <w:t xml:space="preserve">procure </w:t>
      </w:r>
      <w:r w:rsidRPr="00024F64">
        <w:rPr>
          <w:rFonts w:cstheme="minorHAnsi"/>
        </w:rPr>
        <w:t>parts made via AM processes.</w:t>
      </w:r>
    </w:p>
    <w:p w:rsidR="00EA6086" w:rsidRPr="00E57756" w:rsidRDefault="00EA6086"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766877">
        <w:rPr>
          <w:rFonts w:asciiTheme="minorHAnsi" w:hAnsiTheme="minorHAnsi" w:cstheme="minorHAnsi"/>
          <w:b/>
          <w:sz w:val="22"/>
          <w:szCs w:val="22"/>
        </w:rPr>
        <w:lastRenderedPageBreak/>
        <w:t>G</w:t>
      </w:r>
      <w:r w:rsidR="00FE4C9B">
        <w:rPr>
          <w:rFonts w:asciiTheme="minorHAnsi" w:hAnsiTheme="minorHAnsi" w:cstheme="minorHAnsi"/>
          <w:b/>
          <w:sz w:val="22"/>
          <w:szCs w:val="22"/>
        </w:rPr>
        <w:t>ap</w:t>
      </w:r>
      <w:r w:rsidRPr="00766877">
        <w:rPr>
          <w:rFonts w:asciiTheme="minorHAnsi" w:hAnsiTheme="minorHAnsi" w:cstheme="minorHAnsi"/>
          <w:b/>
          <w:sz w:val="22"/>
          <w:szCs w:val="22"/>
        </w:rPr>
        <w:t xml:space="preserve"> </w:t>
      </w:r>
      <w:r w:rsidR="00632DE3">
        <w:rPr>
          <w:rFonts w:asciiTheme="minorHAnsi" w:hAnsiTheme="minorHAnsi" w:cstheme="minorHAnsi"/>
          <w:b/>
          <w:sz w:val="22"/>
          <w:szCs w:val="22"/>
        </w:rPr>
        <w:t>D17</w:t>
      </w:r>
      <w:r w:rsidR="00156F7E">
        <w:rPr>
          <w:rFonts w:asciiTheme="minorHAnsi" w:hAnsiTheme="minorHAnsi" w:cstheme="minorHAnsi"/>
          <w:b/>
          <w:sz w:val="22"/>
          <w:szCs w:val="22"/>
        </w:rPr>
        <w:t>:</w:t>
      </w:r>
      <w:r w:rsidRPr="00E57756">
        <w:rPr>
          <w:rFonts w:asciiTheme="minorHAnsi" w:hAnsiTheme="minorHAnsi" w:cstheme="minorHAnsi"/>
          <w:sz w:val="22"/>
          <w:szCs w:val="22"/>
        </w:rPr>
        <w:t xml:space="preserve"> </w:t>
      </w:r>
      <w:r w:rsidRPr="00E57756">
        <w:rPr>
          <w:rFonts w:asciiTheme="minorHAnsi" w:hAnsiTheme="minorHAnsi" w:cstheme="minorHAnsi"/>
          <w:b/>
          <w:sz w:val="22"/>
          <w:szCs w:val="22"/>
        </w:rPr>
        <w:t>Contents of a TDP.</w:t>
      </w:r>
      <w:r w:rsidRPr="00E57756">
        <w:rPr>
          <w:rFonts w:asciiTheme="minorHAnsi" w:hAnsiTheme="minorHAnsi" w:cstheme="minorHAnsi"/>
          <w:sz w:val="22"/>
          <w:szCs w:val="22"/>
        </w:rPr>
        <w:t xml:space="preserve"> The contents of a TDP that is sufficiently complete such that it could be provided to a vendor and result in components that are identical in physical and performance characteristics has not been defined. This highlights the need to develop specifications and standards that can be invoked within a TDP to ensure that the materials, process and any post</w:t>
      </w:r>
      <w:r w:rsidR="007A75B5">
        <w:rPr>
          <w:rFonts w:asciiTheme="minorHAnsi" w:hAnsiTheme="minorHAnsi" w:cstheme="minorHAnsi"/>
          <w:sz w:val="22"/>
          <w:szCs w:val="22"/>
        </w:rPr>
        <w:t>-</w:t>
      </w:r>
      <w:r w:rsidRPr="00E57756">
        <w:rPr>
          <w:rFonts w:asciiTheme="minorHAnsi" w:hAnsiTheme="minorHAnsi" w:cstheme="minorHAnsi"/>
          <w:sz w:val="22"/>
          <w:szCs w:val="22"/>
        </w:rPr>
        <w:t xml:space="preserve">processing are performed within an established framework that provides </w:t>
      </w:r>
      <w:proofErr w:type="gramStart"/>
      <w:r w:rsidRPr="00E57756">
        <w:rPr>
          <w:rFonts w:asciiTheme="minorHAnsi" w:hAnsiTheme="minorHAnsi" w:cstheme="minorHAnsi"/>
          <w:sz w:val="22"/>
          <w:szCs w:val="22"/>
        </w:rPr>
        <w:t>repeatable,</w:t>
      </w:r>
      <w:proofErr w:type="gramEnd"/>
      <w:r w:rsidRPr="00E57756">
        <w:rPr>
          <w:rFonts w:asciiTheme="minorHAnsi" w:hAnsiTheme="minorHAnsi" w:cstheme="minorHAnsi"/>
          <w:sz w:val="22"/>
          <w:szCs w:val="22"/>
        </w:rPr>
        <w:t xml:space="preserve"> </w:t>
      </w:r>
      <w:r w:rsidR="003707E9" w:rsidRPr="00E57756">
        <w:rPr>
          <w:rFonts w:asciiTheme="minorHAnsi" w:hAnsiTheme="minorHAnsi" w:cstheme="minorHAnsi"/>
          <w:sz w:val="22"/>
          <w:szCs w:val="22"/>
        </w:rPr>
        <w:t xml:space="preserve">and </w:t>
      </w:r>
      <w:r w:rsidRPr="00E57756">
        <w:rPr>
          <w:rFonts w:asciiTheme="minorHAnsi" w:hAnsiTheme="minorHAnsi" w:cstheme="minorHAnsi"/>
          <w:sz w:val="22"/>
          <w:szCs w:val="22"/>
        </w:rPr>
        <w:t>high quality results.</w:t>
      </w:r>
    </w:p>
    <w:p w:rsidR="00313911" w:rsidRDefault="00F34E05"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R&amp;D Needed:</w:t>
      </w:r>
      <w:r w:rsidRPr="00E57756">
        <w:rPr>
          <w:rFonts w:asciiTheme="minorHAnsi" w:hAnsiTheme="minorHAnsi" w:cstheme="minorHAnsi"/>
          <w:sz w:val="22"/>
          <w:szCs w:val="22"/>
        </w:rPr>
        <w:t xml:space="preserve"> </w:t>
      </w:r>
      <w:r w:rsidR="003707E9" w:rsidRPr="00E57756">
        <w:rPr>
          <w:rFonts w:asciiTheme="minorHAnsi" w:hAnsiTheme="minorHAnsi" w:cstheme="minorHAnsi"/>
          <w:sz w:val="22"/>
          <w:szCs w:val="22"/>
        </w:rPr>
        <w:t>Yes</w:t>
      </w:r>
    </w:p>
    <w:p w:rsidR="00755323" w:rsidRDefault="00FE4C9B"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Pr>
          <w:rFonts w:asciiTheme="minorHAnsi" w:hAnsiTheme="minorHAnsi" w:cstheme="minorHAnsi"/>
          <w:b/>
          <w:sz w:val="22"/>
          <w:szCs w:val="22"/>
        </w:rPr>
        <w:t>Recommendation</w:t>
      </w:r>
      <w:r w:rsidR="00EA6086" w:rsidRPr="00E57756">
        <w:rPr>
          <w:rFonts w:asciiTheme="minorHAnsi" w:hAnsiTheme="minorHAnsi" w:cstheme="minorHAnsi"/>
          <w:b/>
          <w:sz w:val="22"/>
          <w:szCs w:val="22"/>
        </w:rPr>
        <w:t>:</w:t>
      </w:r>
      <w:r w:rsidR="00EA6086" w:rsidRPr="00E57756">
        <w:rPr>
          <w:rFonts w:asciiTheme="minorHAnsi" w:hAnsiTheme="minorHAnsi" w:cstheme="minorHAnsi"/>
          <w:sz w:val="22"/>
          <w:szCs w:val="22"/>
        </w:rPr>
        <w:t xml:space="preserve">  Define all required portions of a TDP for critical and non-critical parts and adopt into </w:t>
      </w:r>
      <w:r w:rsidR="00EA6086" w:rsidRPr="00B116E0">
        <w:rPr>
          <w:rFonts w:asciiTheme="minorHAnsi" w:hAnsiTheme="minorHAnsi" w:cstheme="minorHAnsi"/>
          <w:sz w:val="22"/>
          <w:szCs w:val="22"/>
        </w:rPr>
        <w:t>a formal standard</w:t>
      </w:r>
      <w:r w:rsidR="00387691">
        <w:rPr>
          <w:rFonts w:asciiTheme="minorHAnsi" w:hAnsiTheme="minorHAnsi" w:cstheme="minorHAnsi"/>
          <w:sz w:val="22"/>
          <w:szCs w:val="22"/>
        </w:rPr>
        <w:t xml:space="preserve">. </w:t>
      </w:r>
      <w:r w:rsidR="00EA6086" w:rsidRPr="00B116E0">
        <w:rPr>
          <w:rFonts w:asciiTheme="minorHAnsi" w:hAnsiTheme="minorHAnsi" w:cstheme="minorHAnsi"/>
          <w:sz w:val="22"/>
          <w:szCs w:val="22"/>
        </w:rPr>
        <w:t xml:space="preserve">The </w:t>
      </w:r>
      <w:r w:rsidR="003C608F" w:rsidRPr="00B116E0">
        <w:rPr>
          <w:rFonts w:asciiTheme="minorHAnsi" w:hAnsiTheme="minorHAnsi" w:cstheme="minorHAnsi"/>
          <w:sz w:val="22"/>
          <w:szCs w:val="22"/>
        </w:rPr>
        <w:t xml:space="preserve">standard </w:t>
      </w:r>
      <w:r w:rsidR="00EA6086" w:rsidRPr="00B116E0">
        <w:rPr>
          <w:rFonts w:asciiTheme="minorHAnsi" w:hAnsiTheme="minorHAnsi" w:cstheme="minorHAnsi"/>
          <w:sz w:val="22"/>
          <w:szCs w:val="22"/>
        </w:rPr>
        <w:t xml:space="preserve">should </w:t>
      </w:r>
      <w:r w:rsidR="003C608F" w:rsidRPr="00B116E0">
        <w:rPr>
          <w:rFonts w:asciiTheme="minorHAnsi" w:hAnsiTheme="minorHAnsi" w:cstheme="minorHAnsi"/>
          <w:sz w:val="22"/>
          <w:szCs w:val="22"/>
        </w:rPr>
        <w:t xml:space="preserve">address </w:t>
      </w:r>
      <w:r w:rsidR="00EA6086" w:rsidRPr="00B116E0">
        <w:rPr>
          <w:rFonts w:asciiTheme="minorHAnsi" w:hAnsiTheme="minorHAnsi" w:cstheme="minorHAnsi"/>
          <w:sz w:val="22"/>
          <w:szCs w:val="22"/>
        </w:rPr>
        <w:t>at a minimum:</w:t>
      </w:r>
    </w:p>
    <w:p w:rsidR="00755323" w:rsidRDefault="00755323" w:rsidP="00275137">
      <w:pPr>
        <w:pStyle w:val="ListParagraph0"/>
        <w:numPr>
          <w:ilvl w:val="0"/>
          <w:numId w:val="198"/>
        </w:numPr>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Performance/functional requirements (form, fit assembly)</w:t>
      </w:r>
    </w:p>
    <w:p w:rsidR="00755323" w:rsidRDefault="00755323" w:rsidP="00275137">
      <w:pPr>
        <w:pStyle w:val="ListParagraph0"/>
        <w:numPr>
          <w:ilvl w:val="0"/>
          <w:numId w:val="198"/>
        </w:numPr>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Qualification requirements</w:t>
      </w:r>
    </w:p>
    <w:p w:rsidR="00755323" w:rsidRDefault="00755323" w:rsidP="00275137">
      <w:pPr>
        <w:pStyle w:val="ListParagraph0"/>
        <w:numPr>
          <w:ilvl w:val="0"/>
          <w:numId w:val="198"/>
        </w:numPr>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Define “as-designed” part versus “as-printed” versus “finished” part</w:t>
      </w:r>
    </w:p>
    <w:p w:rsidR="00755323" w:rsidRDefault="00755323" w:rsidP="00275137">
      <w:pPr>
        <w:pStyle w:val="ListParagraph0"/>
        <w:numPr>
          <w:ilvl w:val="0"/>
          <w:numId w:val="198"/>
        </w:numPr>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Post-processing requirements (including finishing, removal of parts from AM machine such as separation from build plate)</w:t>
      </w:r>
    </w:p>
    <w:p w:rsidR="00755323" w:rsidRDefault="00755323" w:rsidP="00275137">
      <w:pPr>
        <w:pStyle w:val="ListParagraph0"/>
        <w:numPr>
          <w:ilvl w:val="0"/>
          <w:numId w:val="198"/>
        </w:numPr>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Applicable AM process</w:t>
      </w:r>
    </w:p>
    <w:p w:rsidR="00755323" w:rsidRDefault="00755323" w:rsidP="00275137">
      <w:pPr>
        <w:pStyle w:val="ListParagraph0"/>
        <w:numPr>
          <w:ilvl w:val="0"/>
          <w:numId w:val="198"/>
        </w:numPr>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Tailorable and non-tailorable build param</w:t>
      </w:r>
      <w:r w:rsidR="002E78A2">
        <w:rPr>
          <w:rFonts w:asciiTheme="minorHAnsi" w:hAnsiTheme="minorHAnsi" w:cstheme="minorHAnsi"/>
        </w:rPr>
        <w:t>e</w:t>
      </w:r>
      <w:r>
        <w:rPr>
          <w:rFonts w:asciiTheme="minorHAnsi" w:hAnsiTheme="minorHAnsi" w:cstheme="minorHAnsi"/>
        </w:rPr>
        <w:t>ters</w:t>
      </w:r>
    </w:p>
    <w:p w:rsidR="00755323" w:rsidRPr="00167765" w:rsidRDefault="00755323" w:rsidP="00275137">
      <w:pPr>
        <w:pStyle w:val="ListParagraph0"/>
        <w:numPr>
          <w:ilvl w:val="0"/>
          <w:numId w:val="198"/>
        </w:numPr>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Cybersecurity requirements (if necessary)</w:t>
      </w:r>
    </w:p>
    <w:p w:rsidR="00EA6086" w:rsidRPr="00B116E0" w:rsidRDefault="00B116E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167765">
        <w:rPr>
          <w:rFonts w:asciiTheme="minorHAnsi" w:hAnsiTheme="minorHAnsi" w:cstheme="minorHAnsi"/>
          <w:b/>
          <w:sz w:val="22"/>
          <w:szCs w:val="22"/>
        </w:rPr>
        <w:t>Priority</w:t>
      </w:r>
      <w:r w:rsidR="00EA6086" w:rsidRPr="0097716B">
        <w:rPr>
          <w:rFonts w:asciiTheme="minorHAnsi" w:hAnsiTheme="minorHAnsi" w:cstheme="minorHAnsi"/>
          <w:b/>
          <w:sz w:val="22"/>
          <w:szCs w:val="22"/>
        </w:rPr>
        <w:t>:</w:t>
      </w:r>
      <w:r w:rsidR="00EA6086" w:rsidRPr="00B116E0">
        <w:rPr>
          <w:rFonts w:asciiTheme="minorHAnsi" w:hAnsiTheme="minorHAnsi" w:cstheme="minorHAnsi"/>
          <w:sz w:val="22"/>
          <w:szCs w:val="22"/>
        </w:rPr>
        <w:t xml:space="preserve">  </w:t>
      </w:r>
      <w:r w:rsidR="0010210C" w:rsidRPr="00B116E0">
        <w:rPr>
          <w:rFonts w:asciiTheme="minorHAnsi" w:hAnsiTheme="minorHAnsi" w:cstheme="minorHAnsi"/>
          <w:sz w:val="22"/>
          <w:szCs w:val="22"/>
        </w:rPr>
        <w:t>High</w:t>
      </w:r>
    </w:p>
    <w:p w:rsidR="00813178" w:rsidRPr="00E57756" w:rsidRDefault="00B116E0" w:rsidP="00275137">
      <w:pPr>
        <w:pStyle w:val="ListParagraph0"/>
        <w:pBdr>
          <w:top w:val="single" w:sz="4" w:space="1" w:color="auto"/>
          <w:left w:val="single" w:sz="4" w:space="4" w:color="auto"/>
          <w:bottom w:val="single" w:sz="4" w:space="1" w:color="auto"/>
          <w:right w:val="single" w:sz="4" w:space="4" w:color="auto"/>
        </w:pBdr>
        <w:ind w:left="0"/>
        <w:rPr>
          <w:rFonts w:asciiTheme="minorHAnsi" w:hAnsiTheme="minorHAnsi" w:cstheme="minorHAnsi"/>
        </w:rPr>
      </w:pPr>
      <w:r>
        <w:rPr>
          <w:rFonts w:asciiTheme="minorHAnsi" w:hAnsiTheme="minorHAnsi" w:cstheme="minorHAnsi"/>
          <w:b/>
        </w:rPr>
        <w:t>Organization</w:t>
      </w:r>
      <w:r w:rsidR="00EA6086" w:rsidRPr="00E57756">
        <w:rPr>
          <w:rFonts w:asciiTheme="minorHAnsi" w:hAnsiTheme="minorHAnsi" w:cstheme="minorHAnsi"/>
          <w:b/>
        </w:rPr>
        <w:t>:</w:t>
      </w:r>
      <w:r w:rsidR="00EA6086" w:rsidRPr="00E57756">
        <w:rPr>
          <w:rFonts w:asciiTheme="minorHAnsi" w:hAnsiTheme="minorHAnsi" w:cstheme="minorHAnsi"/>
        </w:rPr>
        <w:t xml:space="preserve">  </w:t>
      </w:r>
      <w:r w:rsidR="003C608F">
        <w:rPr>
          <w:rFonts w:asciiTheme="minorHAnsi" w:hAnsiTheme="minorHAnsi" w:cstheme="minorHAnsi"/>
        </w:rPr>
        <w:t xml:space="preserve">ASME, </w:t>
      </w:r>
      <w:r w:rsidR="00EA6086" w:rsidRPr="00E57756">
        <w:rPr>
          <w:rFonts w:asciiTheme="minorHAnsi" w:hAnsiTheme="minorHAnsi" w:cstheme="minorHAnsi"/>
        </w:rPr>
        <w:t>ISO, ASTM</w:t>
      </w:r>
      <w:r w:rsidR="003C608F">
        <w:rPr>
          <w:rFonts w:asciiTheme="minorHAnsi" w:hAnsiTheme="minorHAnsi" w:cstheme="minorHAnsi"/>
        </w:rPr>
        <w:t>, (Mil Std-31000?)</w:t>
      </w:r>
    </w:p>
    <w:p w:rsidR="00313911" w:rsidRDefault="00813178" w:rsidP="00167765">
      <w:pPr>
        <w:spacing w:after="200" w:line="276" w:lineRule="auto"/>
        <w:rPr>
          <w:rFonts w:asciiTheme="minorHAnsi" w:hAnsiTheme="minorHAnsi" w:cstheme="minorHAnsi"/>
          <w:i/>
          <w:sz w:val="22"/>
          <w:szCs w:val="22"/>
        </w:rPr>
      </w:pPr>
      <w:r w:rsidRPr="00275137">
        <w:rPr>
          <w:rFonts w:asciiTheme="minorHAnsi" w:hAnsiTheme="minorHAnsi" w:cstheme="minorHAnsi"/>
          <w:b/>
          <w:sz w:val="22"/>
          <w:szCs w:val="22"/>
          <w:u w:val="single"/>
        </w:rPr>
        <w:t>New Dimensioning and Tolerancing Requirements</w:t>
      </w:r>
      <w:r w:rsidRPr="00024F64">
        <w:rPr>
          <w:rFonts w:asciiTheme="minorHAnsi" w:hAnsiTheme="minorHAnsi" w:cstheme="minorHAnsi"/>
          <w:i/>
          <w:sz w:val="22"/>
          <w:szCs w:val="22"/>
        </w:rPr>
        <w:t xml:space="preserve"> </w:t>
      </w:r>
    </w:p>
    <w:p w:rsidR="00813178" w:rsidRPr="00E57756" w:rsidRDefault="00813178" w:rsidP="0097716B">
      <w:pPr>
        <w:spacing w:after="200" w:line="276" w:lineRule="auto"/>
        <w:rPr>
          <w:rFonts w:asciiTheme="minorHAnsi" w:hAnsiTheme="minorHAnsi" w:cstheme="minorHAnsi"/>
          <w:sz w:val="22"/>
          <w:szCs w:val="22"/>
        </w:rPr>
      </w:pPr>
      <w:r w:rsidRPr="00766877">
        <w:rPr>
          <w:rFonts w:asciiTheme="minorHAnsi" w:hAnsiTheme="minorHAnsi" w:cstheme="minorHAnsi"/>
          <w:sz w:val="22"/>
          <w:szCs w:val="22"/>
        </w:rPr>
        <w:t>AM offers the opportunity to create geometries never before envisioned. These include new complex features, unit cell structures, &amp; gradient structures. There also exist new requirements for identifying datum directional properties</w:t>
      </w:r>
      <w:r w:rsidRPr="00E57756">
        <w:rPr>
          <w:rFonts w:asciiTheme="minorHAnsi" w:hAnsiTheme="minorHAnsi" w:cstheme="minorHAnsi"/>
          <w:sz w:val="22"/>
          <w:szCs w:val="22"/>
        </w:rPr>
        <w:t xml:space="preserve">, coordinate systems, part orientation, </w:t>
      </w:r>
      <w:r w:rsidR="003C608F">
        <w:rPr>
          <w:rFonts w:asciiTheme="minorHAnsi" w:hAnsiTheme="minorHAnsi" w:cstheme="minorHAnsi"/>
          <w:sz w:val="22"/>
          <w:szCs w:val="22"/>
        </w:rPr>
        <w:t xml:space="preserve">support material, </w:t>
      </w:r>
      <w:r w:rsidRPr="00E57756">
        <w:rPr>
          <w:rFonts w:asciiTheme="minorHAnsi" w:hAnsiTheme="minorHAnsi" w:cstheme="minorHAnsi"/>
          <w:sz w:val="22"/>
          <w:szCs w:val="22"/>
        </w:rPr>
        <w:t>and build location.</w:t>
      </w:r>
    </w:p>
    <w:p w:rsidR="00813178" w:rsidRPr="00E57756" w:rsidRDefault="00813178">
      <w:pPr>
        <w:spacing w:after="200" w:line="276" w:lineRule="auto"/>
        <w:rPr>
          <w:rFonts w:asciiTheme="minorHAnsi" w:hAnsiTheme="minorHAnsi" w:cstheme="minorHAnsi"/>
          <w:sz w:val="22"/>
          <w:szCs w:val="22"/>
        </w:rPr>
      </w:pPr>
      <w:r w:rsidRPr="00E57756">
        <w:rPr>
          <w:rFonts w:asciiTheme="minorHAnsi" w:hAnsiTheme="minorHAnsi" w:cstheme="minorHAnsi"/>
          <w:sz w:val="22"/>
          <w:szCs w:val="22"/>
        </w:rPr>
        <w:t>Published standards related to this topic include:</w:t>
      </w:r>
    </w:p>
    <w:p w:rsidR="00813178" w:rsidRPr="00E57756" w:rsidRDefault="00813178" w:rsidP="00275137">
      <w:pPr>
        <w:pStyle w:val="ListParagraph0"/>
        <w:numPr>
          <w:ilvl w:val="0"/>
          <w:numId w:val="16"/>
        </w:numPr>
        <w:ind w:left="720"/>
        <w:rPr>
          <w:rFonts w:asciiTheme="minorHAnsi" w:hAnsiTheme="minorHAnsi" w:cs="Calibri"/>
        </w:rPr>
      </w:pPr>
      <w:r w:rsidRPr="00E57756">
        <w:rPr>
          <w:rFonts w:asciiTheme="minorHAnsi" w:hAnsiTheme="minorHAnsi" w:cs="Calibri"/>
        </w:rPr>
        <w:t>ASME Y14.5, Dimensioning and Tolerancing, published by the American Society of Mechanical Engineers (ASME)</w:t>
      </w:r>
      <w:r w:rsidR="00A36608" w:rsidRPr="00E57756">
        <w:rPr>
          <w:rFonts w:asciiTheme="minorHAnsi" w:hAnsiTheme="minorHAnsi" w:cs="Calibri"/>
        </w:rPr>
        <w:t>,</w:t>
      </w:r>
      <w:r w:rsidRPr="00E57756">
        <w:rPr>
          <w:rFonts w:asciiTheme="minorHAnsi" w:hAnsiTheme="minorHAnsi" w:cs="Calibri"/>
        </w:rPr>
        <w:t xml:space="preserve"> </w:t>
      </w:r>
      <w:proofErr w:type="gramStart"/>
      <w:r w:rsidRPr="00E57756">
        <w:rPr>
          <w:rFonts w:asciiTheme="minorHAnsi" w:hAnsiTheme="minorHAnsi" w:cs="Calibri"/>
        </w:rPr>
        <w:t>is</w:t>
      </w:r>
      <w:proofErr w:type="gramEnd"/>
      <w:r w:rsidRPr="00E57756">
        <w:rPr>
          <w:rFonts w:asciiTheme="minorHAnsi" w:hAnsiTheme="minorHAnsi" w:cs="Calibri"/>
        </w:rPr>
        <w:t xml:space="preserve"> currently under revision to enable better application toward model based definitions. Y14.5 provides essential geometric dimensioning and tolerancing (GD&amp;T) language for communicating design intent ensuring parts from technical drawings have the desired form, fit, function and interchangeability. Its intent is to establish uniform practices for stating and interpreting GD&amp;T and related requirements for use on engineering drawings and in related documents. The fundamentals of this document can be applied to AM design. </w:t>
      </w:r>
    </w:p>
    <w:p w:rsidR="00A36608" w:rsidRPr="00E57756" w:rsidRDefault="00A36608">
      <w:pPr>
        <w:pStyle w:val="ListParagraph0"/>
        <w:rPr>
          <w:rFonts w:asciiTheme="minorHAnsi" w:hAnsiTheme="minorHAnsi" w:cs="Calibri"/>
        </w:rPr>
      </w:pPr>
    </w:p>
    <w:p w:rsidR="00813178" w:rsidRPr="00E57756" w:rsidRDefault="00A0535F" w:rsidP="00275137">
      <w:pPr>
        <w:pStyle w:val="ListParagraph0"/>
        <w:numPr>
          <w:ilvl w:val="0"/>
          <w:numId w:val="16"/>
        </w:numPr>
        <w:ind w:left="720"/>
        <w:rPr>
          <w:rFonts w:asciiTheme="minorHAnsi" w:hAnsiTheme="minorHAnsi" w:cstheme="minorHAnsi"/>
        </w:rPr>
      </w:pPr>
      <w:hyperlink r:id="rId103" w:history="1">
        <w:r w:rsidR="00813178" w:rsidRPr="00E57756">
          <w:rPr>
            <w:rStyle w:val="Hyperlink"/>
            <w:rFonts w:asciiTheme="minorHAnsi" w:hAnsiTheme="minorHAnsi" w:cstheme="minorHAnsi"/>
            <w:bCs/>
          </w:rPr>
          <w:t xml:space="preserve">ASME Y14.41, </w:t>
        </w:r>
        <w:r w:rsidR="00813178" w:rsidRPr="00E57756">
          <w:rPr>
            <w:rStyle w:val="Hyperlink"/>
            <w:rFonts w:asciiTheme="minorHAnsi" w:hAnsiTheme="minorHAnsi" w:cstheme="minorHAnsi"/>
          </w:rPr>
          <w:t>Digital Product Definition Data Practices</w:t>
        </w:r>
      </w:hyperlink>
      <w:r w:rsidR="00813178" w:rsidRPr="00E57756">
        <w:rPr>
          <w:rFonts w:asciiTheme="minorHAnsi" w:hAnsiTheme="minorHAnsi" w:cstheme="minorHAnsi"/>
        </w:rPr>
        <w:t xml:space="preserve">, is an AM related but not </w:t>
      </w:r>
      <w:proofErr w:type="gramStart"/>
      <w:r w:rsidR="00813178" w:rsidRPr="00E57756">
        <w:rPr>
          <w:rFonts w:asciiTheme="minorHAnsi" w:hAnsiTheme="minorHAnsi" w:cstheme="minorHAnsi"/>
        </w:rPr>
        <w:t>AM</w:t>
      </w:r>
      <w:proofErr w:type="gramEnd"/>
      <w:r w:rsidR="00813178" w:rsidRPr="00E57756">
        <w:rPr>
          <w:rFonts w:asciiTheme="minorHAnsi" w:hAnsiTheme="minorHAnsi" w:cstheme="minorHAnsi"/>
        </w:rPr>
        <w:t xml:space="preserve"> specific standard published by ASME to establish requirements for </w:t>
      </w:r>
      <w:hyperlink r:id="rId104" w:tooltip="Model-based definition" w:history="1">
        <w:r w:rsidR="00813178" w:rsidRPr="00E57756">
          <w:rPr>
            <w:rStyle w:val="Hyperlink"/>
            <w:rFonts w:asciiTheme="minorHAnsi" w:hAnsiTheme="minorHAnsi" w:cstheme="minorHAnsi"/>
            <w:color w:val="auto"/>
            <w:u w:val="none"/>
          </w:rPr>
          <w:t>model-based definition</w:t>
        </w:r>
      </w:hyperlink>
      <w:r w:rsidR="00813178" w:rsidRPr="00E57756">
        <w:rPr>
          <w:rFonts w:asciiTheme="minorHAnsi" w:hAnsiTheme="minorHAnsi" w:cstheme="minorHAnsi"/>
        </w:rPr>
        <w:t xml:space="preserve"> upon CAD software and those who use CAD software to create product definitions within the 3D model. ASME issued the first version of this industrial standard on Aug 15, 2003 as </w:t>
      </w:r>
      <w:r w:rsidR="00813178" w:rsidRPr="00E57756">
        <w:rPr>
          <w:rFonts w:asciiTheme="minorHAnsi" w:hAnsiTheme="minorHAnsi" w:cstheme="minorHAnsi"/>
          <w:bCs/>
        </w:rPr>
        <w:t>ASME Y14.41-2003</w:t>
      </w:r>
      <w:r w:rsidR="00813178" w:rsidRPr="00E57756">
        <w:rPr>
          <w:rFonts w:asciiTheme="minorHAnsi" w:hAnsiTheme="minorHAnsi" w:cstheme="minorHAnsi"/>
        </w:rPr>
        <w:t xml:space="preserve">. </w:t>
      </w:r>
      <w:r w:rsidR="00813178" w:rsidRPr="00E57756">
        <w:rPr>
          <w:rFonts w:asciiTheme="minorHAnsi" w:hAnsiTheme="minorHAnsi" w:cstheme="minorHAnsi"/>
        </w:rPr>
        <w:lastRenderedPageBreak/>
        <w:t xml:space="preserve">It was immediately adopted by several industrial organizations, as well as the </w:t>
      </w:r>
      <w:hyperlink r:id="rId105" w:tooltip="United States Department of Defense" w:history="1">
        <w:r w:rsidR="00813178" w:rsidRPr="00E57756">
          <w:rPr>
            <w:rStyle w:val="Hyperlink"/>
            <w:rFonts w:asciiTheme="minorHAnsi" w:hAnsiTheme="minorHAnsi" w:cstheme="minorHAnsi"/>
            <w:color w:val="auto"/>
            <w:u w:val="none"/>
          </w:rPr>
          <w:t>Department of Defense</w:t>
        </w:r>
      </w:hyperlink>
      <w:r w:rsidR="00813178" w:rsidRPr="00E57756">
        <w:rPr>
          <w:rFonts w:asciiTheme="minorHAnsi" w:hAnsiTheme="minorHAnsi" w:cstheme="minorHAnsi"/>
        </w:rPr>
        <w:t xml:space="preserve"> (</w:t>
      </w:r>
      <w:proofErr w:type="gramStart"/>
      <w:r w:rsidR="00813178" w:rsidRPr="00E57756">
        <w:rPr>
          <w:rFonts w:asciiTheme="minorHAnsi" w:hAnsiTheme="minorHAnsi" w:cstheme="minorHAnsi"/>
        </w:rPr>
        <w:t>D</w:t>
      </w:r>
      <w:r w:rsidR="00193FC2">
        <w:rPr>
          <w:rFonts w:asciiTheme="minorHAnsi" w:hAnsiTheme="minorHAnsi" w:cstheme="minorHAnsi"/>
        </w:rPr>
        <w:t>o</w:t>
      </w:r>
      <w:r w:rsidR="00813178" w:rsidRPr="00E57756">
        <w:rPr>
          <w:rFonts w:asciiTheme="minorHAnsi" w:hAnsiTheme="minorHAnsi" w:cstheme="minorHAnsi"/>
        </w:rPr>
        <w:t>D</w:t>
      </w:r>
      <w:proofErr w:type="gramEnd"/>
      <w:r w:rsidR="00813178" w:rsidRPr="00E57756">
        <w:rPr>
          <w:rFonts w:asciiTheme="minorHAnsi" w:hAnsiTheme="minorHAnsi" w:cstheme="minorHAnsi"/>
        </w:rPr>
        <w:t xml:space="preserve">). ASME Y14.41 was revised and republished in May 2012 as </w:t>
      </w:r>
      <w:r w:rsidR="00813178" w:rsidRPr="00E57756">
        <w:rPr>
          <w:rFonts w:asciiTheme="minorHAnsi" w:hAnsiTheme="minorHAnsi" w:cstheme="minorHAnsi"/>
          <w:bCs/>
        </w:rPr>
        <w:t>ASME Y14.41-2012</w:t>
      </w:r>
      <w:r w:rsidR="00813178" w:rsidRPr="00E57756">
        <w:rPr>
          <w:rFonts w:asciiTheme="minorHAnsi" w:hAnsiTheme="minorHAnsi" w:cstheme="minorHAnsi"/>
        </w:rPr>
        <w:t>.</w:t>
      </w:r>
    </w:p>
    <w:p w:rsidR="00813178" w:rsidRPr="00E57756" w:rsidRDefault="00813178">
      <w:pPr>
        <w:spacing w:after="200" w:line="276" w:lineRule="auto"/>
        <w:rPr>
          <w:rFonts w:asciiTheme="minorHAnsi" w:hAnsiTheme="minorHAnsi" w:cstheme="minorHAnsi"/>
          <w:sz w:val="22"/>
          <w:szCs w:val="22"/>
        </w:rPr>
      </w:pPr>
      <w:r w:rsidRPr="00E57756">
        <w:rPr>
          <w:rFonts w:asciiTheme="minorHAnsi" w:hAnsiTheme="minorHAnsi" w:cstheme="minorHAnsi"/>
          <w:sz w:val="22"/>
          <w:szCs w:val="22"/>
        </w:rPr>
        <w:t>Standards in development include:</w:t>
      </w:r>
    </w:p>
    <w:p w:rsidR="00A36608" w:rsidRPr="00E57756" w:rsidRDefault="00813178" w:rsidP="00275137">
      <w:pPr>
        <w:pStyle w:val="ListParagraph0"/>
        <w:numPr>
          <w:ilvl w:val="0"/>
          <w:numId w:val="16"/>
        </w:numPr>
        <w:ind w:left="720"/>
        <w:rPr>
          <w:rFonts w:asciiTheme="minorHAnsi" w:hAnsiTheme="minorHAnsi" w:cstheme="minorHAnsi"/>
          <w:color w:val="000000" w:themeColor="text1"/>
        </w:rPr>
      </w:pPr>
      <w:r w:rsidRPr="00E57756">
        <w:rPr>
          <w:rFonts w:asciiTheme="minorHAnsi" w:hAnsiTheme="minorHAnsi" w:cstheme="minorHAnsi"/>
        </w:rPr>
        <w:t>ASME Y14.46</w:t>
      </w:r>
      <w:r w:rsidRPr="00E57756">
        <w:rPr>
          <w:rFonts w:asciiTheme="minorHAnsi" w:hAnsiTheme="minorHAnsi" w:cstheme="minorHAnsi"/>
          <w:b/>
        </w:rPr>
        <w:t xml:space="preserve"> </w:t>
      </w:r>
      <w:r w:rsidRPr="00E57756">
        <w:rPr>
          <w:rFonts w:asciiTheme="minorHAnsi" w:hAnsiTheme="minorHAnsi" w:cstheme="minorHAnsi"/>
        </w:rPr>
        <w:t xml:space="preserve">establishes </w:t>
      </w:r>
      <w:r w:rsidRPr="00E57756">
        <w:rPr>
          <w:rFonts w:asciiTheme="minorHAnsi" w:hAnsiTheme="minorHAnsi" w:cstheme="minorHAnsi"/>
          <w:color w:val="000000" w:themeColor="text1"/>
        </w:rPr>
        <w:t xml:space="preserve">uniform TDP practices for AM. It incorporates, expands, and refines current practices and symbology to enable </w:t>
      </w:r>
      <w:proofErr w:type="gramStart"/>
      <w:r w:rsidRPr="00E57756">
        <w:rPr>
          <w:rFonts w:asciiTheme="minorHAnsi" w:hAnsiTheme="minorHAnsi" w:cstheme="minorHAnsi"/>
          <w:color w:val="000000" w:themeColor="text1"/>
        </w:rPr>
        <w:t>AM</w:t>
      </w:r>
      <w:proofErr w:type="gramEnd"/>
      <w:r w:rsidRPr="00E57756">
        <w:rPr>
          <w:rFonts w:asciiTheme="minorHAnsi" w:hAnsiTheme="minorHAnsi" w:cstheme="minorHAnsi"/>
          <w:color w:val="000000" w:themeColor="text1"/>
        </w:rPr>
        <w:t xml:space="preserve"> TDPs to be created, interpreted, and consumed. It ensures that these component parts and component assemblies are subject to a single interpretation of engineering specifications and requirements for the purpose of conformance and verification.</w:t>
      </w:r>
    </w:p>
    <w:p w:rsidR="00A36608" w:rsidRPr="00E57756" w:rsidRDefault="00A36608">
      <w:pPr>
        <w:pStyle w:val="ListParagraph0"/>
        <w:rPr>
          <w:rFonts w:asciiTheme="minorHAnsi" w:hAnsiTheme="minorHAnsi" w:cstheme="minorHAnsi"/>
          <w:color w:val="000000" w:themeColor="text1"/>
        </w:rPr>
      </w:pPr>
    </w:p>
    <w:p w:rsidR="00813178" w:rsidRPr="00E57756" w:rsidRDefault="00813178" w:rsidP="00275137">
      <w:pPr>
        <w:pStyle w:val="ListParagraph0"/>
        <w:numPr>
          <w:ilvl w:val="0"/>
          <w:numId w:val="16"/>
        </w:numPr>
        <w:ind w:left="720"/>
        <w:rPr>
          <w:rFonts w:asciiTheme="minorHAnsi" w:hAnsiTheme="minorHAnsi" w:cstheme="minorHAnsi"/>
        </w:rPr>
      </w:pPr>
      <w:r w:rsidRPr="00E57756">
        <w:rPr>
          <w:rFonts w:asciiTheme="minorHAnsi" w:hAnsiTheme="minorHAnsi" w:cs="Calibri"/>
        </w:rPr>
        <w:t xml:space="preserve">ASME Y14 efforts are underway to specify universal direction and load indicator requirements. This will provide the ability to unambiguously specify directional requirements for aspects such as geometric tolerances, elemental tolerance zones, surface texture, application of decals and decorative elements on products, orientation of parts in assemblies, orientation of fibers in composite materials, directions in additive manufacturing, rotational requirements of parts in assemblies, movement requirements for components in assemblies. Load indicator requirements are planned to include tools for defining such things as direction, load, fixity, the shape of contact area, load sequence, and other variables needed when applying loads to non-rigid parts. </w:t>
      </w:r>
    </w:p>
    <w:p w:rsidR="00A459E8"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Gap D1</w:t>
      </w:r>
      <w:r w:rsidR="00632DE3">
        <w:rPr>
          <w:rFonts w:asciiTheme="minorHAnsi" w:hAnsiTheme="minorHAnsi" w:cstheme="minorHAnsi"/>
          <w:b/>
          <w:sz w:val="22"/>
          <w:szCs w:val="22"/>
        </w:rPr>
        <w:t>8</w:t>
      </w:r>
      <w:r w:rsidR="00156F7E">
        <w:rPr>
          <w:rFonts w:asciiTheme="minorHAnsi" w:hAnsiTheme="minorHAnsi" w:cstheme="minorHAnsi"/>
          <w:b/>
          <w:sz w:val="22"/>
          <w:szCs w:val="22"/>
        </w:rPr>
        <w:t>:</w:t>
      </w:r>
      <w:r w:rsidRPr="00E57756">
        <w:rPr>
          <w:rFonts w:asciiTheme="minorHAnsi" w:hAnsiTheme="minorHAnsi" w:cstheme="minorHAnsi"/>
          <w:b/>
          <w:sz w:val="22"/>
          <w:szCs w:val="22"/>
        </w:rPr>
        <w:t xml:space="preserve"> New Dimensioning and Tolerancing Requirements. </w:t>
      </w:r>
      <w:r w:rsidRPr="00E57756">
        <w:rPr>
          <w:rFonts w:asciiTheme="minorHAnsi" w:hAnsiTheme="minorHAnsi" w:cstheme="minorHAnsi"/>
          <w:sz w:val="22"/>
          <w:szCs w:val="22"/>
        </w:rPr>
        <w:t>Although ASME Y14.41 does provide some capability in addressing some of the challenges in documenting AM designs, significant gaps still remain.</w:t>
      </w:r>
      <w:r w:rsidR="009F3789" w:rsidRPr="00E57756">
        <w:rPr>
          <w:rFonts w:asciiTheme="minorHAnsi" w:hAnsiTheme="minorHAnsi" w:cstheme="minorHAnsi"/>
          <w:sz w:val="22"/>
          <w:szCs w:val="22"/>
        </w:rPr>
        <w:t xml:space="preserve"> ASME Y14.46 is a standard in development which will address these gaps. A first draft should be available as a guide in the next year.</w:t>
      </w:r>
    </w:p>
    <w:p w:rsidR="00A459E8" w:rsidRDefault="00F34E05"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R&amp;D Needed:</w:t>
      </w:r>
      <w:r w:rsidRPr="00E57756">
        <w:rPr>
          <w:rFonts w:asciiTheme="minorHAnsi" w:hAnsiTheme="minorHAnsi" w:cstheme="minorHAnsi"/>
          <w:sz w:val="22"/>
          <w:szCs w:val="22"/>
        </w:rPr>
        <w:t xml:space="preserve"> No</w:t>
      </w:r>
    </w:p>
    <w:p w:rsidR="00A459E8"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Recommendation:</w:t>
      </w:r>
      <w:r w:rsidRPr="00E57756">
        <w:rPr>
          <w:rFonts w:asciiTheme="minorHAnsi" w:hAnsiTheme="minorHAnsi" w:cstheme="minorHAnsi"/>
          <w:sz w:val="22"/>
          <w:szCs w:val="22"/>
        </w:rPr>
        <w:t xml:space="preserve"> </w:t>
      </w:r>
      <w:r w:rsidR="009F3789" w:rsidRPr="00E57756">
        <w:rPr>
          <w:rFonts w:asciiTheme="minorHAnsi" w:hAnsiTheme="minorHAnsi" w:cstheme="minorHAnsi"/>
          <w:sz w:val="22"/>
          <w:szCs w:val="22"/>
        </w:rPr>
        <w:t>Complete work on ASME Y14.46.</w:t>
      </w:r>
      <w:r w:rsidR="009F3789" w:rsidRPr="00E57756" w:rsidDel="009F3789">
        <w:rPr>
          <w:rFonts w:asciiTheme="minorHAnsi" w:hAnsiTheme="minorHAnsi" w:cstheme="minorHAnsi"/>
          <w:sz w:val="22"/>
          <w:szCs w:val="22"/>
        </w:rPr>
        <w:t xml:space="preserve"> </w:t>
      </w:r>
      <w:r w:rsidR="00696597" w:rsidRPr="00275137">
        <w:rPr>
          <w:rFonts w:asciiTheme="minorHAnsi" w:hAnsiTheme="minorHAnsi" w:cstheme="minorHAnsi"/>
          <w:sz w:val="22"/>
          <w:szCs w:val="22"/>
          <w:highlight w:val="yellow"/>
        </w:rPr>
        <w:t>See also G</w:t>
      </w:r>
      <w:r w:rsidR="00D27C07" w:rsidRPr="00275137">
        <w:rPr>
          <w:rFonts w:asciiTheme="minorHAnsi" w:hAnsiTheme="minorHAnsi" w:cstheme="minorHAnsi"/>
          <w:sz w:val="22"/>
          <w:szCs w:val="22"/>
          <w:highlight w:val="yellow"/>
        </w:rPr>
        <w:t>ap</w:t>
      </w:r>
      <w:r w:rsidR="00D27C07">
        <w:rPr>
          <w:rFonts w:asciiTheme="minorHAnsi" w:hAnsiTheme="minorHAnsi" w:cstheme="minorHAnsi"/>
          <w:sz w:val="22"/>
          <w:szCs w:val="22"/>
        </w:rPr>
        <w:t xml:space="preserve"> D</w:t>
      </w:r>
      <w:r w:rsidR="001A1A18">
        <w:rPr>
          <w:rFonts w:asciiTheme="minorHAnsi" w:hAnsiTheme="minorHAnsi" w:cstheme="minorHAnsi"/>
          <w:sz w:val="22"/>
          <w:szCs w:val="22"/>
        </w:rPr>
        <w:t>2</w:t>
      </w:r>
      <w:r w:rsidR="00544DB4">
        <w:rPr>
          <w:rFonts w:asciiTheme="minorHAnsi" w:hAnsiTheme="minorHAnsi" w:cstheme="minorHAnsi"/>
          <w:sz w:val="22"/>
          <w:szCs w:val="22"/>
        </w:rPr>
        <w:t>6</w:t>
      </w:r>
      <w:r w:rsidR="001B44CC">
        <w:rPr>
          <w:rFonts w:asciiTheme="minorHAnsi" w:hAnsiTheme="minorHAnsi" w:cstheme="minorHAnsi"/>
          <w:sz w:val="22"/>
          <w:szCs w:val="22"/>
        </w:rPr>
        <w:t xml:space="preserve"> on </w:t>
      </w:r>
      <w:r w:rsidR="00271909">
        <w:rPr>
          <w:rFonts w:asciiTheme="minorHAnsi" w:hAnsiTheme="minorHAnsi"/>
          <w:sz w:val="22"/>
          <w:szCs w:val="22"/>
        </w:rPr>
        <w:t>m</w:t>
      </w:r>
      <w:r w:rsidR="001B44CC" w:rsidRPr="00275137">
        <w:rPr>
          <w:rFonts w:asciiTheme="minorHAnsi" w:hAnsiTheme="minorHAnsi"/>
          <w:sz w:val="22"/>
          <w:szCs w:val="22"/>
        </w:rPr>
        <w:t xml:space="preserve">easurement of AM </w:t>
      </w:r>
      <w:r w:rsidR="00271909">
        <w:rPr>
          <w:rFonts w:asciiTheme="minorHAnsi" w:hAnsiTheme="minorHAnsi"/>
          <w:sz w:val="22"/>
          <w:szCs w:val="22"/>
        </w:rPr>
        <w:t>f</w:t>
      </w:r>
      <w:r w:rsidR="001B44CC" w:rsidRPr="00275137">
        <w:rPr>
          <w:rFonts w:asciiTheme="minorHAnsi" w:hAnsiTheme="minorHAnsi"/>
          <w:sz w:val="22"/>
          <w:szCs w:val="22"/>
        </w:rPr>
        <w:t xml:space="preserve">eatures / </w:t>
      </w:r>
      <w:r w:rsidR="00271909">
        <w:rPr>
          <w:rFonts w:asciiTheme="minorHAnsi" w:hAnsiTheme="minorHAnsi"/>
          <w:sz w:val="22"/>
          <w:szCs w:val="22"/>
        </w:rPr>
        <w:t>v</w:t>
      </w:r>
      <w:r w:rsidR="001B44CC" w:rsidRPr="00275137">
        <w:rPr>
          <w:rFonts w:asciiTheme="minorHAnsi" w:hAnsiTheme="minorHAnsi"/>
          <w:sz w:val="22"/>
          <w:szCs w:val="22"/>
        </w:rPr>
        <w:t>erifying the designs of features such as lattices, etc</w:t>
      </w:r>
      <w:r w:rsidR="00D27C07" w:rsidRPr="001B44CC">
        <w:rPr>
          <w:rFonts w:asciiTheme="minorHAnsi" w:hAnsiTheme="minorHAnsi" w:cstheme="minorHAnsi"/>
          <w:sz w:val="22"/>
          <w:szCs w:val="22"/>
        </w:rPr>
        <w:t>.</w:t>
      </w:r>
    </w:p>
    <w:p w:rsidR="00A459E8"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Priority:</w:t>
      </w:r>
      <w:r w:rsidRPr="00E57756">
        <w:rPr>
          <w:rFonts w:asciiTheme="minorHAnsi" w:hAnsiTheme="minorHAnsi" w:cstheme="minorHAnsi"/>
          <w:sz w:val="22"/>
          <w:szCs w:val="22"/>
        </w:rPr>
        <w:t xml:space="preserve"> </w:t>
      </w:r>
      <w:r w:rsidR="009F3789" w:rsidRPr="00E57756">
        <w:rPr>
          <w:rFonts w:asciiTheme="minorHAnsi" w:hAnsiTheme="minorHAnsi" w:cstheme="minorHAnsi"/>
          <w:sz w:val="22"/>
          <w:szCs w:val="22"/>
        </w:rPr>
        <w:t>High</w:t>
      </w:r>
    </w:p>
    <w:p w:rsidR="00813178" w:rsidRPr="00E57756"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Organization</w:t>
      </w:r>
      <w:r w:rsidR="00813178" w:rsidRPr="00275137">
        <w:rPr>
          <w:rFonts w:asciiTheme="minorHAnsi" w:hAnsiTheme="minorHAnsi" w:cstheme="minorHAnsi"/>
          <w:b/>
          <w:sz w:val="22"/>
          <w:szCs w:val="22"/>
        </w:rPr>
        <w:t>:</w:t>
      </w:r>
      <w:r w:rsidR="00813178" w:rsidRPr="00E57756">
        <w:rPr>
          <w:rFonts w:asciiTheme="minorHAnsi" w:hAnsiTheme="minorHAnsi" w:cstheme="minorHAnsi"/>
          <w:sz w:val="22"/>
          <w:szCs w:val="22"/>
        </w:rPr>
        <w:t xml:space="preserve"> ASME</w:t>
      </w:r>
    </w:p>
    <w:p w:rsidR="00813178" w:rsidRPr="00275137" w:rsidRDefault="00813178" w:rsidP="00167765">
      <w:pPr>
        <w:spacing w:after="200" w:line="276" w:lineRule="auto"/>
        <w:rPr>
          <w:rFonts w:asciiTheme="minorHAnsi" w:hAnsiTheme="minorHAnsi" w:cstheme="minorHAnsi"/>
          <w:b/>
          <w:sz w:val="22"/>
          <w:szCs w:val="22"/>
          <w:u w:val="single"/>
        </w:rPr>
      </w:pPr>
      <w:r w:rsidRPr="00275137">
        <w:rPr>
          <w:rFonts w:asciiTheme="minorHAnsi" w:hAnsiTheme="minorHAnsi" w:cstheme="minorHAnsi"/>
          <w:b/>
          <w:sz w:val="22"/>
          <w:szCs w:val="22"/>
          <w:u w:val="single"/>
        </w:rPr>
        <w:t>An Organization Schema Requirement</w:t>
      </w:r>
    </w:p>
    <w:p w:rsidR="00813178" w:rsidRPr="00E57756" w:rsidRDefault="00813178" w:rsidP="0097716B">
      <w:pPr>
        <w:spacing w:after="200" w:line="276" w:lineRule="auto"/>
        <w:rPr>
          <w:rFonts w:asciiTheme="minorHAnsi" w:hAnsiTheme="minorHAnsi" w:cstheme="minorHAnsi"/>
          <w:sz w:val="22"/>
          <w:szCs w:val="22"/>
        </w:rPr>
      </w:pPr>
      <w:r w:rsidRPr="00E57756">
        <w:rPr>
          <w:rFonts w:asciiTheme="minorHAnsi" w:hAnsiTheme="minorHAnsi" w:cstheme="minorHAnsi"/>
          <w:sz w:val="22"/>
          <w:szCs w:val="22"/>
        </w:rPr>
        <w:t>Standards in development include:</w:t>
      </w:r>
    </w:p>
    <w:p w:rsidR="00813178" w:rsidRPr="00E57756" w:rsidRDefault="00813178">
      <w:pPr>
        <w:pStyle w:val="ListParagraph0"/>
        <w:numPr>
          <w:ilvl w:val="0"/>
          <w:numId w:val="15"/>
        </w:numPr>
        <w:rPr>
          <w:rFonts w:asciiTheme="minorHAnsi" w:hAnsiTheme="minorHAnsi" w:cstheme="minorHAnsi"/>
        </w:rPr>
      </w:pPr>
      <w:r w:rsidRPr="00E57756">
        <w:rPr>
          <w:rFonts w:asciiTheme="minorHAnsi" w:hAnsiTheme="minorHAnsi" w:cstheme="minorHAnsi"/>
        </w:rPr>
        <w:t>ASME Y14.41.1</w:t>
      </w:r>
      <w:r w:rsidRPr="00E57756">
        <w:rPr>
          <w:rFonts w:asciiTheme="minorHAnsi" w:hAnsiTheme="minorHAnsi" w:cstheme="minorHAnsi"/>
          <w:b/>
        </w:rPr>
        <w:t xml:space="preserve"> </w:t>
      </w:r>
      <w:r w:rsidRPr="00E57756">
        <w:rPr>
          <w:rFonts w:asciiTheme="minorHAnsi" w:hAnsiTheme="minorHAnsi" w:cstheme="minorHAnsi"/>
        </w:rPr>
        <w:t xml:space="preserve">establishes a schema for organizing information in a 3D model within a digital product definition data set when conveying the product definition in a Model Based Enterprise (MBE). The schema defines a common practice to improve design productivity and to deliver consistent data content and structure to consumers of the data. </w:t>
      </w:r>
    </w:p>
    <w:p w:rsidR="00A459E8"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lastRenderedPageBreak/>
        <w:t>Gap D</w:t>
      </w:r>
      <w:r w:rsidR="00632DE3">
        <w:rPr>
          <w:rFonts w:asciiTheme="minorHAnsi" w:hAnsiTheme="minorHAnsi" w:cstheme="minorHAnsi"/>
          <w:b/>
          <w:sz w:val="22"/>
          <w:szCs w:val="22"/>
        </w:rPr>
        <w:t>19</w:t>
      </w:r>
      <w:r w:rsidR="00156F7E">
        <w:rPr>
          <w:rFonts w:asciiTheme="minorHAnsi" w:hAnsiTheme="minorHAnsi" w:cstheme="minorHAnsi"/>
          <w:b/>
          <w:sz w:val="22"/>
          <w:szCs w:val="22"/>
        </w:rPr>
        <w:t>:</w:t>
      </w:r>
      <w:r w:rsidRPr="00E57756">
        <w:rPr>
          <w:rFonts w:asciiTheme="minorHAnsi" w:hAnsiTheme="minorHAnsi" w:cstheme="minorHAnsi"/>
          <w:sz w:val="22"/>
          <w:szCs w:val="22"/>
        </w:rPr>
        <w:t xml:space="preserve"> </w:t>
      </w:r>
      <w:r w:rsidRPr="00E57756">
        <w:rPr>
          <w:rFonts w:asciiTheme="minorHAnsi" w:hAnsiTheme="minorHAnsi" w:cstheme="minorHAnsi"/>
          <w:b/>
          <w:sz w:val="22"/>
          <w:szCs w:val="22"/>
        </w:rPr>
        <w:t xml:space="preserve">Organization Schema Requirement. </w:t>
      </w:r>
      <w:r w:rsidRPr="00E57756">
        <w:rPr>
          <w:rFonts w:asciiTheme="minorHAnsi" w:hAnsiTheme="minorHAnsi" w:cstheme="minorHAnsi"/>
          <w:sz w:val="22"/>
          <w:szCs w:val="22"/>
        </w:rPr>
        <w:t>A schema for organizing information in an AM digital product definition data set is required to define common practices and to deliver consistent data content and structure to consumers of the data.</w:t>
      </w:r>
    </w:p>
    <w:p w:rsidR="00A459E8" w:rsidRDefault="00F34E05"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R&amp;D Needed:</w:t>
      </w:r>
      <w:r w:rsidRPr="00E57756">
        <w:rPr>
          <w:rFonts w:asciiTheme="minorHAnsi" w:hAnsiTheme="minorHAnsi" w:cstheme="minorHAnsi"/>
          <w:sz w:val="22"/>
          <w:szCs w:val="22"/>
        </w:rPr>
        <w:t xml:space="preserve"> No</w:t>
      </w:r>
    </w:p>
    <w:p w:rsidR="00A459E8"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Recom</w:t>
      </w:r>
      <w:r w:rsidR="002E78A2">
        <w:rPr>
          <w:rFonts w:asciiTheme="minorHAnsi" w:hAnsiTheme="minorHAnsi" w:cstheme="minorHAnsi"/>
          <w:b/>
          <w:sz w:val="22"/>
          <w:szCs w:val="22"/>
        </w:rPr>
        <w:t>m</w:t>
      </w:r>
      <w:r w:rsidRPr="00275137">
        <w:rPr>
          <w:rFonts w:asciiTheme="minorHAnsi" w:hAnsiTheme="minorHAnsi" w:cstheme="minorHAnsi"/>
          <w:b/>
          <w:sz w:val="22"/>
          <w:szCs w:val="22"/>
        </w:rPr>
        <w:t>endation:</w:t>
      </w:r>
      <w:r w:rsidRPr="00E57756">
        <w:rPr>
          <w:rFonts w:asciiTheme="minorHAnsi" w:hAnsiTheme="minorHAnsi" w:cstheme="minorHAnsi"/>
          <w:sz w:val="22"/>
          <w:szCs w:val="22"/>
        </w:rPr>
        <w:t xml:space="preserve"> ASME Y14.41.1 will address this gap and a first draft should be available as a guide in the next year. ASME could also consider multiple schemas (e.g., scan data) that are not currently under consideration within Y14.41.1</w:t>
      </w:r>
      <w:r w:rsidR="001A1A18">
        <w:rPr>
          <w:rFonts w:asciiTheme="minorHAnsi" w:hAnsiTheme="minorHAnsi" w:cstheme="minorHAnsi"/>
          <w:sz w:val="22"/>
          <w:szCs w:val="22"/>
        </w:rPr>
        <w:t>.</w:t>
      </w:r>
    </w:p>
    <w:p w:rsidR="00A459E8"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Priority:</w:t>
      </w:r>
      <w:r w:rsidRPr="00275137">
        <w:rPr>
          <w:rFonts w:asciiTheme="minorHAnsi" w:hAnsiTheme="minorHAnsi" w:cstheme="minorHAnsi"/>
          <w:sz w:val="22"/>
          <w:szCs w:val="22"/>
        </w:rPr>
        <w:t xml:space="preserve"> </w:t>
      </w:r>
      <w:r w:rsidR="0010210C">
        <w:rPr>
          <w:rFonts w:asciiTheme="minorHAnsi" w:hAnsiTheme="minorHAnsi" w:cstheme="minorHAnsi"/>
          <w:sz w:val="22"/>
          <w:szCs w:val="22"/>
        </w:rPr>
        <w:t>High</w:t>
      </w:r>
      <w:r w:rsidR="0010210C" w:rsidRPr="00E57756" w:rsidDel="0010210C">
        <w:rPr>
          <w:rFonts w:asciiTheme="minorHAnsi" w:hAnsiTheme="minorHAnsi" w:cstheme="minorHAnsi"/>
          <w:sz w:val="22"/>
          <w:szCs w:val="22"/>
        </w:rPr>
        <w:t xml:space="preserve"> </w:t>
      </w:r>
    </w:p>
    <w:p w:rsidR="00813178" w:rsidRPr="00E57756"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sz w:val="22"/>
          <w:szCs w:val="22"/>
        </w:rPr>
      </w:pPr>
      <w:r w:rsidRPr="00275137">
        <w:rPr>
          <w:rFonts w:asciiTheme="minorHAnsi" w:hAnsiTheme="minorHAnsi" w:cstheme="minorHAnsi"/>
          <w:b/>
          <w:sz w:val="22"/>
          <w:szCs w:val="22"/>
        </w:rPr>
        <w:t>Organization</w:t>
      </w:r>
      <w:r w:rsidR="00813178" w:rsidRPr="00275137">
        <w:rPr>
          <w:rFonts w:asciiTheme="minorHAnsi" w:hAnsiTheme="minorHAnsi" w:cstheme="minorHAnsi"/>
          <w:b/>
          <w:sz w:val="22"/>
          <w:szCs w:val="22"/>
        </w:rPr>
        <w:t>:</w:t>
      </w:r>
      <w:r w:rsidR="00813178" w:rsidRPr="00E57756">
        <w:rPr>
          <w:rFonts w:asciiTheme="minorHAnsi" w:hAnsiTheme="minorHAnsi" w:cstheme="minorHAnsi"/>
          <w:sz w:val="22"/>
          <w:szCs w:val="22"/>
        </w:rPr>
        <w:t xml:space="preserve"> ASME</w:t>
      </w:r>
    </w:p>
    <w:p w:rsidR="00313911" w:rsidRDefault="00813178" w:rsidP="00167765">
      <w:pPr>
        <w:spacing w:after="200" w:line="276" w:lineRule="auto"/>
        <w:rPr>
          <w:rFonts w:asciiTheme="minorHAnsi" w:hAnsiTheme="minorHAnsi" w:cstheme="minorHAnsi"/>
          <w:i/>
          <w:sz w:val="22"/>
          <w:szCs w:val="22"/>
        </w:rPr>
      </w:pPr>
      <w:r w:rsidRPr="00275137">
        <w:rPr>
          <w:rFonts w:asciiTheme="minorHAnsi" w:hAnsiTheme="minorHAnsi" w:cstheme="minorHAnsi"/>
          <w:b/>
          <w:sz w:val="22"/>
          <w:szCs w:val="22"/>
          <w:u w:val="single"/>
        </w:rPr>
        <w:t>A Neutral Build Format</w:t>
      </w:r>
      <w:r w:rsidRPr="00E57756">
        <w:rPr>
          <w:rFonts w:asciiTheme="minorHAnsi" w:hAnsiTheme="minorHAnsi" w:cstheme="minorHAnsi"/>
          <w:i/>
          <w:sz w:val="22"/>
          <w:szCs w:val="22"/>
        </w:rPr>
        <w:t xml:space="preserve"> </w:t>
      </w:r>
    </w:p>
    <w:p w:rsidR="00813178" w:rsidRPr="00510686" w:rsidRDefault="003C608F" w:rsidP="0097716B">
      <w:pPr>
        <w:spacing w:after="200" w:line="276" w:lineRule="auto"/>
        <w:rPr>
          <w:rFonts w:asciiTheme="minorHAnsi" w:hAnsiTheme="minorHAnsi" w:cstheme="minorHAnsi"/>
          <w:sz w:val="22"/>
          <w:szCs w:val="22"/>
        </w:rPr>
      </w:pPr>
      <w:r w:rsidRPr="003551EA">
        <w:rPr>
          <w:rFonts w:asciiTheme="minorHAnsi" w:eastAsia="Calibri" w:hAnsiTheme="minorHAnsi"/>
          <w:sz w:val="22"/>
          <w:szCs w:val="22"/>
        </w:rPr>
        <w:t xml:space="preserve">The current industry standard for file formats is </w:t>
      </w:r>
      <w:r>
        <w:rPr>
          <w:rFonts w:asciiTheme="minorHAnsi" w:eastAsia="Calibri" w:hAnsiTheme="minorHAnsi"/>
          <w:sz w:val="22"/>
          <w:szCs w:val="22"/>
        </w:rPr>
        <w:t xml:space="preserve">the </w:t>
      </w:r>
      <w:r>
        <w:rPr>
          <w:rStyle w:val="tgc"/>
          <w:rFonts w:ascii="Arial" w:hAnsi="Arial" w:cs="Arial"/>
          <w:color w:val="222222"/>
          <w:lang w:val="en"/>
        </w:rPr>
        <w:t>stereolithography (</w:t>
      </w:r>
      <w:r>
        <w:rPr>
          <w:rFonts w:asciiTheme="minorHAnsi" w:eastAsia="Calibri" w:hAnsiTheme="minorHAnsi"/>
          <w:sz w:val="22"/>
          <w:szCs w:val="22"/>
        </w:rPr>
        <w:t>STL) file</w:t>
      </w:r>
      <w:r w:rsidR="00387691">
        <w:rPr>
          <w:rFonts w:asciiTheme="minorHAnsi" w:eastAsia="Calibri" w:hAnsiTheme="minorHAnsi"/>
          <w:sz w:val="22"/>
          <w:szCs w:val="22"/>
        </w:rPr>
        <w:t xml:space="preserve">. </w:t>
      </w:r>
      <w:r w:rsidRPr="003551EA">
        <w:rPr>
          <w:rFonts w:asciiTheme="minorHAnsi" w:eastAsia="Calibri" w:hAnsiTheme="minorHAnsi"/>
          <w:sz w:val="22"/>
          <w:szCs w:val="22"/>
        </w:rPr>
        <w:t>As AM technology has matured, several shortcomings with th</w:t>
      </w:r>
      <w:r>
        <w:rPr>
          <w:rFonts w:asciiTheme="minorHAnsi" w:eastAsia="Calibri" w:hAnsiTheme="minorHAnsi"/>
          <w:sz w:val="22"/>
          <w:szCs w:val="22"/>
        </w:rPr>
        <w:t xml:space="preserve">e STL </w:t>
      </w:r>
      <w:r w:rsidRPr="003551EA">
        <w:rPr>
          <w:rFonts w:asciiTheme="minorHAnsi" w:eastAsia="Calibri" w:hAnsiTheme="minorHAnsi"/>
          <w:sz w:val="22"/>
          <w:szCs w:val="22"/>
        </w:rPr>
        <w:t>format have become apparent, such as lack of color, material, de</w:t>
      </w:r>
      <w:r>
        <w:rPr>
          <w:rFonts w:asciiTheme="minorHAnsi" w:eastAsia="Calibri" w:hAnsiTheme="minorHAnsi"/>
          <w:sz w:val="22"/>
          <w:szCs w:val="22"/>
        </w:rPr>
        <w:t>nsity, and orientation</w:t>
      </w:r>
      <w:r w:rsidR="00387691">
        <w:rPr>
          <w:rFonts w:asciiTheme="minorHAnsi" w:eastAsia="Calibri" w:hAnsiTheme="minorHAnsi"/>
          <w:sz w:val="22"/>
          <w:szCs w:val="22"/>
        </w:rPr>
        <w:t xml:space="preserve">. </w:t>
      </w:r>
      <w:r>
        <w:rPr>
          <w:rFonts w:asciiTheme="minorHAnsi" w:eastAsia="Calibri" w:hAnsiTheme="minorHAnsi"/>
          <w:sz w:val="22"/>
          <w:szCs w:val="22"/>
        </w:rPr>
        <w:t xml:space="preserve">Also it </w:t>
      </w:r>
      <w:r w:rsidRPr="003551EA">
        <w:rPr>
          <w:rFonts w:asciiTheme="minorHAnsi" w:eastAsia="Calibri" w:hAnsiTheme="minorHAnsi"/>
          <w:sz w:val="22"/>
          <w:szCs w:val="22"/>
        </w:rPr>
        <w:t xml:space="preserve">does </w:t>
      </w:r>
      <w:r>
        <w:rPr>
          <w:rFonts w:asciiTheme="minorHAnsi" w:eastAsia="Calibri" w:hAnsiTheme="minorHAnsi"/>
          <w:sz w:val="22"/>
          <w:szCs w:val="22"/>
        </w:rPr>
        <w:t>not</w:t>
      </w:r>
      <w:r w:rsidRPr="003551EA">
        <w:rPr>
          <w:rFonts w:asciiTheme="minorHAnsi" w:eastAsia="Calibri" w:hAnsiTheme="minorHAnsi"/>
          <w:sz w:val="22"/>
          <w:szCs w:val="22"/>
        </w:rPr>
        <w:t xml:space="preserve"> scale well to high resolution and lattices</w:t>
      </w:r>
      <w:r w:rsidR="00387691">
        <w:rPr>
          <w:rFonts w:asciiTheme="minorHAnsi" w:eastAsia="Calibri" w:hAnsiTheme="minorHAnsi"/>
          <w:sz w:val="22"/>
          <w:szCs w:val="22"/>
        </w:rPr>
        <w:t xml:space="preserve">. </w:t>
      </w:r>
      <w:r w:rsidRPr="003551EA">
        <w:rPr>
          <w:rFonts w:asciiTheme="minorHAnsi" w:eastAsia="Calibri" w:hAnsiTheme="minorHAnsi"/>
          <w:sz w:val="22"/>
          <w:szCs w:val="22"/>
        </w:rPr>
        <w:t>The AM File format (AMF) was de</w:t>
      </w:r>
      <w:r>
        <w:rPr>
          <w:rFonts w:asciiTheme="minorHAnsi" w:eastAsia="Calibri" w:hAnsiTheme="minorHAnsi"/>
          <w:sz w:val="22"/>
          <w:szCs w:val="22"/>
        </w:rPr>
        <w:t xml:space="preserve">veloped with the assistance of </w:t>
      </w:r>
      <w:r w:rsidRPr="003551EA">
        <w:rPr>
          <w:rFonts w:asciiTheme="minorHAnsi" w:eastAsia="Calibri" w:hAnsiTheme="minorHAnsi"/>
          <w:sz w:val="22"/>
          <w:szCs w:val="22"/>
        </w:rPr>
        <w:t>ASTM</w:t>
      </w:r>
      <w:r>
        <w:rPr>
          <w:rFonts w:asciiTheme="minorHAnsi" w:eastAsia="Calibri" w:hAnsiTheme="minorHAnsi"/>
          <w:sz w:val="22"/>
          <w:szCs w:val="22"/>
        </w:rPr>
        <w:t>; however, it</w:t>
      </w:r>
      <w:r w:rsidRPr="003551EA">
        <w:rPr>
          <w:rFonts w:asciiTheme="minorHAnsi" w:eastAsia="Calibri" w:hAnsiTheme="minorHAnsi"/>
          <w:sz w:val="22"/>
          <w:szCs w:val="22"/>
        </w:rPr>
        <w:t xml:space="preserve"> has not been fully adopted throughout the industry</w:t>
      </w:r>
      <w:r w:rsidR="00387691">
        <w:rPr>
          <w:rFonts w:asciiTheme="minorHAnsi" w:eastAsia="Calibri" w:hAnsiTheme="minorHAnsi"/>
          <w:sz w:val="22"/>
          <w:szCs w:val="22"/>
        </w:rPr>
        <w:t xml:space="preserve">. </w:t>
      </w:r>
      <w:r>
        <w:rPr>
          <w:rFonts w:asciiTheme="minorHAnsi" w:eastAsia="Calibri" w:hAnsiTheme="minorHAnsi"/>
          <w:sz w:val="22"/>
          <w:szCs w:val="22"/>
        </w:rPr>
        <w:t>I</w:t>
      </w:r>
      <w:r w:rsidRPr="003551EA">
        <w:rPr>
          <w:rFonts w:asciiTheme="minorHAnsi" w:eastAsia="Calibri" w:hAnsiTheme="minorHAnsi"/>
          <w:sz w:val="22"/>
          <w:szCs w:val="22"/>
        </w:rPr>
        <w:t xml:space="preserve">t does address </w:t>
      </w:r>
      <w:r>
        <w:rPr>
          <w:rFonts w:asciiTheme="minorHAnsi" w:eastAsia="Calibri" w:hAnsiTheme="minorHAnsi"/>
          <w:sz w:val="22"/>
          <w:szCs w:val="22"/>
        </w:rPr>
        <w:t>some</w:t>
      </w:r>
      <w:r w:rsidRPr="003551EA">
        <w:rPr>
          <w:rFonts w:asciiTheme="minorHAnsi" w:eastAsia="Calibri" w:hAnsiTheme="minorHAnsi"/>
          <w:sz w:val="22"/>
          <w:szCs w:val="22"/>
        </w:rPr>
        <w:t xml:space="preserve"> of the </w:t>
      </w:r>
      <w:r>
        <w:rPr>
          <w:rFonts w:asciiTheme="minorHAnsi" w:eastAsia="Calibri" w:hAnsiTheme="minorHAnsi"/>
          <w:sz w:val="22"/>
          <w:szCs w:val="22"/>
        </w:rPr>
        <w:t>STL</w:t>
      </w:r>
      <w:r w:rsidRPr="003551EA">
        <w:rPr>
          <w:rFonts w:asciiTheme="minorHAnsi" w:eastAsia="Calibri" w:hAnsiTheme="minorHAnsi"/>
          <w:sz w:val="22"/>
          <w:szCs w:val="22"/>
        </w:rPr>
        <w:t xml:space="preserve"> shortcomings</w:t>
      </w:r>
      <w:r>
        <w:rPr>
          <w:rFonts w:asciiTheme="minorHAnsi" w:eastAsia="Calibri" w:hAnsiTheme="minorHAnsi"/>
          <w:sz w:val="22"/>
          <w:szCs w:val="22"/>
        </w:rPr>
        <w:t>; however, it is still not a complete solution</w:t>
      </w:r>
      <w:r w:rsidR="00387691">
        <w:rPr>
          <w:rFonts w:asciiTheme="minorHAnsi" w:eastAsia="Calibri" w:hAnsiTheme="minorHAnsi"/>
          <w:sz w:val="22"/>
          <w:szCs w:val="22"/>
        </w:rPr>
        <w:t xml:space="preserve">. </w:t>
      </w:r>
      <w:r w:rsidRPr="003551EA">
        <w:rPr>
          <w:rFonts w:asciiTheme="minorHAnsi" w:eastAsia="Calibri" w:hAnsiTheme="minorHAnsi"/>
          <w:sz w:val="22"/>
          <w:szCs w:val="22"/>
        </w:rPr>
        <w:t>In a separate development, a consortium led by Microsoft and other partners developed the 3MF standard</w:t>
      </w:r>
      <w:r>
        <w:rPr>
          <w:rFonts w:asciiTheme="minorHAnsi" w:eastAsia="Calibri" w:hAnsiTheme="minorHAnsi"/>
          <w:sz w:val="22"/>
          <w:szCs w:val="22"/>
        </w:rPr>
        <w:t xml:space="preserve">; however, this standard also does not fully address the requirement. </w:t>
      </w:r>
      <w:r w:rsidR="00813178" w:rsidRPr="00262E37">
        <w:rPr>
          <w:rFonts w:asciiTheme="minorHAnsi" w:hAnsiTheme="minorHAnsi" w:cstheme="minorHAnsi"/>
          <w:sz w:val="22"/>
          <w:szCs w:val="22"/>
        </w:rPr>
        <w:t>A requirement exists to have a neutral build file as an input to AM machines</w:t>
      </w:r>
      <w:r>
        <w:rPr>
          <w:rFonts w:asciiTheme="minorHAnsi" w:hAnsiTheme="minorHAnsi" w:cstheme="minorHAnsi"/>
          <w:sz w:val="22"/>
          <w:szCs w:val="22"/>
        </w:rPr>
        <w:t xml:space="preserve"> which </w:t>
      </w:r>
      <w:r w:rsidR="00813178" w:rsidRPr="00262E37">
        <w:rPr>
          <w:rFonts w:asciiTheme="minorHAnsi" w:hAnsiTheme="minorHAnsi" w:cstheme="minorHAnsi"/>
          <w:sz w:val="22"/>
          <w:szCs w:val="22"/>
        </w:rPr>
        <w:t>would be similar to having a STEP file in subtracti</w:t>
      </w:r>
      <w:r w:rsidR="00813178" w:rsidRPr="00510686">
        <w:rPr>
          <w:rFonts w:asciiTheme="minorHAnsi" w:hAnsiTheme="minorHAnsi" w:cstheme="minorHAnsi"/>
          <w:sz w:val="22"/>
          <w:szCs w:val="22"/>
        </w:rPr>
        <w:t>ve manufacturing; however, it would include supporting structure, laser path as well as other important parameters required by a machine to manufacture a part.</w:t>
      </w:r>
    </w:p>
    <w:p w:rsidR="00E04835" w:rsidRPr="00E57756" w:rsidRDefault="00E04835">
      <w:pPr>
        <w:spacing w:after="200" w:line="276" w:lineRule="auto"/>
        <w:rPr>
          <w:rFonts w:asciiTheme="minorHAnsi" w:hAnsiTheme="minorHAnsi" w:cstheme="minorHAnsi"/>
          <w:sz w:val="22"/>
          <w:szCs w:val="22"/>
        </w:rPr>
      </w:pPr>
      <w:r w:rsidRPr="00024F64">
        <w:rPr>
          <w:rFonts w:asciiTheme="minorHAnsi" w:hAnsiTheme="minorHAnsi" w:cstheme="minorHAnsi"/>
          <w:sz w:val="22"/>
          <w:szCs w:val="22"/>
        </w:rPr>
        <w:t>It is extremely difficult to document many of the existing parameters and the laser track in a T</w:t>
      </w:r>
      <w:r w:rsidRPr="00766877">
        <w:rPr>
          <w:rFonts w:asciiTheme="minorHAnsi" w:hAnsiTheme="minorHAnsi" w:cstheme="minorHAnsi"/>
          <w:sz w:val="22"/>
          <w:szCs w:val="22"/>
        </w:rPr>
        <w:t>DP. Further, it is impossible to semantically identify this information in anything other than a vendor proprietary format and impossible to associate any of this data with any human readable information</w:t>
      </w:r>
      <w:r w:rsidR="00387691">
        <w:rPr>
          <w:rFonts w:asciiTheme="minorHAnsi" w:hAnsiTheme="minorHAnsi" w:cstheme="minorHAnsi"/>
          <w:sz w:val="22"/>
          <w:szCs w:val="22"/>
        </w:rPr>
        <w:t xml:space="preserve">. </w:t>
      </w:r>
      <w:r w:rsidRPr="00766877">
        <w:rPr>
          <w:rFonts w:asciiTheme="minorHAnsi" w:hAnsiTheme="minorHAnsi" w:cstheme="minorHAnsi"/>
          <w:sz w:val="22"/>
          <w:szCs w:val="22"/>
        </w:rPr>
        <w:t>Without a neutral build format, full and open comp</w:t>
      </w:r>
      <w:r w:rsidRPr="00E57756">
        <w:rPr>
          <w:rFonts w:asciiTheme="minorHAnsi" w:hAnsiTheme="minorHAnsi" w:cstheme="minorHAnsi"/>
          <w:sz w:val="22"/>
          <w:szCs w:val="22"/>
        </w:rPr>
        <w:t>etition can never be fully realized. This lack of competition creates a barrier to government procurements and stifles innovation and development. However, in the current landscape, it will be difficult to realize the goal of a standard since so much of this information is currently in proprietary formats.</w:t>
      </w:r>
    </w:p>
    <w:p w:rsidR="00813178" w:rsidRPr="00E57756" w:rsidRDefault="00813178">
      <w:pPr>
        <w:spacing w:after="200" w:line="276" w:lineRule="auto"/>
        <w:rPr>
          <w:rFonts w:asciiTheme="minorHAnsi" w:hAnsiTheme="minorHAnsi" w:cstheme="minorHAnsi"/>
          <w:sz w:val="22"/>
          <w:szCs w:val="22"/>
        </w:rPr>
      </w:pPr>
      <w:r w:rsidRPr="00E57756">
        <w:rPr>
          <w:rFonts w:asciiTheme="minorHAnsi" w:hAnsiTheme="minorHAnsi" w:cstheme="minorHAnsi"/>
          <w:sz w:val="22"/>
          <w:szCs w:val="22"/>
        </w:rPr>
        <w:t>Published standards related to this topic include:</w:t>
      </w:r>
    </w:p>
    <w:p w:rsidR="00813178" w:rsidRPr="00E57756" w:rsidRDefault="00A0535F">
      <w:pPr>
        <w:pStyle w:val="ListParagraph0"/>
        <w:numPr>
          <w:ilvl w:val="0"/>
          <w:numId w:val="17"/>
        </w:numPr>
        <w:rPr>
          <w:rFonts w:asciiTheme="minorHAnsi" w:hAnsiTheme="minorHAnsi" w:cstheme="minorHAnsi"/>
        </w:rPr>
      </w:pPr>
      <w:hyperlink r:id="rId106" w:history="1">
        <w:r w:rsidR="00813178" w:rsidRPr="00E57756">
          <w:rPr>
            <w:rStyle w:val="Hyperlink"/>
            <w:rFonts w:asciiTheme="minorHAnsi" w:hAnsiTheme="minorHAnsi" w:cstheme="minorHAnsi"/>
          </w:rPr>
          <w:t>ISO/ASTM 52915:2016, Specification for Additive Manufacturing File Format (AMF) Version 1.2</w:t>
        </w:r>
      </w:hyperlink>
      <w:r w:rsidR="00813178" w:rsidRPr="00E57756">
        <w:rPr>
          <w:rFonts w:asciiTheme="minorHAnsi" w:hAnsiTheme="minorHAnsi" w:cstheme="minorHAnsi"/>
        </w:rPr>
        <w:t xml:space="preserve"> The 2016 version of this standard revises the 2013 version.</w:t>
      </w:r>
    </w:p>
    <w:p w:rsidR="00813178" w:rsidRPr="00E57756" w:rsidRDefault="00813178">
      <w:pPr>
        <w:pStyle w:val="ListParagraph0"/>
        <w:rPr>
          <w:rFonts w:asciiTheme="minorHAnsi" w:hAnsiTheme="minorHAnsi" w:cstheme="minorHAnsi"/>
        </w:rPr>
      </w:pPr>
    </w:p>
    <w:p w:rsidR="00813178" w:rsidRPr="00E57756" w:rsidRDefault="00A0535F">
      <w:pPr>
        <w:pStyle w:val="ListParagraph0"/>
        <w:numPr>
          <w:ilvl w:val="0"/>
          <w:numId w:val="17"/>
        </w:numPr>
        <w:rPr>
          <w:rFonts w:asciiTheme="minorHAnsi" w:hAnsiTheme="minorHAnsi" w:cstheme="minorHAnsi"/>
        </w:rPr>
      </w:pPr>
      <w:hyperlink r:id="rId107" w:history="1">
        <w:r w:rsidR="00813178" w:rsidRPr="00E57756">
          <w:rPr>
            <w:rStyle w:val="Hyperlink"/>
            <w:rFonts w:asciiTheme="minorHAnsi" w:hAnsiTheme="minorHAnsi" w:cstheme="minorHAnsi"/>
            <w:bCs/>
          </w:rPr>
          <w:t xml:space="preserve">ISO 10303-203:2011, </w:t>
        </w:r>
        <w:r w:rsidR="00813178" w:rsidRPr="00E57756">
          <w:rPr>
            <w:rStyle w:val="Hyperlink"/>
            <w:rFonts w:asciiTheme="minorHAnsi" w:hAnsiTheme="minorHAnsi" w:cstheme="minorHAnsi"/>
          </w:rPr>
          <w:t>Industrial a</w:t>
        </w:r>
        <w:r w:rsidR="00813178" w:rsidRPr="00E57756">
          <w:rPr>
            <w:rStyle w:val="Hyperlink"/>
            <w:rFonts w:asciiTheme="minorHAnsi" w:hAnsiTheme="minorHAnsi" w:cstheme="minorHAnsi"/>
            <w:iCs/>
          </w:rPr>
          <w:t>utomation systems and integration — Product data representation and exchange – Part 203: Application protocol: Configuration controlled 3D design of mechanical parts and assemblies</w:t>
        </w:r>
      </w:hyperlink>
      <w:r w:rsidR="00813178" w:rsidRPr="00E57756">
        <w:rPr>
          <w:rFonts w:asciiTheme="minorHAnsi" w:hAnsiTheme="minorHAnsi" w:cstheme="minorHAnsi"/>
          <w:bCs/>
        </w:rPr>
        <w:t>.</w:t>
      </w:r>
      <w:r w:rsidR="00813178" w:rsidRPr="00E57756">
        <w:rPr>
          <w:rFonts w:asciiTheme="minorHAnsi" w:hAnsiTheme="minorHAnsi" w:cstheme="minorHAnsi"/>
        </w:rPr>
        <w:t xml:space="preserve"> Commonly referred to as STEP 203 ("Standard for the Exchange of Product model data")</w:t>
      </w:r>
      <w:r w:rsidR="00813178" w:rsidRPr="00E57756">
        <w:rPr>
          <w:rFonts w:asciiTheme="minorHAnsi" w:hAnsiTheme="minorHAnsi" w:cstheme="minorHAnsi"/>
          <w:bCs/>
        </w:rPr>
        <w:t>, this non AM specific ISO standard “</w:t>
      </w:r>
      <w:r w:rsidR="00813178" w:rsidRPr="00E57756">
        <w:rPr>
          <w:rFonts w:asciiTheme="minorHAnsi" w:hAnsiTheme="minorHAnsi" w:cstheme="minorHAnsi"/>
        </w:rPr>
        <w:t xml:space="preserve">specifies the </w:t>
      </w:r>
      <w:r w:rsidR="00813178" w:rsidRPr="00E57756">
        <w:rPr>
          <w:rFonts w:asciiTheme="minorHAnsi" w:hAnsiTheme="minorHAnsi" w:cstheme="minorHAnsi"/>
        </w:rPr>
        <w:lastRenderedPageBreak/>
        <w:t>application protocol for configuration controlled three-dimensional design.” This standard has been revised by ISO 10303-242:2014.</w:t>
      </w:r>
    </w:p>
    <w:p w:rsidR="00813178" w:rsidRPr="00E57756" w:rsidRDefault="00813178">
      <w:pPr>
        <w:pStyle w:val="ListParagraph0"/>
        <w:ind w:left="990"/>
        <w:rPr>
          <w:rFonts w:asciiTheme="minorHAnsi" w:hAnsiTheme="minorHAnsi" w:cstheme="minorHAnsi"/>
        </w:rPr>
      </w:pPr>
    </w:p>
    <w:p w:rsidR="00813178" w:rsidRPr="00E57756" w:rsidRDefault="00A0535F">
      <w:pPr>
        <w:pStyle w:val="ListParagraph0"/>
        <w:numPr>
          <w:ilvl w:val="0"/>
          <w:numId w:val="17"/>
        </w:numPr>
        <w:rPr>
          <w:rFonts w:asciiTheme="minorHAnsi" w:hAnsiTheme="minorHAnsi" w:cstheme="minorHAnsi"/>
        </w:rPr>
      </w:pPr>
      <w:hyperlink r:id="rId108" w:history="1">
        <w:r w:rsidR="00813178" w:rsidRPr="00E57756">
          <w:rPr>
            <w:rStyle w:val="Hyperlink"/>
            <w:rFonts w:asciiTheme="minorHAnsi" w:hAnsiTheme="minorHAnsi" w:cstheme="minorHAnsi"/>
          </w:rPr>
          <w:t>ISO 10303-242:2014, Industrial automation systems and integration -- Product data representation and exchange -- Part 242: Application protocol: Managed model-based 3D engineering</w:t>
        </w:r>
      </w:hyperlink>
      <w:r w:rsidR="00813178" w:rsidRPr="00E57756">
        <w:rPr>
          <w:rFonts w:asciiTheme="minorHAnsi" w:hAnsiTheme="minorHAnsi" w:cstheme="minorHAnsi"/>
        </w:rPr>
        <w:t xml:space="preserve">. Commonly referred to as STEP </w:t>
      </w:r>
      <w:r w:rsidR="00813178" w:rsidRPr="00E57756">
        <w:rPr>
          <w:rFonts w:asciiTheme="minorHAnsi" w:hAnsiTheme="minorHAnsi" w:cstheme="minorHAnsi"/>
          <w:iCs/>
        </w:rPr>
        <w:t xml:space="preserve">242, </w:t>
      </w:r>
      <w:r w:rsidR="00813178" w:rsidRPr="00E57756">
        <w:rPr>
          <w:rFonts w:asciiTheme="minorHAnsi" w:hAnsiTheme="minorHAnsi" w:cstheme="minorHAnsi"/>
          <w:bCs/>
        </w:rPr>
        <w:t xml:space="preserve">this </w:t>
      </w:r>
      <w:hyperlink r:id="rId109" w:tooltip="International Organization for Standardization" w:history="1">
        <w:r w:rsidR="00813178" w:rsidRPr="00E57756">
          <w:rPr>
            <w:rStyle w:val="Hyperlink"/>
            <w:rFonts w:asciiTheme="minorHAnsi" w:hAnsiTheme="minorHAnsi" w:cstheme="minorHAnsi"/>
            <w:color w:val="auto"/>
            <w:u w:val="none"/>
          </w:rPr>
          <w:t>ISO</w:t>
        </w:r>
      </w:hyperlink>
      <w:r w:rsidR="00813178" w:rsidRPr="00E57756">
        <w:rPr>
          <w:rFonts w:asciiTheme="minorHAnsi" w:hAnsiTheme="minorHAnsi" w:cstheme="minorHAnsi"/>
        </w:rPr>
        <w:t xml:space="preserve"> standard “specifies the application protocol for Managed model based 3d engineering.” </w:t>
      </w:r>
    </w:p>
    <w:p w:rsidR="00813178" w:rsidRPr="00E57756" w:rsidRDefault="00813178">
      <w:pPr>
        <w:pStyle w:val="NormalWeb"/>
        <w:numPr>
          <w:ilvl w:val="0"/>
          <w:numId w:val="17"/>
        </w:numPr>
        <w:spacing w:before="0" w:beforeAutospacing="0" w:after="200" w:afterAutospacing="0" w:line="276" w:lineRule="auto"/>
        <w:rPr>
          <w:rFonts w:asciiTheme="minorHAnsi" w:hAnsiTheme="minorHAnsi" w:cstheme="minorHAnsi"/>
          <w:sz w:val="22"/>
          <w:szCs w:val="22"/>
        </w:rPr>
      </w:pPr>
      <w:r w:rsidRPr="00E57756">
        <w:rPr>
          <w:rFonts w:asciiTheme="minorHAnsi" w:hAnsiTheme="minorHAnsi" w:cstheme="minorHAnsi"/>
          <w:b/>
          <w:bCs/>
          <w:sz w:val="22"/>
          <w:szCs w:val="22"/>
        </w:rPr>
        <w:t>3D Manufacturing Format</w:t>
      </w:r>
      <w:r w:rsidRPr="00E57756">
        <w:rPr>
          <w:rFonts w:asciiTheme="minorHAnsi" w:hAnsiTheme="minorHAnsi" w:cstheme="minorHAnsi"/>
          <w:sz w:val="22"/>
          <w:szCs w:val="22"/>
        </w:rPr>
        <w:t xml:space="preserve"> or </w:t>
      </w:r>
      <w:r w:rsidRPr="00E57756">
        <w:rPr>
          <w:rFonts w:asciiTheme="minorHAnsi" w:hAnsiTheme="minorHAnsi" w:cstheme="minorHAnsi"/>
          <w:b/>
          <w:bCs/>
          <w:sz w:val="22"/>
          <w:szCs w:val="22"/>
        </w:rPr>
        <w:t>3MF</w:t>
      </w:r>
      <w:r w:rsidRPr="00E57756">
        <w:rPr>
          <w:rFonts w:asciiTheme="minorHAnsi" w:hAnsiTheme="minorHAnsi" w:cstheme="minorHAnsi"/>
          <w:sz w:val="22"/>
          <w:szCs w:val="22"/>
        </w:rPr>
        <w:t xml:space="preserve"> is a </w:t>
      </w:r>
      <w:hyperlink r:id="rId110" w:tooltip="File format" w:history="1">
        <w:r w:rsidRPr="00E57756">
          <w:rPr>
            <w:rStyle w:val="Hyperlink"/>
            <w:rFonts w:asciiTheme="minorHAnsi" w:hAnsiTheme="minorHAnsi" w:cstheme="minorHAnsi"/>
            <w:sz w:val="22"/>
            <w:szCs w:val="22"/>
          </w:rPr>
          <w:t>file format</w:t>
        </w:r>
      </w:hyperlink>
      <w:r w:rsidRPr="00E57756">
        <w:rPr>
          <w:rFonts w:asciiTheme="minorHAnsi" w:hAnsiTheme="minorHAnsi" w:cstheme="minorHAnsi"/>
          <w:sz w:val="22"/>
          <w:szCs w:val="22"/>
        </w:rPr>
        <w:t xml:space="preserve"> developed and published by the 3MF Consortium. 3MF is an </w:t>
      </w:r>
      <w:hyperlink r:id="rId111" w:tooltip="XML" w:history="1">
        <w:r w:rsidRPr="00E57756">
          <w:rPr>
            <w:rStyle w:val="Hyperlink"/>
            <w:rFonts w:asciiTheme="minorHAnsi" w:hAnsiTheme="minorHAnsi" w:cstheme="minorHAnsi"/>
            <w:sz w:val="22"/>
            <w:szCs w:val="22"/>
          </w:rPr>
          <w:t>XML</w:t>
        </w:r>
      </w:hyperlink>
      <w:r w:rsidRPr="00E57756">
        <w:rPr>
          <w:rFonts w:asciiTheme="minorHAnsi" w:hAnsiTheme="minorHAnsi" w:cstheme="minorHAnsi"/>
          <w:sz w:val="22"/>
          <w:szCs w:val="22"/>
        </w:rPr>
        <w:t xml:space="preserve">-based data format designed for using </w:t>
      </w:r>
      <w:hyperlink r:id="rId112" w:tooltip="Additive manufacturing" w:history="1">
        <w:r w:rsidRPr="00E57756">
          <w:rPr>
            <w:rStyle w:val="Hyperlink"/>
            <w:rFonts w:asciiTheme="minorHAnsi" w:hAnsiTheme="minorHAnsi" w:cstheme="minorHAnsi"/>
            <w:sz w:val="22"/>
            <w:szCs w:val="22"/>
          </w:rPr>
          <w:t>additive manufacturing</w:t>
        </w:r>
      </w:hyperlink>
      <w:r w:rsidRPr="00E57756">
        <w:rPr>
          <w:rFonts w:asciiTheme="minorHAnsi" w:hAnsiTheme="minorHAnsi" w:cstheme="minorHAnsi"/>
          <w:sz w:val="22"/>
          <w:szCs w:val="22"/>
        </w:rPr>
        <w:t xml:space="preserve">, including information about materials, colors, and other information that cannot be represented in the </w:t>
      </w:r>
      <w:hyperlink r:id="rId113" w:tooltip="STL (file format)" w:history="1">
        <w:r w:rsidRPr="00E57756">
          <w:rPr>
            <w:rStyle w:val="Hyperlink"/>
            <w:rFonts w:asciiTheme="minorHAnsi" w:hAnsiTheme="minorHAnsi" w:cstheme="minorHAnsi"/>
            <w:sz w:val="22"/>
            <w:szCs w:val="22"/>
          </w:rPr>
          <w:t>STL (file format)</w:t>
        </w:r>
      </w:hyperlink>
      <w:r w:rsidRPr="00E57756">
        <w:rPr>
          <w:rFonts w:asciiTheme="minorHAnsi" w:hAnsiTheme="minorHAnsi" w:cstheme="minorHAnsi"/>
          <w:sz w:val="22"/>
          <w:szCs w:val="22"/>
        </w:rPr>
        <w:t xml:space="preserve"> format. </w:t>
      </w:r>
    </w:p>
    <w:p w:rsidR="00813178" w:rsidRPr="00E57756" w:rsidRDefault="00813178">
      <w:pPr>
        <w:pStyle w:val="ListParagraph0"/>
        <w:numPr>
          <w:ilvl w:val="0"/>
          <w:numId w:val="17"/>
        </w:numPr>
        <w:rPr>
          <w:rFonts w:asciiTheme="minorHAnsi" w:hAnsiTheme="minorHAnsi" w:cstheme="minorHAnsi"/>
        </w:rPr>
      </w:pPr>
      <w:r w:rsidRPr="00E57756">
        <w:rPr>
          <w:rFonts w:asciiTheme="minorHAnsi" w:hAnsiTheme="minorHAnsi" w:cstheme="minorHAnsi"/>
        </w:rPr>
        <w:t>STEP 238</w:t>
      </w:r>
      <w:r w:rsidRPr="00E57756">
        <w:rPr>
          <w:rFonts w:asciiTheme="minorHAnsi" w:hAnsiTheme="minorHAnsi" w:cstheme="minorHAnsi"/>
          <w:b/>
          <w:bCs/>
        </w:rPr>
        <w:t xml:space="preserve"> or STEP-NC</w:t>
      </w:r>
      <w:r w:rsidRPr="00E57756">
        <w:rPr>
          <w:rFonts w:asciiTheme="minorHAnsi" w:hAnsiTheme="minorHAnsi" w:cstheme="minorHAnsi"/>
        </w:rPr>
        <w:t xml:space="preserve"> is a </w:t>
      </w:r>
      <w:hyperlink r:id="rId114" w:tooltip="Machine tool" w:history="1">
        <w:r w:rsidRPr="00E57756">
          <w:rPr>
            <w:rStyle w:val="Hyperlink"/>
            <w:rFonts w:asciiTheme="minorHAnsi" w:hAnsiTheme="minorHAnsi" w:cstheme="minorHAnsi"/>
          </w:rPr>
          <w:t>machine tool</w:t>
        </w:r>
      </w:hyperlink>
      <w:r w:rsidRPr="00E57756">
        <w:rPr>
          <w:rFonts w:asciiTheme="minorHAnsi" w:hAnsiTheme="minorHAnsi" w:cstheme="minorHAnsi"/>
        </w:rPr>
        <w:t xml:space="preserve"> control language that extends the </w:t>
      </w:r>
      <w:hyperlink r:id="rId115" w:tooltip="ISO 10303" w:history="1">
        <w:r w:rsidRPr="00E57756">
          <w:rPr>
            <w:rStyle w:val="Hyperlink"/>
            <w:rFonts w:asciiTheme="minorHAnsi" w:hAnsiTheme="minorHAnsi" w:cstheme="minorHAnsi"/>
          </w:rPr>
          <w:t>ISO 10303 STEP</w:t>
        </w:r>
      </w:hyperlink>
      <w:r w:rsidRPr="00E57756">
        <w:rPr>
          <w:rFonts w:asciiTheme="minorHAnsi" w:hAnsiTheme="minorHAnsi" w:cstheme="minorHAnsi"/>
        </w:rPr>
        <w:t xml:space="preserve"> standards with the machining model in ISO 14649,</w:t>
      </w:r>
      <w:hyperlink r:id="rId116" w:anchor="cite_note-14649-1-1" w:history="1">
        <w:r w:rsidRPr="00E57756">
          <w:rPr>
            <w:rFonts w:asciiTheme="minorHAnsi" w:hAnsiTheme="minorHAnsi" w:cstheme="minorHAnsi"/>
            <w:color w:val="0000FF"/>
            <w:u w:val="single"/>
            <w:vertAlign w:val="superscript"/>
          </w:rPr>
          <w:t>[1]</w:t>
        </w:r>
      </w:hyperlink>
      <w:r w:rsidRPr="00E57756">
        <w:rPr>
          <w:rFonts w:asciiTheme="minorHAnsi" w:hAnsiTheme="minorHAnsi" w:cstheme="minorHAnsi"/>
        </w:rPr>
        <w:t xml:space="preserve"> adding </w:t>
      </w:r>
      <w:hyperlink r:id="rId117" w:tooltip="Geometric dimensioning and tolerancing" w:history="1">
        <w:r w:rsidRPr="00E57756">
          <w:rPr>
            <w:rStyle w:val="Hyperlink"/>
            <w:rFonts w:asciiTheme="minorHAnsi" w:hAnsiTheme="minorHAnsi" w:cstheme="minorHAnsi"/>
          </w:rPr>
          <w:t>geometric dimension and tolerance</w:t>
        </w:r>
      </w:hyperlink>
      <w:r w:rsidRPr="00E57756">
        <w:rPr>
          <w:rFonts w:asciiTheme="minorHAnsi" w:hAnsiTheme="minorHAnsi" w:cstheme="minorHAnsi"/>
        </w:rPr>
        <w:t xml:space="preserve"> data for inspection, and the STEP </w:t>
      </w:r>
      <w:hyperlink r:id="rId118" w:tooltip="Product Data Management" w:history="1">
        <w:r w:rsidRPr="00E57756">
          <w:rPr>
            <w:rStyle w:val="Hyperlink"/>
            <w:rFonts w:asciiTheme="minorHAnsi" w:hAnsiTheme="minorHAnsi" w:cstheme="minorHAnsi"/>
          </w:rPr>
          <w:t>PDM</w:t>
        </w:r>
      </w:hyperlink>
      <w:r w:rsidRPr="00E57756">
        <w:rPr>
          <w:rFonts w:asciiTheme="minorHAnsi" w:hAnsiTheme="minorHAnsi" w:cstheme="minorHAnsi"/>
        </w:rPr>
        <w:t xml:space="preserve"> model for integration into the wider enterprise. The combined result has been standardized as ISO 10303-238</w:t>
      </w:r>
      <w:hyperlink r:id="rId119" w:anchor="cite_note-AP238-2" w:history="1">
        <w:r w:rsidRPr="00E57756">
          <w:rPr>
            <w:rFonts w:asciiTheme="minorHAnsi" w:hAnsiTheme="minorHAnsi" w:cstheme="minorHAnsi"/>
            <w:color w:val="0000FF"/>
            <w:u w:val="single"/>
            <w:vertAlign w:val="superscript"/>
          </w:rPr>
          <w:t>[2]</w:t>
        </w:r>
      </w:hyperlink>
      <w:r w:rsidRPr="00E57756">
        <w:rPr>
          <w:rFonts w:asciiTheme="minorHAnsi" w:hAnsiTheme="minorHAnsi" w:cstheme="minorHAnsi"/>
        </w:rPr>
        <w:t xml:space="preserve"> (also known as AP238).</w:t>
      </w:r>
    </w:p>
    <w:p w:rsidR="00813178" w:rsidRPr="00E57756" w:rsidRDefault="00813178">
      <w:pPr>
        <w:spacing w:after="200" w:line="276" w:lineRule="auto"/>
        <w:rPr>
          <w:rFonts w:asciiTheme="minorHAnsi" w:hAnsiTheme="minorHAnsi" w:cstheme="minorHAnsi"/>
          <w:sz w:val="22"/>
          <w:szCs w:val="22"/>
        </w:rPr>
      </w:pPr>
      <w:r w:rsidRPr="00E57756">
        <w:rPr>
          <w:rFonts w:asciiTheme="minorHAnsi" w:hAnsiTheme="minorHAnsi" w:cstheme="minorHAnsi"/>
          <w:sz w:val="22"/>
          <w:szCs w:val="22"/>
        </w:rPr>
        <w:t>Standards in development include:</w:t>
      </w:r>
    </w:p>
    <w:p w:rsidR="00813178" w:rsidRPr="00E57756" w:rsidRDefault="00A0535F" w:rsidP="00275137">
      <w:pPr>
        <w:pStyle w:val="ListParagraph0"/>
        <w:numPr>
          <w:ilvl w:val="0"/>
          <w:numId w:val="14"/>
        </w:numPr>
        <w:ind w:left="720"/>
        <w:rPr>
          <w:rFonts w:asciiTheme="minorHAnsi" w:hAnsiTheme="minorHAnsi" w:cstheme="minorHAnsi"/>
          <w:b/>
          <w:i/>
        </w:rPr>
      </w:pPr>
      <w:hyperlink r:id="rId120" w:history="1">
        <w:r w:rsidR="00813178" w:rsidRPr="00E57756">
          <w:rPr>
            <w:rStyle w:val="Hyperlink"/>
            <w:rFonts w:asciiTheme="minorHAnsi" w:hAnsiTheme="minorHAnsi" w:cstheme="minorHAnsi"/>
          </w:rPr>
          <w:t>ASTM WK48549, New Specification for AMF Support for Solid Modeling: Voxel Information, Constructive Solid Geometry Representations and Solid Texturing</w:t>
        </w:r>
      </w:hyperlink>
      <w:r w:rsidR="00813178" w:rsidRPr="00E57756">
        <w:rPr>
          <w:rFonts w:asciiTheme="minorHAnsi" w:hAnsiTheme="minorHAnsi" w:cstheme="minorHAnsi"/>
        </w:rPr>
        <w:t>. ASTM F42.04 is developing this document which “describes existing features for Solid Modeling support within the present Standard Specification of the AMF format and formulates propositions to further AMF interoperability with Voxel Information, Constructive Solid Geometry (CSG) Representation and Solid Texturing.”</w:t>
      </w:r>
      <w:r w:rsidR="00813178" w:rsidRPr="00E57756">
        <w:rPr>
          <w:rFonts w:asciiTheme="minorHAnsi" w:hAnsiTheme="minorHAnsi" w:cstheme="minorHAnsi"/>
          <w:b/>
          <w:i/>
        </w:rPr>
        <w:t xml:space="preserve"> </w:t>
      </w:r>
    </w:p>
    <w:p w:rsidR="00813178" w:rsidRPr="00E57756" w:rsidRDefault="00813178">
      <w:pPr>
        <w:spacing w:after="200" w:line="276" w:lineRule="auto"/>
        <w:rPr>
          <w:rFonts w:asciiTheme="minorHAnsi" w:hAnsiTheme="minorHAnsi" w:cstheme="minorHAnsi"/>
          <w:sz w:val="22"/>
          <w:szCs w:val="22"/>
        </w:rPr>
      </w:pPr>
      <w:r w:rsidRPr="00E57756">
        <w:rPr>
          <w:rFonts w:asciiTheme="minorHAnsi" w:hAnsiTheme="minorHAnsi" w:cstheme="minorHAnsi"/>
          <w:sz w:val="22"/>
          <w:szCs w:val="22"/>
        </w:rPr>
        <w:t xml:space="preserve">As noted above, some standardization has been done in this area through the AMF format </w:t>
      </w:r>
      <w:r w:rsidRPr="00E57756">
        <w:rPr>
          <w:rFonts w:asciiTheme="minorHAnsi" w:hAnsiTheme="minorHAnsi" w:cstheme="minorHAnsi"/>
          <w:bCs/>
          <w:sz w:val="22"/>
          <w:szCs w:val="22"/>
        </w:rPr>
        <w:t xml:space="preserve">developed by ISO/TC 261 and </w:t>
      </w:r>
      <w:r w:rsidRPr="00E57756">
        <w:rPr>
          <w:rFonts w:asciiTheme="minorHAnsi" w:hAnsiTheme="minorHAnsi" w:cstheme="minorHAnsi"/>
          <w:sz w:val="22"/>
          <w:szCs w:val="22"/>
        </w:rPr>
        <w:t xml:space="preserve">ASTM F42 in close cooperation under their partner standards development organization (PSDO) cooperation agreement. However, significantly more needs to be done. </w:t>
      </w:r>
      <w:r w:rsidR="003C608F">
        <w:rPr>
          <w:rFonts w:asciiTheme="minorHAnsi" w:eastAsia="Calibri" w:hAnsiTheme="minorHAnsi"/>
          <w:sz w:val="22"/>
          <w:szCs w:val="22"/>
        </w:rPr>
        <w:t>I</w:t>
      </w:r>
      <w:r w:rsidR="003C608F" w:rsidRPr="003551EA">
        <w:rPr>
          <w:rFonts w:asciiTheme="minorHAnsi" w:eastAsia="Calibri" w:hAnsiTheme="minorHAnsi"/>
          <w:sz w:val="22"/>
          <w:szCs w:val="22"/>
        </w:rPr>
        <w:t>ndustry has not adopted a single standard for AM file format. Having to assess, interpret, or manage differing file formats makes translation of Computer</w:t>
      </w:r>
      <w:r w:rsidR="00880130">
        <w:rPr>
          <w:rFonts w:asciiTheme="minorHAnsi" w:eastAsia="Calibri" w:hAnsiTheme="minorHAnsi"/>
          <w:sz w:val="22"/>
          <w:szCs w:val="22"/>
        </w:rPr>
        <w:t>-</w:t>
      </w:r>
      <w:r w:rsidR="003C608F" w:rsidRPr="003551EA">
        <w:rPr>
          <w:rFonts w:asciiTheme="minorHAnsi" w:eastAsia="Calibri" w:hAnsiTheme="minorHAnsi"/>
          <w:sz w:val="22"/>
          <w:szCs w:val="22"/>
        </w:rPr>
        <w:t>Aided D</w:t>
      </w:r>
      <w:r w:rsidR="00880130">
        <w:rPr>
          <w:rFonts w:asciiTheme="minorHAnsi" w:eastAsia="Calibri" w:hAnsiTheme="minorHAnsi"/>
          <w:sz w:val="22"/>
          <w:szCs w:val="22"/>
        </w:rPr>
        <w:t xml:space="preserve">esign </w:t>
      </w:r>
      <w:r w:rsidR="003C608F" w:rsidRPr="003551EA">
        <w:rPr>
          <w:rFonts w:asciiTheme="minorHAnsi" w:eastAsia="Calibri" w:hAnsiTheme="minorHAnsi"/>
          <w:sz w:val="22"/>
          <w:szCs w:val="22"/>
        </w:rPr>
        <w:t>(CAD) files or their transportability more problematic, making qualification of a design difficult between machines.</w:t>
      </w:r>
      <w:r w:rsidR="003C608F">
        <w:rPr>
          <w:rFonts w:asciiTheme="minorHAnsi" w:eastAsia="Calibri" w:hAnsiTheme="minorHAnsi"/>
          <w:sz w:val="22"/>
          <w:szCs w:val="22"/>
        </w:rPr>
        <w:t xml:space="preserve"> </w:t>
      </w:r>
      <w:r w:rsidRPr="00E57756">
        <w:rPr>
          <w:rFonts w:asciiTheme="minorHAnsi" w:hAnsiTheme="minorHAnsi" w:cstheme="minorHAnsi"/>
          <w:sz w:val="22"/>
          <w:szCs w:val="22"/>
        </w:rPr>
        <w:t xml:space="preserve">ISO/TC 184/SC4 has published the ISO 10303 standards and done similar work with CAD files as well as PLM schemas. </w:t>
      </w:r>
    </w:p>
    <w:p w:rsidR="00313911"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sz w:val="22"/>
          <w:szCs w:val="22"/>
          <w:u w:val="single"/>
        </w:rPr>
      </w:pPr>
      <w:r w:rsidRPr="00275137">
        <w:rPr>
          <w:rFonts w:asciiTheme="minorHAnsi" w:hAnsiTheme="minorHAnsi" w:cstheme="minorHAnsi"/>
          <w:b/>
          <w:sz w:val="22"/>
          <w:szCs w:val="22"/>
        </w:rPr>
        <w:t>Gap D2</w:t>
      </w:r>
      <w:r w:rsidR="00632DE3">
        <w:rPr>
          <w:rFonts w:asciiTheme="minorHAnsi" w:hAnsiTheme="minorHAnsi" w:cstheme="minorHAnsi"/>
          <w:b/>
          <w:sz w:val="22"/>
          <w:szCs w:val="22"/>
        </w:rPr>
        <w:t>0</w:t>
      </w:r>
      <w:r w:rsidR="00156F7E">
        <w:rPr>
          <w:rFonts w:asciiTheme="minorHAnsi" w:hAnsiTheme="minorHAnsi" w:cstheme="minorHAnsi"/>
          <w:b/>
          <w:sz w:val="22"/>
          <w:szCs w:val="22"/>
        </w:rPr>
        <w:t>:</w:t>
      </w:r>
      <w:r w:rsidRPr="00E57756">
        <w:rPr>
          <w:rFonts w:asciiTheme="minorHAnsi" w:hAnsiTheme="minorHAnsi" w:cstheme="minorHAnsi"/>
          <w:b/>
          <w:sz w:val="22"/>
          <w:szCs w:val="22"/>
        </w:rPr>
        <w:t xml:space="preserve"> Neutral Build Format.</w:t>
      </w:r>
      <w:r w:rsidRPr="00262E37">
        <w:rPr>
          <w:rFonts w:asciiTheme="minorHAnsi" w:hAnsiTheme="minorHAnsi" w:cstheme="minorHAnsi"/>
          <w:b/>
          <w:sz w:val="22"/>
          <w:szCs w:val="22"/>
        </w:rPr>
        <w:t xml:space="preserve"> </w:t>
      </w:r>
      <w:r w:rsidR="009F3789" w:rsidRPr="00262E37">
        <w:rPr>
          <w:rFonts w:asciiTheme="minorHAnsi" w:hAnsiTheme="minorHAnsi" w:cstheme="minorHAnsi"/>
          <w:sz w:val="22"/>
          <w:szCs w:val="22"/>
        </w:rPr>
        <w:t>N</w:t>
      </w:r>
      <w:r w:rsidRPr="00651C80">
        <w:rPr>
          <w:rFonts w:asciiTheme="minorHAnsi" w:hAnsiTheme="minorHAnsi" w:cstheme="minorHAnsi"/>
          <w:sz w:val="22"/>
          <w:szCs w:val="22"/>
        </w:rPr>
        <w:t>o published or in development standards or specifications have been identified that incorporate laser</w:t>
      </w:r>
      <w:r w:rsidRPr="00510686">
        <w:rPr>
          <w:rFonts w:asciiTheme="minorHAnsi" w:hAnsiTheme="minorHAnsi" w:cstheme="minorHAnsi"/>
          <w:sz w:val="22"/>
          <w:szCs w:val="22"/>
        </w:rPr>
        <w:t xml:space="preserve"> path or pow</w:t>
      </w:r>
      <w:r w:rsidR="00935003">
        <w:rPr>
          <w:rFonts w:asciiTheme="minorHAnsi" w:hAnsiTheme="minorHAnsi" w:cstheme="minorHAnsi"/>
          <w:sz w:val="22"/>
          <w:szCs w:val="22"/>
        </w:rPr>
        <w:t>d</w:t>
      </w:r>
      <w:r w:rsidRPr="00510686">
        <w:rPr>
          <w:rFonts w:asciiTheme="minorHAnsi" w:hAnsiTheme="minorHAnsi" w:cstheme="minorHAnsi"/>
          <w:sz w:val="22"/>
          <w:szCs w:val="22"/>
        </w:rPr>
        <w:t xml:space="preserve">er into a neutral file format. Further, many other parameters remain unsupported. Ideally, the same file could be used as the input into an AM machine regardless of the vendor of the machine and provide for a uniform output. </w:t>
      </w:r>
      <w:r w:rsidR="003C608F">
        <w:rPr>
          <w:rFonts w:asciiTheme="minorHAnsi" w:eastAsia="Calibri" w:hAnsiTheme="minorHAnsi"/>
          <w:sz w:val="22"/>
          <w:szCs w:val="22"/>
        </w:rPr>
        <w:t>I</w:t>
      </w:r>
      <w:r w:rsidR="003C608F" w:rsidRPr="003551EA">
        <w:rPr>
          <w:rFonts w:asciiTheme="minorHAnsi" w:eastAsia="Calibri" w:hAnsiTheme="minorHAnsi"/>
          <w:sz w:val="22"/>
          <w:szCs w:val="22"/>
        </w:rPr>
        <w:t xml:space="preserve">ndustry should work to </w:t>
      </w:r>
      <w:proofErr w:type="gramStart"/>
      <w:r w:rsidR="003C608F" w:rsidRPr="003551EA">
        <w:rPr>
          <w:rFonts w:asciiTheme="minorHAnsi" w:eastAsia="Calibri" w:hAnsiTheme="minorHAnsi"/>
          <w:sz w:val="22"/>
          <w:szCs w:val="22"/>
        </w:rPr>
        <w:t>coalesce</w:t>
      </w:r>
      <w:proofErr w:type="gramEnd"/>
      <w:r w:rsidR="003C608F" w:rsidRPr="003551EA">
        <w:rPr>
          <w:rFonts w:asciiTheme="minorHAnsi" w:eastAsia="Calibri" w:hAnsiTheme="minorHAnsi"/>
          <w:sz w:val="22"/>
          <w:szCs w:val="22"/>
        </w:rPr>
        <w:t xml:space="preserve"> around one industry standard for AM file format which will help to better enable qualification of a design.</w:t>
      </w:r>
      <w:r w:rsidR="003C608F">
        <w:rPr>
          <w:rFonts w:asciiTheme="minorHAnsi" w:eastAsia="Calibri" w:hAnsiTheme="minorHAnsi"/>
          <w:sz w:val="22"/>
          <w:szCs w:val="22"/>
        </w:rPr>
        <w:t xml:space="preserve"> </w:t>
      </w:r>
      <w:r w:rsidRPr="00510686">
        <w:rPr>
          <w:rFonts w:asciiTheme="minorHAnsi" w:hAnsiTheme="minorHAnsi" w:cstheme="minorHAnsi"/>
          <w:sz w:val="22"/>
          <w:szCs w:val="22"/>
        </w:rPr>
        <w:t>However, the unique</w:t>
      </w:r>
      <w:r w:rsidRPr="00024F64">
        <w:rPr>
          <w:rFonts w:asciiTheme="minorHAnsi" w:hAnsiTheme="minorHAnsi" w:cstheme="minorHAnsi"/>
          <w:sz w:val="22"/>
          <w:szCs w:val="22"/>
        </w:rPr>
        <w:t xml:space="preserve"> technologies of the different vendor</w:t>
      </w:r>
      <w:r w:rsidR="00E04835" w:rsidRPr="00766877">
        <w:rPr>
          <w:rFonts w:asciiTheme="minorHAnsi" w:hAnsiTheme="minorHAnsi" w:cstheme="minorHAnsi"/>
          <w:sz w:val="22"/>
          <w:szCs w:val="22"/>
        </w:rPr>
        <w:t>s</w:t>
      </w:r>
      <w:r w:rsidRPr="00E57756">
        <w:rPr>
          <w:rFonts w:asciiTheme="minorHAnsi" w:hAnsiTheme="minorHAnsi" w:cstheme="minorHAnsi"/>
          <w:sz w:val="22"/>
          <w:szCs w:val="22"/>
        </w:rPr>
        <w:t xml:space="preserve"> could make such an effort challenging.</w:t>
      </w:r>
    </w:p>
    <w:p w:rsidR="00E53666" w:rsidRDefault="00F34E05"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R&amp;D Needed</w:t>
      </w:r>
      <w:r w:rsidRPr="00275137">
        <w:rPr>
          <w:rFonts w:asciiTheme="minorHAnsi" w:hAnsiTheme="minorHAnsi" w:cstheme="minorHAnsi"/>
          <w:sz w:val="22"/>
          <w:szCs w:val="22"/>
        </w:rPr>
        <w:t>:</w:t>
      </w:r>
      <w:r w:rsidRPr="00E57756">
        <w:rPr>
          <w:rFonts w:asciiTheme="minorHAnsi" w:hAnsiTheme="minorHAnsi" w:cstheme="minorHAnsi"/>
          <w:sz w:val="22"/>
          <w:szCs w:val="22"/>
        </w:rPr>
        <w:t xml:space="preserve"> </w:t>
      </w:r>
      <w:r w:rsidR="003C608F">
        <w:rPr>
          <w:rFonts w:asciiTheme="minorHAnsi" w:hAnsiTheme="minorHAnsi" w:cstheme="minorHAnsi"/>
          <w:sz w:val="22"/>
          <w:szCs w:val="22"/>
        </w:rPr>
        <w:t>Yes</w:t>
      </w:r>
    </w:p>
    <w:p w:rsidR="00E53666"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lastRenderedPageBreak/>
        <w:t>Recommendation:</w:t>
      </w:r>
      <w:r w:rsidRPr="00E57756">
        <w:rPr>
          <w:rFonts w:asciiTheme="minorHAnsi" w:hAnsiTheme="minorHAnsi" w:cstheme="minorHAnsi"/>
          <w:b/>
          <w:sz w:val="22"/>
          <w:szCs w:val="22"/>
        </w:rPr>
        <w:t xml:space="preserve"> </w:t>
      </w:r>
      <w:r w:rsidRPr="00E57756">
        <w:rPr>
          <w:rFonts w:asciiTheme="minorHAnsi" w:hAnsiTheme="minorHAnsi" w:cstheme="minorHAnsi"/>
          <w:sz w:val="22"/>
          <w:szCs w:val="22"/>
        </w:rPr>
        <w:t xml:space="preserve">Develop a new standard for the </w:t>
      </w:r>
      <w:hyperlink r:id="rId121" w:tooltip="Computer" w:history="1">
        <w:r w:rsidRPr="00E57756">
          <w:rPr>
            <w:rStyle w:val="Hyperlink"/>
            <w:rFonts w:asciiTheme="minorHAnsi" w:hAnsiTheme="minorHAnsi" w:cstheme="minorHAnsi"/>
            <w:color w:val="auto"/>
            <w:sz w:val="22"/>
            <w:szCs w:val="22"/>
            <w:u w:val="none"/>
          </w:rPr>
          <w:t>computer</w:t>
        </w:r>
      </w:hyperlink>
      <w:r w:rsidRPr="00262E37">
        <w:rPr>
          <w:rFonts w:asciiTheme="minorHAnsi" w:hAnsiTheme="minorHAnsi" w:cstheme="minorHAnsi"/>
          <w:sz w:val="22"/>
          <w:szCs w:val="22"/>
        </w:rPr>
        <w:t xml:space="preserve">-interpretable </w:t>
      </w:r>
      <w:hyperlink r:id="rId122" w:tooltip="3D modeling" w:history="1">
        <w:r w:rsidRPr="00E57756">
          <w:rPr>
            <w:rStyle w:val="Hyperlink"/>
            <w:rFonts w:asciiTheme="minorHAnsi" w:hAnsiTheme="minorHAnsi" w:cstheme="minorHAnsi"/>
            <w:color w:val="auto"/>
            <w:sz w:val="22"/>
            <w:szCs w:val="22"/>
            <w:u w:val="none"/>
          </w:rPr>
          <w:t>representation</w:t>
        </w:r>
      </w:hyperlink>
      <w:r w:rsidRPr="00262E37">
        <w:rPr>
          <w:rFonts w:asciiTheme="minorHAnsi" w:hAnsiTheme="minorHAnsi" w:cstheme="minorHAnsi"/>
          <w:sz w:val="22"/>
          <w:szCs w:val="22"/>
        </w:rPr>
        <w:t xml:space="preserve"> and </w:t>
      </w:r>
      <w:hyperlink r:id="rId123" w:tooltip="CAD data exchange" w:history="1">
        <w:r w:rsidRPr="00E57756">
          <w:rPr>
            <w:rStyle w:val="Hyperlink"/>
            <w:rFonts w:asciiTheme="minorHAnsi" w:hAnsiTheme="minorHAnsi" w:cstheme="minorHAnsi"/>
            <w:color w:val="auto"/>
            <w:sz w:val="22"/>
            <w:szCs w:val="22"/>
            <w:u w:val="none"/>
          </w:rPr>
          <w:t>exchange</w:t>
        </w:r>
      </w:hyperlink>
      <w:r w:rsidRPr="00262E37">
        <w:rPr>
          <w:rFonts w:asciiTheme="minorHAnsi" w:hAnsiTheme="minorHAnsi" w:cstheme="minorHAnsi"/>
          <w:sz w:val="22"/>
          <w:szCs w:val="22"/>
        </w:rPr>
        <w:t xml:space="preserve"> of additive manufacturing </w:t>
      </w:r>
      <w:hyperlink r:id="rId124" w:tooltip="Product Manufacturing Information" w:history="1">
        <w:r w:rsidRPr="00E57756">
          <w:rPr>
            <w:rStyle w:val="Hyperlink"/>
            <w:rFonts w:asciiTheme="minorHAnsi" w:hAnsiTheme="minorHAnsi" w:cstheme="minorHAnsi"/>
            <w:color w:val="auto"/>
            <w:sz w:val="22"/>
            <w:szCs w:val="22"/>
            <w:u w:val="none"/>
          </w:rPr>
          <w:t>product information</w:t>
        </w:r>
      </w:hyperlink>
      <w:r w:rsidRPr="00262E37">
        <w:rPr>
          <w:rFonts w:asciiTheme="minorHAnsi" w:hAnsiTheme="minorHAnsi" w:cstheme="minorHAnsi"/>
          <w:sz w:val="22"/>
          <w:szCs w:val="22"/>
        </w:rPr>
        <w:t xml:space="preserve"> which can represent all of the applicable slice files, laser path &amp; power, as well as the other applicable parameters into a single file format. This file would be used to </w:t>
      </w:r>
      <w:hyperlink r:id="rId125" w:tooltip="CAD data exchange" w:history="1">
        <w:r w:rsidRPr="00E57756">
          <w:rPr>
            <w:rStyle w:val="Hyperlink"/>
            <w:rFonts w:asciiTheme="minorHAnsi" w:hAnsiTheme="minorHAnsi" w:cstheme="minorHAnsi"/>
            <w:color w:val="auto"/>
            <w:sz w:val="22"/>
            <w:szCs w:val="22"/>
            <w:u w:val="none"/>
          </w:rPr>
          <w:t>exchange data</w:t>
        </w:r>
      </w:hyperlink>
      <w:r w:rsidRPr="00262E37">
        <w:rPr>
          <w:rFonts w:asciiTheme="minorHAnsi" w:hAnsiTheme="minorHAnsi" w:cstheme="minorHAnsi"/>
          <w:sz w:val="22"/>
          <w:szCs w:val="22"/>
        </w:rPr>
        <w:t xml:space="preserve"> between AM vendors and have the capability to be used instead of both the job files and material perimeter sets</w:t>
      </w:r>
      <w:r w:rsidR="00387691">
        <w:rPr>
          <w:rFonts w:asciiTheme="minorHAnsi" w:hAnsiTheme="minorHAnsi" w:cstheme="minorHAnsi"/>
          <w:sz w:val="22"/>
          <w:szCs w:val="22"/>
        </w:rPr>
        <w:t xml:space="preserve">. </w:t>
      </w:r>
      <w:r w:rsidR="003568D2" w:rsidRPr="00275137">
        <w:rPr>
          <w:rFonts w:asciiTheme="minorHAnsi" w:hAnsiTheme="minorHAnsi" w:cstheme="minorHAnsi"/>
          <w:sz w:val="22"/>
          <w:szCs w:val="22"/>
          <w:highlight w:val="yellow"/>
        </w:rPr>
        <w:t>See also Gap</w:t>
      </w:r>
      <w:r w:rsidR="003568D2">
        <w:rPr>
          <w:rFonts w:asciiTheme="minorHAnsi" w:hAnsiTheme="minorHAnsi" w:cstheme="minorHAnsi"/>
          <w:sz w:val="22"/>
          <w:szCs w:val="22"/>
        </w:rPr>
        <w:t xml:space="preserve"> D</w:t>
      </w:r>
      <w:r w:rsidR="001A1A18">
        <w:rPr>
          <w:rFonts w:asciiTheme="minorHAnsi" w:hAnsiTheme="minorHAnsi" w:cstheme="minorHAnsi"/>
          <w:sz w:val="22"/>
          <w:szCs w:val="22"/>
        </w:rPr>
        <w:t>8</w:t>
      </w:r>
      <w:r w:rsidR="003568D2">
        <w:rPr>
          <w:rFonts w:asciiTheme="minorHAnsi" w:hAnsiTheme="minorHAnsi" w:cstheme="minorHAnsi"/>
          <w:sz w:val="22"/>
          <w:szCs w:val="22"/>
        </w:rPr>
        <w:t xml:space="preserve"> on machine input requirement.</w:t>
      </w:r>
    </w:p>
    <w:p w:rsidR="00E53666"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Priority:</w:t>
      </w:r>
      <w:r w:rsidRPr="00024F64">
        <w:rPr>
          <w:rFonts w:asciiTheme="minorHAnsi" w:hAnsiTheme="minorHAnsi" w:cstheme="minorHAnsi"/>
          <w:b/>
          <w:sz w:val="22"/>
          <w:szCs w:val="22"/>
        </w:rPr>
        <w:t xml:space="preserve"> </w:t>
      </w:r>
      <w:r w:rsidR="0010210C">
        <w:rPr>
          <w:rFonts w:asciiTheme="minorHAnsi" w:hAnsiTheme="minorHAnsi" w:cstheme="minorHAnsi"/>
          <w:sz w:val="22"/>
          <w:szCs w:val="22"/>
        </w:rPr>
        <w:t>Low</w:t>
      </w:r>
    </w:p>
    <w:p w:rsidR="00813178" w:rsidRPr="00262E37"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sz w:val="22"/>
          <w:szCs w:val="22"/>
        </w:rPr>
      </w:pPr>
      <w:r w:rsidRPr="00275137">
        <w:rPr>
          <w:rFonts w:asciiTheme="minorHAnsi" w:hAnsiTheme="minorHAnsi" w:cstheme="minorHAnsi"/>
          <w:b/>
          <w:sz w:val="22"/>
          <w:szCs w:val="22"/>
        </w:rPr>
        <w:t>Organization</w:t>
      </w:r>
      <w:r w:rsidR="00813178" w:rsidRPr="00275137">
        <w:rPr>
          <w:rFonts w:asciiTheme="minorHAnsi" w:hAnsiTheme="minorHAnsi" w:cstheme="minorHAnsi"/>
          <w:b/>
          <w:sz w:val="22"/>
          <w:szCs w:val="22"/>
        </w:rPr>
        <w:t>:</w:t>
      </w:r>
      <w:r w:rsidR="00813178" w:rsidRPr="00E57756">
        <w:rPr>
          <w:rFonts w:asciiTheme="minorHAnsi" w:hAnsiTheme="minorHAnsi" w:cstheme="minorHAnsi"/>
          <w:sz w:val="22"/>
          <w:szCs w:val="22"/>
        </w:rPr>
        <w:t xml:space="preserve"> ISO/TC 184/SC4; </w:t>
      </w:r>
      <w:r w:rsidR="00880130">
        <w:rPr>
          <w:rFonts w:asciiTheme="minorHAnsi" w:hAnsiTheme="minorHAnsi" w:cstheme="minorHAnsi"/>
          <w:sz w:val="22"/>
          <w:szCs w:val="22"/>
        </w:rPr>
        <w:t>ISO TC 261/</w:t>
      </w:r>
      <w:r w:rsidR="00813178" w:rsidRPr="00E57756">
        <w:rPr>
          <w:rFonts w:asciiTheme="minorHAnsi" w:hAnsiTheme="minorHAnsi" w:cstheme="minorHAnsi"/>
          <w:sz w:val="22"/>
          <w:szCs w:val="22"/>
        </w:rPr>
        <w:t>ASTM F42</w:t>
      </w:r>
      <w:r w:rsidR="003C608F">
        <w:rPr>
          <w:rFonts w:asciiTheme="minorHAnsi" w:hAnsiTheme="minorHAnsi" w:cstheme="minorHAnsi"/>
          <w:sz w:val="22"/>
          <w:szCs w:val="22"/>
        </w:rPr>
        <w:t>, consortium of industry</w:t>
      </w:r>
    </w:p>
    <w:p w:rsidR="00313911" w:rsidRDefault="00813178" w:rsidP="00167765">
      <w:pPr>
        <w:spacing w:after="200" w:line="276" w:lineRule="auto"/>
        <w:rPr>
          <w:rFonts w:asciiTheme="minorHAnsi" w:hAnsiTheme="minorHAnsi" w:cstheme="minorHAnsi"/>
          <w:b/>
          <w:sz w:val="22"/>
          <w:szCs w:val="22"/>
          <w:u w:val="single"/>
        </w:rPr>
      </w:pPr>
      <w:r w:rsidRPr="00275137">
        <w:rPr>
          <w:rFonts w:asciiTheme="minorHAnsi" w:hAnsiTheme="minorHAnsi" w:cstheme="minorHAnsi"/>
          <w:b/>
          <w:sz w:val="22"/>
          <w:szCs w:val="22"/>
          <w:u w:val="single"/>
        </w:rPr>
        <w:t>New Terminology</w:t>
      </w:r>
      <w:r w:rsidR="00610471" w:rsidRPr="00275137">
        <w:rPr>
          <w:rFonts w:asciiTheme="minorHAnsi" w:hAnsiTheme="minorHAnsi" w:cstheme="minorHAnsi"/>
          <w:b/>
          <w:sz w:val="22"/>
          <w:szCs w:val="22"/>
          <w:u w:val="single"/>
        </w:rPr>
        <w:t xml:space="preserve"> in Design Documentation</w:t>
      </w:r>
    </w:p>
    <w:p w:rsidR="00813178" w:rsidRPr="00766877" w:rsidRDefault="00813178" w:rsidP="0097716B">
      <w:pPr>
        <w:spacing w:after="200" w:line="276" w:lineRule="auto"/>
        <w:rPr>
          <w:rFonts w:asciiTheme="minorHAnsi" w:hAnsiTheme="minorHAnsi" w:cstheme="minorHAnsi"/>
          <w:b/>
          <w:sz w:val="22"/>
          <w:szCs w:val="22"/>
        </w:rPr>
      </w:pPr>
      <w:r w:rsidRPr="00024F64">
        <w:rPr>
          <w:rFonts w:asciiTheme="minorHAnsi" w:hAnsiTheme="minorHAnsi" w:cstheme="minorHAnsi"/>
          <w:sz w:val="22"/>
          <w:szCs w:val="22"/>
        </w:rPr>
        <w:t xml:space="preserve">In AM, numerous new terms (i.e. build volume, staircase effect) are used which are often referred to in design documentation. These </w:t>
      </w:r>
      <w:proofErr w:type="gramStart"/>
      <w:r w:rsidRPr="00024F64">
        <w:rPr>
          <w:rFonts w:asciiTheme="minorHAnsi" w:hAnsiTheme="minorHAnsi" w:cstheme="minorHAnsi"/>
          <w:sz w:val="22"/>
          <w:szCs w:val="22"/>
        </w:rPr>
        <w:t>terms  need</w:t>
      </w:r>
      <w:proofErr w:type="gramEnd"/>
      <w:r w:rsidRPr="00024F64">
        <w:rPr>
          <w:rFonts w:asciiTheme="minorHAnsi" w:hAnsiTheme="minorHAnsi" w:cstheme="minorHAnsi"/>
          <w:sz w:val="22"/>
          <w:szCs w:val="22"/>
        </w:rPr>
        <w:t xml:space="preserve"> to be clearly and legally defined if they are to be used in a TDP.</w:t>
      </w:r>
    </w:p>
    <w:p w:rsidR="00813178" w:rsidRPr="00E57756" w:rsidRDefault="00813178">
      <w:pPr>
        <w:spacing w:after="200" w:line="276" w:lineRule="auto"/>
        <w:rPr>
          <w:rFonts w:asciiTheme="minorHAnsi" w:hAnsiTheme="minorHAnsi" w:cstheme="minorHAnsi"/>
          <w:sz w:val="22"/>
          <w:szCs w:val="22"/>
        </w:rPr>
      </w:pPr>
      <w:r w:rsidRPr="00E57756">
        <w:rPr>
          <w:rFonts w:asciiTheme="minorHAnsi" w:hAnsiTheme="minorHAnsi" w:cstheme="minorHAnsi"/>
          <w:sz w:val="22"/>
          <w:szCs w:val="22"/>
        </w:rPr>
        <w:t xml:space="preserve">Published standards addressing this topic include: </w:t>
      </w:r>
    </w:p>
    <w:p w:rsidR="00813178" w:rsidRPr="00E57756" w:rsidRDefault="00813178" w:rsidP="00275137">
      <w:pPr>
        <w:pStyle w:val="ListParagraph0"/>
        <w:numPr>
          <w:ilvl w:val="0"/>
          <w:numId w:val="13"/>
        </w:numPr>
        <w:ind w:left="720"/>
        <w:rPr>
          <w:rFonts w:asciiTheme="minorHAnsi" w:hAnsiTheme="minorHAnsi" w:cstheme="minorHAnsi"/>
          <w:bCs/>
        </w:rPr>
      </w:pPr>
      <w:r w:rsidRPr="00E57756">
        <w:rPr>
          <w:rFonts w:asciiTheme="minorHAnsi" w:hAnsiTheme="minorHAnsi" w:cstheme="minorHAnsi"/>
          <w:b/>
          <w:bCs/>
        </w:rPr>
        <w:t xml:space="preserve">ISO/ASTM 52921:2013, </w:t>
      </w:r>
      <w:r w:rsidRPr="00E57756">
        <w:rPr>
          <w:rFonts w:asciiTheme="minorHAnsi" w:hAnsiTheme="minorHAnsi" w:cstheme="minorHAnsi"/>
          <w:bCs/>
        </w:rPr>
        <w:t xml:space="preserve">Standard terminology for additive manufacturing – Coordinate systems and test methodologies, developed by </w:t>
      </w:r>
      <w:r w:rsidRPr="00E57756">
        <w:rPr>
          <w:rFonts w:asciiTheme="minorHAnsi" w:hAnsiTheme="minorHAnsi" w:cstheme="minorHAnsi"/>
        </w:rPr>
        <w:t xml:space="preserve">ASTM F42.01 and adopted via a fast-track procedure by ISO/TC 261 under their PSDO cooperation agreement. </w:t>
      </w:r>
    </w:p>
    <w:p w:rsidR="00813178" w:rsidRPr="00E57756" w:rsidRDefault="00813178" w:rsidP="00275137">
      <w:pPr>
        <w:pStyle w:val="ListParagraph0"/>
        <w:numPr>
          <w:ilvl w:val="0"/>
          <w:numId w:val="13"/>
        </w:numPr>
        <w:ind w:left="720"/>
        <w:rPr>
          <w:rFonts w:asciiTheme="minorHAnsi" w:hAnsiTheme="minorHAnsi" w:cstheme="minorHAnsi"/>
          <w:bCs/>
        </w:rPr>
      </w:pPr>
      <w:r w:rsidRPr="00E57756">
        <w:rPr>
          <w:rFonts w:asciiTheme="minorHAnsi" w:hAnsiTheme="minorHAnsi" w:cstheme="minorHAnsi"/>
          <w:b/>
          <w:bCs/>
        </w:rPr>
        <w:t xml:space="preserve">ISO/ASTM 52900:2015, </w:t>
      </w:r>
      <w:r w:rsidRPr="00E57756">
        <w:rPr>
          <w:rFonts w:asciiTheme="minorHAnsi" w:hAnsiTheme="minorHAnsi" w:cstheme="minorHAnsi"/>
          <w:bCs/>
        </w:rPr>
        <w:t>Additive manufacturing – General principles – Terminology,</w:t>
      </w:r>
      <w:r w:rsidRPr="00E57756">
        <w:rPr>
          <w:rFonts w:asciiTheme="minorHAnsi" w:hAnsiTheme="minorHAnsi" w:cstheme="minorHAnsi"/>
          <w:b/>
          <w:bCs/>
        </w:rPr>
        <w:t xml:space="preserve"> </w:t>
      </w:r>
      <w:r w:rsidRPr="00E57756">
        <w:rPr>
          <w:rFonts w:asciiTheme="minorHAnsi" w:hAnsiTheme="minorHAnsi" w:cstheme="minorHAnsi"/>
          <w:bCs/>
        </w:rPr>
        <w:t xml:space="preserve">developed by ISO/TC 261 and </w:t>
      </w:r>
      <w:r w:rsidRPr="00E57756">
        <w:rPr>
          <w:rFonts w:asciiTheme="minorHAnsi" w:hAnsiTheme="minorHAnsi" w:cstheme="minorHAnsi"/>
        </w:rPr>
        <w:t>ASTM F42 in close cooperation under their PSDO cooperation agreement</w:t>
      </w:r>
      <w:r w:rsidRPr="00E57756">
        <w:rPr>
          <w:rFonts w:asciiTheme="minorHAnsi" w:hAnsiTheme="minorHAnsi" w:cstheme="minorHAnsi"/>
          <w:bCs/>
        </w:rPr>
        <w:t xml:space="preserve">. </w:t>
      </w:r>
    </w:p>
    <w:p w:rsidR="00813178" w:rsidRPr="00E57756" w:rsidRDefault="00813178">
      <w:pPr>
        <w:spacing w:after="200" w:line="276" w:lineRule="auto"/>
        <w:rPr>
          <w:rFonts w:asciiTheme="minorHAnsi" w:hAnsiTheme="minorHAnsi" w:cstheme="minorHAnsi"/>
          <w:sz w:val="22"/>
          <w:szCs w:val="22"/>
        </w:rPr>
      </w:pPr>
      <w:r w:rsidRPr="00E57756">
        <w:rPr>
          <w:rFonts w:asciiTheme="minorHAnsi" w:hAnsiTheme="minorHAnsi" w:cstheme="minorHAnsi"/>
          <w:sz w:val="22"/>
          <w:szCs w:val="22"/>
        </w:rPr>
        <w:t>Standards in development include:</w:t>
      </w:r>
    </w:p>
    <w:p w:rsidR="00813178" w:rsidRPr="00E57756" w:rsidRDefault="00813178" w:rsidP="00275137">
      <w:pPr>
        <w:pStyle w:val="ListParagraph0"/>
        <w:numPr>
          <w:ilvl w:val="0"/>
          <w:numId w:val="16"/>
        </w:numPr>
        <w:ind w:left="720"/>
        <w:rPr>
          <w:rFonts w:asciiTheme="minorHAnsi" w:hAnsiTheme="minorHAnsi" w:cstheme="minorHAnsi"/>
          <w:color w:val="000000" w:themeColor="text1"/>
        </w:rPr>
      </w:pPr>
      <w:r w:rsidRPr="00E57756">
        <w:rPr>
          <w:rFonts w:asciiTheme="minorHAnsi" w:hAnsiTheme="minorHAnsi" w:cstheme="minorHAnsi"/>
          <w:b/>
        </w:rPr>
        <w:t xml:space="preserve">ASME Y14.46: </w:t>
      </w:r>
      <w:r w:rsidRPr="00E57756">
        <w:rPr>
          <w:rFonts w:asciiTheme="minorHAnsi" w:hAnsiTheme="minorHAnsi" w:cstheme="minorHAnsi"/>
        </w:rPr>
        <w:t>ASME Y14.46</w:t>
      </w:r>
      <w:r w:rsidRPr="00E57756">
        <w:rPr>
          <w:rFonts w:asciiTheme="minorHAnsi" w:hAnsiTheme="minorHAnsi" w:cstheme="minorHAnsi"/>
          <w:b/>
        </w:rPr>
        <w:t xml:space="preserve"> </w:t>
      </w:r>
      <w:r w:rsidRPr="00E57756">
        <w:rPr>
          <w:rFonts w:asciiTheme="minorHAnsi" w:hAnsiTheme="minorHAnsi" w:cstheme="minorHAnsi"/>
        </w:rPr>
        <w:t xml:space="preserve">establishes </w:t>
      </w:r>
      <w:r w:rsidRPr="00E57756">
        <w:rPr>
          <w:rFonts w:asciiTheme="minorHAnsi" w:hAnsiTheme="minorHAnsi" w:cstheme="minorHAnsi"/>
          <w:color w:val="000000" w:themeColor="text1"/>
        </w:rPr>
        <w:t xml:space="preserve">uniform TDP practices for AM. It incorporates, expands, and refines current practices and symbology to enable </w:t>
      </w:r>
      <w:proofErr w:type="gramStart"/>
      <w:r w:rsidRPr="00E57756">
        <w:rPr>
          <w:rFonts w:asciiTheme="minorHAnsi" w:hAnsiTheme="minorHAnsi" w:cstheme="minorHAnsi"/>
          <w:color w:val="000000" w:themeColor="text1"/>
        </w:rPr>
        <w:t>AM</w:t>
      </w:r>
      <w:proofErr w:type="gramEnd"/>
      <w:r w:rsidRPr="00E57756">
        <w:rPr>
          <w:rFonts w:asciiTheme="minorHAnsi" w:hAnsiTheme="minorHAnsi" w:cstheme="minorHAnsi"/>
          <w:color w:val="000000" w:themeColor="text1"/>
        </w:rPr>
        <w:t xml:space="preserve"> TDPs to be created, interpreted, and consumed. It ensures that these component parts and component assemblies are subject to a single interpretation of engineering specifications and requirements for the purpose of conformance and verification.</w:t>
      </w:r>
    </w:p>
    <w:p w:rsidR="00156F7E" w:rsidRDefault="00813178" w:rsidP="00275137">
      <w:pPr>
        <w:pBdr>
          <w:top w:val="single" w:sz="4" w:space="1" w:color="auto"/>
          <w:left w:val="single" w:sz="4" w:space="4" w:color="auto"/>
          <w:bottom w:val="single" w:sz="4" w:space="1" w:color="auto"/>
          <w:right w:val="single" w:sz="4" w:space="4" w:color="auto"/>
        </w:pBdr>
        <w:tabs>
          <w:tab w:val="left" w:pos="810"/>
        </w:tabs>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Gap D2</w:t>
      </w:r>
      <w:r w:rsidR="00632DE3">
        <w:rPr>
          <w:rFonts w:asciiTheme="minorHAnsi" w:hAnsiTheme="minorHAnsi" w:cstheme="minorHAnsi"/>
          <w:b/>
          <w:sz w:val="22"/>
          <w:szCs w:val="22"/>
        </w:rPr>
        <w:t>1</w:t>
      </w:r>
      <w:r w:rsidR="00156F7E" w:rsidRPr="00275137">
        <w:rPr>
          <w:rFonts w:asciiTheme="minorHAnsi" w:hAnsiTheme="minorHAnsi" w:cstheme="minorHAnsi"/>
          <w:b/>
          <w:sz w:val="22"/>
          <w:szCs w:val="22"/>
        </w:rPr>
        <w:t>:</w:t>
      </w:r>
      <w:r w:rsidRPr="00E57756">
        <w:rPr>
          <w:rFonts w:asciiTheme="minorHAnsi" w:hAnsiTheme="minorHAnsi" w:cstheme="minorHAnsi"/>
          <w:sz w:val="22"/>
          <w:szCs w:val="22"/>
        </w:rPr>
        <w:t xml:space="preserve"> </w:t>
      </w:r>
      <w:r w:rsidRPr="00E57756">
        <w:rPr>
          <w:rFonts w:asciiTheme="minorHAnsi" w:hAnsiTheme="minorHAnsi" w:cstheme="minorHAnsi"/>
          <w:b/>
          <w:sz w:val="22"/>
          <w:szCs w:val="22"/>
        </w:rPr>
        <w:t>New Terminology</w:t>
      </w:r>
      <w:r w:rsidR="00610471">
        <w:rPr>
          <w:rFonts w:asciiTheme="minorHAnsi" w:hAnsiTheme="minorHAnsi" w:cstheme="minorHAnsi"/>
          <w:b/>
          <w:sz w:val="22"/>
          <w:szCs w:val="22"/>
        </w:rPr>
        <w:t xml:space="preserve"> in Design Documentation</w:t>
      </w:r>
      <w:r w:rsidRPr="00E57756">
        <w:rPr>
          <w:rFonts w:asciiTheme="minorHAnsi" w:hAnsiTheme="minorHAnsi" w:cstheme="minorHAnsi"/>
          <w:b/>
          <w:sz w:val="22"/>
          <w:szCs w:val="22"/>
        </w:rPr>
        <w:t>.</w:t>
      </w:r>
      <w:r w:rsidRPr="00E57756">
        <w:rPr>
          <w:rFonts w:asciiTheme="minorHAnsi" w:hAnsiTheme="minorHAnsi" w:cstheme="minorHAnsi"/>
          <w:sz w:val="22"/>
          <w:szCs w:val="22"/>
        </w:rPr>
        <w:t xml:space="preserve"> </w:t>
      </w:r>
      <w:r w:rsidRPr="00262E37">
        <w:rPr>
          <w:rFonts w:asciiTheme="minorHAnsi" w:hAnsiTheme="minorHAnsi" w:cstheme="minorHAnsi"/>
          <w:sz w:val="22"/>
          <w:szCs w:val="22"/>
        </w:rPr>
        <w:t>While some AM terminology standards already exist, they do not include certain terms referred to in design documenta</w:t>
      </w:r>
      <w:r w:rsidRPr="00510686">
        <w:rPr>
          <w:rFonts w:asciiTheme="minorHAnsi" w:hAnsiTheme="minorHAnsi" w:cstheme="minorHAnsi"/>
          <w:sz w:val="22"/>
          <w:szCs w:val="22"/>
        </w:rPr>
        <w:t>tion.</w:t>
      </w:r>
      <w:r w:rsidR="009D1E94">
        <w:rPr>
          <w:rFonts w:asciiTheme="minorHAnsi" w:hAnsiTheme="minorHAnsi" w:cstheme="minorHAnsi"/>
          <w:sz w:val="22"/>
          <w:szCs w:val="22"/>
        </w:rPr>
        <w:t xml:space="preserve"> Terminology in a TDP needs to be clear.</w:t>
      </w:r>
    </w:p>
    <w:p w:rsidR="00156F7E" w:rsidRDefault="00F34E05" w:rsidP="00275137">
      <w:pPr>
        <w:pBdr>
          <w:top w:val="single" w:sz="4" w:space="1" w:color="auto"/>
          <w:left w:val="single" w:sz="4" w:space="4" w:color="auto"/>
          <w:bottom w:val="single" w:sz="4" w:space="1" w:color="auto"/>
          <w:right w:val="single" w:sz="4" w:space="4" w:color="auto"/>
        </w:pBdr>
        <w:tabs>
          <w:tab w:val="left" w:pos="810"/>
        </w:tabs>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R&amp;D Needed:</w:t>
      </w:r>
      <w:r w:rsidRPr="00E57756">
        <w:rPr>
          <w:rFonts w:asciiTheme="minorHAnsi" w:hAnsiTheme="minorHAnsi" w:cstheme="minorHAnsi"/>
          <w:sz w:val="22"/>
          <w:szCs w:val="22"/>
        </w:rPr>
        <w:t xml:space="preserve"> No</w:t>
      </w:r>
    </w:p>
    <w:p w:rsidR="00156F7E" w:rsidRDefault="00813178" w:rsidP="00275137">
      <w:pPr>
        <w:pBdr>
          <w:top w:val="single" w:sz="4" w:space="1" w:color="auto"/>
          <w:left w:val="single" w:sz="4" w:space="4" w:color="auto"/>
          <w:bottom w:val="single" w:sz="4" w:space="1" w:color="auto"/>
          <w:right w:val="single" w:sz="4" w:space="4" w:color="auto"/>
        </w:pBdr>
        <w:tabs>
          <w:tab w:val="left" w:pos="810"/>
        </w:tabs>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Recommendation:</w:t>
      </w:r>
      <w:r w:rsidRPr="00E57756">
        <w:rPr>
          <w:rFonts w:asciiTheme="minorHAnsi" w:hAnsiTheme="minorHAnsi" w:cstheme="minorHAnsi"/>
          <w:sz w:val="22"/>
          <w:szCs w:val="22"/>
        </w:rPr>
        <w:t xml:space="preserve"> ASME Y.14.46 has identified over 100 terms for design documentation that are not defined in existing AM terminology standards. Once this work is completed, it should be referred to ISO/TC 261 and ASTM F42 for inclusion in existing standards.</w:t>
      </w:r>
    </w:p>
    <w:p w:rsidR="00156F7E" w:rsidRDefault="00813178" w:rsidP="00275137">
      <w:pPr>
        <w:pBdr>
          <w:top w:val="single" w:sz="4" w:space="1" w:color="auto"/>
          <w:left w:val="single" w:sz="4" w:space="4" w:color="auto"/>
          <w:bottom w:val="single" w:sz="4" w:space="1" w:color="auto"/>
          <w:right w:val="single" w:sz="4" w:space="4" w:color="auto"/>
        </w:pBdr>
        <w:tabs>
          <w:tab w:val="left" w:pos="810"/>
        </w:tabs>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Priority:</w:t>
      </w:r>
      <w:r w:rsidRPr="00E57756">
        <w:rPr>
          <w:rFonts w:asciiTheme="minorHAnsi" w:hAnsiTheme="minorHAnsi" w:cstheme="minorHAnsi"/>
          <w:sz w:val="22"/>
          <w:szCs w:val="22"/>
        </w:rPr>
        <w:t xml:space="preserve"> </w:t>
      </w:r>
      <w:r w:rsidR="0010210C">
        <w:rPr>
          <w:rFonts w:asciiTheme="minorHAnsi" w:hAnsiTheme="minorHAnsi" w:cstheme="minorHAnsi"/>
          <w:sz w:val="22"/>
          <w:szCs w:val="22"/>
        </w:rPr>
        <w:t>Medium</w:t>
      </w:r>
    </w:p>
    <w:p w:rsidR="00813178" w:rsidRPr="00E57756" w:rsidRDefault="00794BC0" w:rsidP="00275137">
      <w:pPr>
        <w:pBdr>
          <w:top w:val="single" w:sz="4" w:space="1" w:color="auto"/>
          <w:left w:val="single" w:sz="4" w:space="4" w:color="auto"/>
          <w:bottom w:val="single" w:sz="4" w:space="1" w:color="auto"/>
          <w:right w:val="single" w:sz="4" w:space="4" w:color="auto"/>
        </w:pBdr>
        <w:tabs>
          <w:tab w:val="left" w:pos="810"/>
        </w:tabs>
        <w:spacing w:after="200" w:line="276" w:lineRule="auto"/>
        <w:rPr>
          <w:rFonts w:asciiTheme="minorHAnsi" w:hAnsiTheme="minorHAnsi" w:cstheme="minorHAnsi"/>
          <w:b/>
          <w:sz w:val="22"/>
          <w:szCs w:val="22"/>
        </w:rPr>
      </w:pPr>
      <w:r w:rsidRPr="00275137">
        <w:rPr>
          <w:rFonts w:asciiTheme="minorHAnsi" w:hAnsiTheme="minorHAnsi" w:cstheme="minorHAnsi"/>
          <w:b/>
          <w:sz w:val="22"/>
          <w:szCs w:val="22"/>
        </w:rPr>
        <w:t>Organization</w:t>
      </w:r>
      <w:r w:rsidR="00813178" w:rsidRPr="00275137">
        <w:rPr>
          <w:rFonts w:asciiTheme="minorHAnsi" w:hAnsiTheme="minorHAnsi" w:cstheme="minorHAnsi"/>
          <w:b/>
          <w:sz w:val="22"/>
          <w:szCs w:val="22"/>
        </w:rPr>
        <w:t>:</w:t>
      </w:r>
      <w:r w:rsidR="00813178" w:rsidRPr="00E57756">
        <w:rPr>
          <w:rFonts w:asciiTheme="minorHAnsi" w:hAnsiTheme="minorHAnsi" w:cstheme="minorHAnsi"/>
          <w:sz w:val="22"/>
          <w:szCs w:val="22"/>
        </w:rPr>
        <w:t xml:space="preserve"> ASME, ISO/</w:t>
      </w:r>
      <w:r w:rsidR="00FE6676">
        <w:rPr>
          <w:rFonts w:asciiTheme="minorHAnsi" w:hAnsiTheme="minorHAnsi" w:cstheme="minorHAnsi"/>
          <w:sz w:val="22"/>
          <w:szCs w:val="22"/>
        </w:rPr>
        <w:t>ASTM</w:t>
      </w:r>
    </w:p>
    <w:p w:rsidR="00313911" w:rsidRDefault="00813178" w:rsidP="0097716B">
      <w:pPr>
        <w:spacing w:after="200" w:line="276" w:lineRule="auto"/>
        <w:rPr>
          <w:rFonts w:asciiTheme="minorHAnsi" w:hAnsiTheme="minorHAnsi" w:cstheme="minorHAnsi"/>
          <w:sz w:val="22"/>
          <w:szCs w:val="22"/>
        </w:rPr>
      </w:pPr>
      <w:r w:rsidRPr="00275137">
        <w:rPr>
          <w:rFonts w:asciiTheme="minorHAnsi" w:hAnsiTheme="minorHAnsi" w:cstheme="minorHAnsi"/>
          <w:b/>
          <w:sz w:val="22"/>
          <w:szCs w:val="22"/>
          <w:u w:val="single"/>
        </w:rPr>
        <w:lastRenderedPageBreak/>
        <w:t>In Process Monitoring</w:t>
      </w:r>
      <w:r w:rsidRPr="00E57756">
        <w:rPr>
          <w:rFonts w:asciiTheme="minorHAnsi" w:hAnsiTheme="minorHAnsi" w:cstheme="minorHAnsi"/>
          <w:sz w:val="22"/>
          <w:szCs w:val="22"/>
        </w:rPr>
        <w:t xml:space="preserve"> </w:t>
      </w:r>
    </w:p>
    <w:p w:rsidR="00813178" w:rsidRPr="00E57756" w:rsidRDefault="00813178">
      <w:pPr>
        <w:spacing w:after="200" w:line="276" w:lineRule="auto"/>
        <w:rPr>
          <w:rFonts w:asciiTheme="minorHAnsi" w:hAnsiTheme="minorHAnsi" w:cstheme="minorHAnsi"/>
          <w:sz w:val="22"/>
          <w:szCs w:val="22"/>
        </w:rPr>
      </w:pPr>
      <w:r w:rsidRPr="00E57756">
        <w:rPr>
          <w:rFonts w:asciiTheme="minorHAnsi" w:hAnsiTheme="minorHAnsi" w:cstheme="minorHAnsi"/>
          <w:sz w:val="22"/>
          <w:szCs w:val="22"/>
        </w:rPr>
        <w:t>AM offers the capability to have significant in process monitoring. The capability of in process monitoring is expected to grow significantly in the next several years. This will dictate what data should be captured and when this data can be used to give assurances that a part was made to a required specification.</w:t>
      </w:r>
      <w:r w:rsidR="00611108">
        <w:rPr>
          <w:rFonts w:asciiTheme="minorHAnsi" w:hAnsiTheme="minorHAnsi" w:cstheme="minorHAnsi"/>
          <w:sz w:val="22"/>
          <w:szCs w:val="22"/>
        </w:rPr>
        <w:t xml:space="preserve"> </w:t>
      </w:r>
      <w:r w:rsidR="00611108" w:rsidRPr="00E57756">
        <w:rPr>
          <w:rFonts w:asciiTheme="minorHAnsi" w:hAnsiTheme="minorHAnsi" w:cstheme="minorHAnsi"/>
          <w:sz w:val="22"/>
          <w:szCs w:val="22"/>
        </w:rPr>
        <w:t>Currently, it is not possible to reliably take process monitoring data and convert it into an accurate 3D file representing the part manufactured. However, this technology is growing rapidly. Further, the only way to get the data necessary for the qualification of critical parts is through CT scanning. This process is very expensive and represents a significant barrier to the industry. As long as 100% CT scanning of parts is required, a business case for AM will be difficult to justify.</w:t>
      </w:r>
    </w:p>
    <w:p w:rsidR="00813178" w:rsidRPr="00E57756" w:rsidRDefault="00813178">
      <w:pPr>
        <w:spacing w:after="200" w:line="276" w:lineRule="auto"/>
        <w:rPr>
          <w:rFonts w:asciiTheme="minorHAnsi" w:hAnsiTheme="minorHAnsi" w:cstheme="minorHAnsi"/>
          <w:sz w:val="22"/>
          <w:szCs w:val="22"/>
        </w:rPr>
      </w:pPr>
      <w:r w:rsidRPr="00E57756">
        <w:rPr>
          <w:rFonts w:asciiTheme="minorHAnsi" w:hAnsiTheme="minorHAnsi" w:cs="Calibri"/>
          <w:sz w:val="22"/>
          <w:szCs w:val="22"/>
        </w:rPr>
        <w:t>ASME is in the process of establishing a new committee to address advanced monitoring, diagnostic, and prognostic technologies for manufacturing.</w:t>
      </w:r>
    </w:p>
    <w:p w:rsidR="000D061C"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Gap D2</w:t>
      </w:r>
      <w:r w:rsidR="00632DE3">
        <w:rPr>
          <w:rFonts w:asciiTheme="minorHAnsi" w:hAnsiTheme="minorHAnsi" w:cstheme="minorHAnsi"/>
          <w:b/>
          <w:sz w:val="22"/>
          <w:szCs w:val="22"/>
        </w:rPr>
        <w:t>2</w:t>
      </w:r>
      <w:r w:rsidRPr="00275137">
        <w:rPr>
          <w:rFonts w:asciiTheme="minorHAnsi" w:hAnsiTheme="minorHAnsi" w:cstheme="minorHAnsi"/>
          <w:b/>
          <w:sz w:val="22"/>
          <w:szCs w:val="22"/>
        </w:rPr>
        <w:t>:</w:t>
      </w:r>
      <w:r w:rsidRPr="00E57756">
        <w:rPr>
          <w:rFonts w:asciiTheme="minorHAnsi" w:hAnsiTheme="minorHAnsi" w:cstheme="minorHAnsi"/>
          <w:sz w:val="22"/>
          <w:szCs w:val="22"/>
        </w:rPr>
        <w:t xml:space="preserve"> </w:t>
      </w:r>
      <w:r w:rsidRPr="00E57756">
        <w:rPr>
          <w:rFonts w:asciiTheme="minorHAnsi" w:hAnsiTheme="minorHAnsi" w:cstheme="minorHAnsi"/>
          <w:b/>
          <w:sz w:val="22"/>
          <w:szCs w:val="22"/>
        </w:rPr>
        <w:t>In Process Monitoring</w:t>
      </w:r>
      <w:r w:rsidRPr="00262E37">
        <w:rPr>
          <w:rFonts w:asciiTheme="minorHAnsi" w:hAnsiTheme="minorHAnsi" w:cstheme="minorHAnsi"/>
          <w:b/>
          <w:sz w:val="22"/>
          <w:szCs w:val="22"/>
        </w:rPr>
        <w:t>.</w:t>
      </w:r>
      <w:r w:rsidRPr="00510686">
        <w:rPr>
          <w:rFonts w:asciiTheme="minorHAnsi" w:hAnsiTheme="minorHAnsi" w:cstheme="minorHAnsi"/>
          <w:sz w:val="22"/>
          <w:szCs w:val="22"/>
        </w:rPr>
        <w:t xml:space="preserve"> No </w:t>
      </w:r>
      <w:r w:rsidR="00611108">
        <w:rPr>
          <w:rFonts w:asciiTheme="minorHAnsi" w:hAnsiTheme="minorHAnsi" w:cstheme="minorHAnsi"/>
          <w:sz w:val="22"/>
          <w:szCs w:val="22"/>
        </w:rPr>
        <w:t xml:space="preserve">standardized data models or documentation </w:t>
      </w:r>
      <w:r w:rsidRPr="00510686">
        <w:rPr>
          <w:rFonts w:asciiTheme="minorHAnsi" w:hAnsiTheme="minorHAnsi" w:cstheme="minorHAnsi"/>
          <w:sz w:val="22"/>
          <w:szCs w:val="22"/>
        </w:rPr>
        <w:t>have been identified for in process monitoring</w:t>
      </w:r>
      <w:r w:rsidR="00611108">
        <w:rPr>
          <w:rFonts w:asciiTheme="minorHAnsi" w:hAnsiTheme="minorHAnsi" w:cstheme="minorHAnsi"/>
          <w:sz w:val="22"/>
          <w:szCs w:val="22"/>
        </w:rPr>
        <w:t xml:space="preserve"> and analytics</w:t>
      </w:r>
      <w:r w:rsidRPr="00510686">
        <w:rPr>
          <w:rFonts w:asciiTheme="minorHAnsi" w:hAnsiTheme="minorHAnsi" w:cstheme="minorHAnsi"/>
          <w:sz w:val="22"/>
          <w:szCs w:val="22"/>
        </w:rPr>
        <w:t>. Given the current state of the technology, this is not s</w:t>
      </w:r>
      <w:r w:rsidRPr="00024F64">
        <w:rPr>
          <w:rFonts w:asciiTheme="minorHAnsi" w:hAnsiTheme="minorHAnsi" w:cstheme="minorHAnsi"/>
          <w:sz w:val="22"/>
          <w:szCs w:val="22"/>
        </w:rPr>
        <w:t xml:space="preserve">urprising. </w:t>
      </w:r>
    </w:p>
    <w:p w:rsidR="000D061C" w:rsidRDefault="00F34E05"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R&amp;D Needed:</w:t>
      </w:r>
      <w:r w:rsidRPr="00E57756">
        <w:rPr>
          <w:rFonts w:asciiTheme="minorHAnsi" w:hAnsiTheme="minorHAnsi" w:cstheme="minorHAnsi"/>
          <w:sz w:val="22"/>
          <w:szCs w:val="22"/>
        </w:rPr>
        <w:t xml:space="preserve"> </w:t>
      </w:r>
      <w:r w:rsidR="00611108">
        <w:rPr>
          <w:rFonts w:asciiTheme="minorHAnsi" w:hAnsiTheme="minorHAnsi" w:cstheme="minorHAnsi"/>
          <w:sz w:val="22"/>
          <w:szCs w:val="22"/>
        </w:rPr>
        <w:t>Yes</w:t>
      </w:r>
      <w:r w:rsidR="00387691">
        <w:rPr>
          <w:rFonts w:asciiTheme="minorHAnsi" w:hAnsiTheme="minorHAnsi" w:cstheme="minorHAnsi"/>
          <w:sz w:val="22"/>
          <w:szCs w:val="22"/>
        </w:rPr>
        <w:t>. R&amp;D is needed to understand what in process monitoring data is needed for verification and validation of the part.</w:t>
      </w:r>
    </w:p>
    <w:p w:rsidR="000D061C"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Recommendation:</w:t>
      </w:r>
      <w:r w:rsidRPr="00E57756">
        <w:rPr>
          <w:rFonts w:asciiTheme="minorHAnsi" w:hAnsiTheme="minorHAnsi" w:cstheme="minorHAnsi"/>
          <w:sz w:val="22"/>
          <w:szCs w:val="22"/>
        </w:rPr>
        <w:t xml:space="preserve"> Develop a new standard for the incorporation of process monitoring data into a single 3D file which represents a parent made through AM. This file will include all of the imperfections, porosities, and manufacturing errors that may have occurred and were captured through the monitoring during the AM process and would be constructed from data such as laser power, melt pool size and other applicable parameters which are now capable of being monitored during the AM process</w:t>
      </w:r>
      <w:r w:rsidR="00387691">
        <w:rPr>
          <w:rFonts w:asciiTheme="minorHAnsi" w:hAnsiTheme="minorHAnsi" w:cstheme="minorHAnsi"/>
          <w:sz w:val="22"/>
          <w:szCs w:val="22"/>
        </w:rPr>
        <w:t xml:space="preserve">. </w:t>
      </w:r>
      <w:r w:rsidR="00A8096B">
        <w:rPr>
          <w:rFonts w:asciiTheme="minorHAnsi" w:hAnsiTheme="minorHAnsi" w:cstheme="minorHAnsi"/>
          <w:sz w:val="22"/>
          <w:szCs w:val="22"/>
        </w:rPr>
        <w:t xml:space="preserve">See also </w:t>
      </w:r>
      <w:r w:rsidR="00696597">
        <w:rPr>
          <w:rFonts w:asciiTheme="minorHAnsi" w:hAnsiTheme="minorHAnsi" w:cstheme="minorHAnsi"/>
          <w:sz w:val="22"/>
          <w:szCs w:val="22"/>
          <w:highlight w:val="yellow"/>
        </w:rPr>
        <w:t>G</w:t>
      </w:r>
      <w:r w:rsidR="00A8096B" w:rsidRPr="00275137">
        <w:rPr>
          <w:rFonts w:asciiTheme="minorHAnsi" w:hAnsiTheme="minorHAnsi" w:cstheme="minorHAnsi"/>
          <w:sz w:val="22"/>
          <w:szCs w:val="22"/>
          <w:highlight w:val="yellow"/>
        </w:rPr>
        <w:t>ap PC1</w:t>
      </w:r>
      <w:r w:rsidR="002763DD">
        <w:rPr>
          <w:rFonts w:asciiTheme="minorHAnsi" w:hAnsiTheme="minorHAnsi" w:cstheme="minorHAnsi"/>
          <w:sz w:val="22"/>
          <w:szCs w:val="22"/>
          <w:highlight w:val="yellow"/>
        </w:rPr>
        <w:t>6</w:t>
      </w:r>
      <w:r w:rsidR="00A8096B" w:rsidRPr="00275137">
        <w:rPr>
          <w:rFonts w:asciiTheme="minorHAnsi" w:hAnsiTheme="minorHAnsi" w:cstheme="minorHAnsi"/>
          <w:sz w:val="22"/>
          <w:szCs w:val="22"/>
          <w:highlight w:val="yellow"/>
        </w:rPr>
        <w:t xml:space="preserve"> on process monitoring</w:t>
      </w:r>
      <w:r w:rsidR="00A8096B">
        <w:rPr>
          <w:rFonts w:asciiTheme="minorHAnsi" w:hAnsiTheme="minorHAnsi" w:cstheme="minorHAnsi"/>
          <w:sz w:val="22"/>
          <w:szCs w:val="22"/>
        </w:rPr>
        <w:t>.</w:t>
      </w:r>
    </w:p>
    <w:p w:rsidR="000D061C"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Priority:</w:t>
      </w:r>
      <w:r w:rsidR="007C6515">
        <w:rPr>
          <w:rFonts w:asciiTheme="minorHAnsi" w:hAnsiTheme="minorHAnsi" w:cstheme="minorHAnsi"/>
          <w:sz w:val="22"/>
          <w:szCs w:val="22"/>
        </w:rPr>
        <w:t xml:space="preserve"> Medium</w:t>
      </w:r>
    </w:p>
    <w:p w:rsidR="00813178" w:rsidRPr="00E57756"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Organization</w:t>
      </w:r>
      <w:r w:rsidR="00813178" w:rsidRPr="00275137">
        <w:rPr>
          <w:rFonts w:asciiTheme="minorHAnsi" w:hAnsiTheme="minorHAnsi" w:cstheme="minorHAnsi"/>
          <w:b/>
          <w:sz w:val="22"/>
          <w:szCs w:val="22"/>
        </w:rPr>
        <w:t>:</w:t>
      </w:r>
      <w:r w:rsidR="00813178" w:rsidRPr="00E57756">
        <w:rPr>
          <w:rFonts w:asciiTheme="minorHAnsi" w:hAnsiTheme="minorHAnsi" w:cstheme="minorHAnsi"/>
          <w:sz w:val="22"/>
          <w:szCs w:val="22"/>
        </w:rPr>
        <w:t xml:space="preserve"> ASTM F42</w:t>
      </w:r>
      <w:r w:rsidR="00611108">
        <w:rPr>
          <w:rFonts w:asciiTheme="minorHAnsi" w:hAnsiTheme="minorHAnsi" w:cstheme="minorHAnsi"/>
          <w:sz w:val="22"/>
          <w:szCs w:val="22"/>
        </w:rPr>
        <w:t>, ASME</w:t>
      </w:r>
      <w:r w:rsidR="00813178" w:rsidRPr="00E57756">
        <w:rPr>
          <w:rFonts w:asciiTheme="minorHAnsi" w:hAnsiTheme="minorHAnsi" w:cstheme="minorHAnsi"/>
          <w:sz w:val="22"/>
          <w:szCs w:val="22"/>
        </w:rPr>
        <w:t xml:space="preserve"> </w:t>
      </w:r>
    </w:p>
    <w:p w:rsidR="00313911" w:rsidRDefault="00890ED8">
      <w:pPr>
        <w:spacing w:after="200" w:line="276" w:lineRule="auto"/>
        <w:rPr>
          <w:rFonts w:asciiTheme="minorHAnsi" w:hAnsiTheme="minorHAnsi" w:cstheme="minorHAnsi"/>
          <w:b/>
          <w:sz w:val="22"/>
          <w:szCs w:val="22"/>
          <w:u w:val="single"/>
        </w:rPr>
      </w:pPr>
      <w:r w:rsidRPr="00275137">
        <w:rPr>
          <w:rFonts w:asciiTheme="minorHAnsi" w:hAnsiTheme="minorHAnsi" w:cstheme="minorHAnsi"/>
          <w:b/>
          <w:sz w:val="22"/>
          <w:szCs w:val="22"/>
          <w:u w:val="single"/>
        </w:rPr>
        <w:t xml:space="preserve">Documentation of New </w:t>
      </w:r>
      <w:r w:rsidR="003C3842" w:rsidRPr="00275137">
        <w:rPr>
          <w:rFonts w:asciiTheme="minorHAnsi" w:hAnsiTheme="minorHAnsi" w:cstheme="minorHAnsi"/>
          <w:b/>
          <w:sz w:val="22"/>
          <w:szCs w:val="22"/>
          <w:u w:val="single"/>
        </w:rPr>
        <w:t xml:space="preserve">Functional </w:t>
      </w:r>
      <w:r w:rsidRPr="00275137">
        <w:rPr>
          <w:rFonts w:asciiTheme="minorHAnsi" w:hAnsiTheme="minorHAnsi" w:cstheme="minorHAnsi"/>
          <w:b/>
          <w:sz w:val="22"/>
          <w:szCs w:val="22"/>
          <w:u w:val="single"/>
        </w:rPr>
        <w:t xml:space="preserve">Surface </w:t>
      </w:r>
      <w:r w:rsidR="003C3842" w:rsidRPr="00275137">
        <w:rPr>
          <w:rFonts w:asciiTheme="minorHAnsi" w:hAnsiTheme="minorHAnsi" w:cstheme="minorHAnsi"/>
          <w:b/>
          <w:sz w:val="22"/>
          <w:szCs w:val="22"/>
          <w:u w:val="single"/>
        </w:rPr>
        <w:t>Features</w:t>
      </w:r>
    </w:p>
    <w:p w:rsidR="00890ED8" w:rsidRPr="00262E37" w:rsidRDefault="00890ED8">
      <w:pPr>
        <w:spacing w:after="200" w:line="276" w:lineRule="auto"/>
        <w:rPr>
          <w:rFonts w:asciiTheme="minorHAnsi" w:hAnsiTheme="minorHAnsi" w:cstheme="minorHAnsi"/>
          <w:sz w:val="22"/>
          <w:szCs w:val="22"/>
        </w:rPr>
      </w:pPr>
      <w:proofErr w:type="gramStart"/>
      <w:r w:rsidRPr="00262E37">
        <w:rPr>
          <w:rFonts w:asciiTheme="minorHAnsi" w:hAnsiTheme="minorHAnsi" w:cstheme="minorHAnsi"/>
          <w:sz w:val="22"/>
          <w:szCs w:val="22"/>
        </w:rPr>
        <w:t xml:space="preserve">AM offers the opportunity to design for new surface </w:t>
      </w:r>
      <w:r w:rsidR="003C3842">
        <w:rPr>
          <w:rFonts w:asciiTheme="minorHAnsi" w:hAnsiTheme="minorHAnsi" w:cstheme="minorHAnsi"/>
          <w:sz w:val="22"/>
          <w:szCs w:val="22"/>
        </w:rPr>
        <w:t xml:space="preserve">features </w:t>
      </w:r>
      <w:r>
        <w:rPr>
          <w:rFonts w:asciiTheme="minorHAnsi" w:hAnsiTheme="minorHAnsi" w:cstheme="minorHAnsi"/>
          <w:sz w:val="22"/>
          <w:szCs w:val="22"/>
        </w:rPr>
        <w:t xml:space="preserve">never </w:t>
      </w:r>
      <w:r w:rsidR="00387691">
        <w:rPr>
          <w:rFonts w:asciiTheme="minorHAnsi" w:hAnsiTheme="minorHAnsi" w:cstheme="minorHAnsi"/>
          <w:sz w:val="22"/>
          <w:szCs w:val="22"/>
        </w:rPr>
        <w:t xml:space="preserve">before </w:t>
      </w:r>
      <w:r>
        <w:rPr>
          <w:rFonts w:asciiTheme="minorHAnsi" w:hAnsiTheme="minorHAnsi" w:cstheme="minorHAnsi"/>
          <w:sz w:val="22"/>
          <w:szCs w:val="22"/>
        </w:rPr>
        <w:t>conceived</w:t>
      </w:r>
      <w:r w:rsidR="00387691">
        <w:rPr>
          <w:rFonts w:asciiTheme="minorHAnsi" w:hAnsiTheme="minorHAnsi" w:cstheme="minorHAnsi"/>
          <w:sz w:val="22"/>
          <w:szCs w:val="22"/>
        </w:rPr>
        <w:t>.</w:t>
      </w:r>
      <w:proofErr w:type="gramEnd"/>
      <w:r w:rsidR="00387691">
        <w:rPr>
          <w:rFonts w:asciiTheme="minorHAnsi" w:hAnsiTheme="minorHAnsi" w:cstheme="minorHAnsi"/>
          <w:sz w:val="22"/>
          <w:szCs w:val="22"/>
        </w:rPr>
        <w:t xml:space="preserve"> </w:t>
      </w:r>
    </w:p>
    <w:p w:rsidR="00890ED8" w:rsidRPr="00510686" w:rsidRDefault="003C3842">
      <w:pPr>
        <w:spacing w:after="200" w:line="276" w:lineRule="auto"/>
        <w:rPr>
          <w:rFonts w:asciiTheme="minorHAnsi" w:hAnsiTheme="minorHAnsi" w:cstheme="minorHAnsi"/>
          <w:sz w:val="22"/>
          <w:szCs w:val="22"/>
        </w:rPr>
      </w:pPr>
      <w:r>
        <w:rPr>
          <w:rFonts w:asciiTheme="minorHAnsi" w:hAnsiTheme="minorHAnsi" w:cstheme="minorHAnsi"/>
          <w:sz w:val="22"/>
          <w:szCs w:val="22"/>
        </w:rPr>
        <w:t>No published standards have been identified</w:t>
      </w:r>
      <w:r w:rsidR="00387691">
        <w:rPr>
          <w:rFonts w:asciiTheme="minorHAnsi" w:hAnsiTheme="minorHAnsi" w:cstheme="minorHAnsi"/>
          <w:sz w:val="22"/>
          <w:szCs w:val="22"/>
        </w:rPr>
        <w:t xml:space="preserve">. </w:t>
      </w:r>
      <w:r w:rsidR="00890ED8" w:rsidRPr="00510686">
        <w:rPr>
          <w:rFonts w:asciiTheme="minorHAnsi" w:hAnsiTheme="minorHAnsi" w:cstheme="minorHAnsi"/>
          <w:sz w:val="22"/>
          <w:szCs w:val="22"/>
        </w:rPr>
        <w:t>Standards in development include:</w:t>
      </w:r>
    </w:p>
    <w:p w:rsidR="00890ED8" w:rsidRPr="00E57756" w:rsidRDefault="00890ED8" w:rsidP="00275137">
      <w:pPr>
        <w:pStyle w:val="ListParagraph0"/>
        <w:numPr>
          <w:ilvl w:val="0"/>
          <w:numId w:val="199"/>
        </w:numPr>
        <w:ind w:left="720"/>
        <w:rPr>
          <w:rFonts w:asciiTheme="minorHAnsi" w:hAnsiTheme="minorHAnsi" w:cstheme="minorHAnsi"/>
        </w:rPr>
      </w:pPr>
      <w:r w:rsidRPr="00024F64">
        <w:rPr>
          <w:rFonts w:asciiTheme="minorHAnsi" w:hAnsiTheme="minorHAnsi" w:cstheme="minorHAnsi"/>
          <w:b/>
        </w:rPr>
        <w:t xml:space="preserve">ASME B46 Project Team 52:  </w:t>
      </w:r>
      <w:r w:rsidRPr="00766877">
        <w:rPr>
          <w:rFonts w:asciiTheme="minorHAnsi" w:hAnsiTheme="minorHAnsi" w:cstheme="minorHAnsi"/>
        </w:rPr>
        <w:t>This is a relatively new</w:t>
      </w:r>
      <w:r w:rsidRPr="00E57756">
        <w:rPr>
          <w:rFonts w:asciiTheme="minorHAnsi" w:hAnsiTheme="minorHAnsi" w:cstheme="minorHAnsi"/>
        </w:rPr>
        <w:t xml:space="preserve"> effort started on 14 December 2015. It addresses Surface Finish </w:t>
      </w:r>
      <w:r w:rsidR="003C3842">
        <w:rPr>
          <w:rFonts w:asciiTheme="minorHAnsi" w:hAnsiTheme="minorHAnsi" w:cstheme="minorHAnsi"/>
        </w:rPr>
        <w:t>i</w:t>
      </w:r>
      <w:r w:rsidRPr="00E57756">
        <w:rPr>
          <w:rFonts w:asciiTheme="minorHAnsi" w:hAnsiTheme="minorHAnsi" w:cstheme="minorHAnsi"/>
        </w:rPr>
        <w:t xml:space="preserve">n Additive Manufacturing. </w:t>
      </w:r>
    </w:p>
    <w:p w:rsidR="00387691" w:rsidRDefault="00890ED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Gap D2</w:t>
      </w:r>
      <w:r w:rsidR="00544DB4">
        <w:rPr>
          <w:rFonts w:asciiTheme="minorHAnsi" w:hAnsiTheme="minorHAnsi" w:cstheme="minorHAnsi"/>
          <w:b/>
          <w:sz w:val="22"/>
          <w:szCs w:val="22"/>
        </w:rPr>
        <w:t>3</w:t>
      </w:r>
      <w:r w:rsidRPr="00275137">
        <w:rPr>
          <w:rFonts w:asciiTheme="minorHAnsi" w:hAnsiTheme="minorHAnsi" w:cstheme="minorHAnsi"/>
          <w:b/>
          <w:sz w:val="22"/>
          <w:szCs w:val="22"/>
        </w:rPr>
        <w:t>:</w:t>
      </w:r>
      <w:r w:rsidRPr="00E57756">
        <w:rPr>
          <w:rFonts w:asciiTheme="minorHAnsi" w:hAnsiTheme="minorHAnsi" w:cstheme="minorHAnsi"/>
          <w:b/>
          <w:sz w:val="22"/>
          <w:szCs w:val="22"/>
        </w:rPr>
        <w:t xml:space="preserve"> </w:t>
      </w:r>
      <w:r w:rsidR="00327337">
        <w:rPr>
          <w:rFonts w:asciiTheme="minorHAnsi" w:hAnsiTheme="minorHAnsi" w:cstheme="minorHAnsi"/>
          <w:b/>
          <w:sz w:val="22"/>
          <w:szCs w:val="22"/>
        </w:rPr>
        <w:t xml:space="preserve">Documentation of </w:t>
      </w:r>
      <w:r w:rsidRPr="00E57756">
        <w:rPr>
          <w:rFonts w:asciiTheme="minorHAnsi" w:hAnsiTheme="minorHAnsi" w:cstheme="minorHAnsi"/>
          <w:b/>
          <w:sz w:val="22"/>
          <w:szCs w:val="22"/>
        </w:rPr>
        <w:t xml:space="preserve">New </w:t>
      </w:r>
      <w:r w:rsidR="00327337">
        <w:rPr>
          <w:rFonts w:asciiTheme="minorHAnsi" w:hAnsiTheme="minorHAnsi" w:cstheme="minorHAnsi"/>
          <w:b/>
          <w:sz w:val="22"/>
          <w:szCs w:val="22"/>
        </w:rPr>
        <w:t xml:space="preserve">Functional </w:t>
      </w:r>
      <w:r w:rsidRPr="00E57756">
        <w:rPr>
          <w:rFonts w:asciiTheme="minorHAnsi" w:hAnsiTheme="minorHAnsi" w:cstheme="minorHAnsi"/>
          <w:b/>
          <w:sz w:val="22"/>
          <w:szCs w:val="22"/>
        </w:rPr>
        <w:t xml:space="preserve">Surface </w:t>
      </w:r>
      <w:r w:rsidR="003C3842">
        <w:rPr>
          <w:rFonts w:asciiTheme="minorHAnsi" w:hAnsiTheme="minorHAnsi" w:cstheme="minorHAnsi"/>
          <w:b/>
          <w:sz w:val="22"/>
          <w:szCs w:val="22"/>
        </w:rPr>
        <w:t>Features</w:t>
      </w:r>
      <w:r w:rsidRPr="00E57756">
        <w:rPr>
          <w:rFonts w:asciiTheme="minorHAnsi" w:hAnsiTheme="minorHAnsi" w:cstheme="minorHAnsi"/>
          <w:b/>
          <w:sz w:val="22"/>
          <w:szCs w:val="22"/>
        </w:rPr>
        <w:t xml:space="preserve">. </w:t>
      </w:r>
      <w:r w:rsidRPr="00E57756">
        <w:rPr>
          <w:rFonts w:asciiTheme="minorHAnsi" w:hAnsiTheme="minorHAnsi" w:cstheme="minorHAnsi"/>
          <w:sz w:val="22"/>
          <w:szCs w:val="22"/>
        </w:rPr>
        <w:t xml:space="preserve">There is a need for a </w:t>
      </w:r>
      <w:r w:rsidR="003C3842">
        <w:rPr>
          <w:rFonts w:asciiTheme="minorHAnsi" w:hAnsiTheme="minorHAnsi" w:cstheme="minorHAnsi"/>
          <w:sz w:val="22"/>
          <w:szCs w:val="22"/>
        </w:rPr>
        <w:t xml:space="preserve">specification on </w:t>
      </w:r>
      <w:r w:rsidRPr="00E57756">
        <w:rPr>
          <w:rFonts w:asciiTheme="minorHAnsi" w:hAnsiTheme="minorHAnsi" w:cstheme="minorHAnsi"/>
          <w:sz w:val="22"/>
          <w:szCs w:val="22"/>
        </w:rPr>
        <w:t xml:space="preserve">design </w:t>
      </w:r>
      <w:r w:rsidR="003C3842">
        <w:rPr>
          <w:rFonts w:asciiTheme="minorHAnsi" w:hAnsiTheme="minorHAnsi" w:cstheme="minorHAnsi"/>
          <w:sz w:val="22"/>
          <w:szCs w:val="22"/>
        </w:rPr>
        <w:t xml:space="preserve">documentation </w:t>
      </w:r>
      <w:r w:rsidRPr="00E57756">
        <w:rPr>
          <w:rFonts w:asciiTheme="minorHAnsi" w:hAnsiTheme="minorHAnsi" w:cstheme="minorHAnsi"/>
          <w:sz w:val="22"/>
          <w:szCs w:val="22"/>
        </w:rPr>
        <w:t>for new surface finishes.</w:t>
      </w:r>
    </w:p>
    <w:p w:rsidR="00387691" w:rsidRDefault="00890ED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R&amp;D Needed:</w:t>
      </w:r>
      <w:r w:rsidRPr="00E57756">
        <w:rPr>
          <w:rFonts w:asciiTheme="minorHAnsi" w:hAnsiTheme="minorHAnsi" w:cstheme="minorHAnsi"/>
          <w:sz w:val="22"/>
          <w:szCs w:val="22"/>
        </w:rPr>
        <w:t xml:space="preserve"> </w:t>
      </w:r>
      <w:r>
        <w:rPr>
          <w:rFonts w:asciiTheme="minorHAnsi" w:hAnsiTheme="minorHAnsi" w:cstheme="minorHAnsi"/>
          <w:sz w:val="22"/>
          <w:szCs w:val="22"/>
        </w:rPr>
        <w:t>Yes</w:t>
      </w:r>
    </w:p>
    <w:p w:rsidR="00387691" w:rsidRDefault="00890ED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lastRenderedPageBreak/>
        <w:t>Recommendation:</w:t>
      </w:r>
      <w:r w:rsidRPr="00E57756">
        <w:rPr>
          <w:rFonts w:asciiTheme="minorHAnsi" w:hAnsiTheme="minorHAnsi" w:cstheme="minorHAnsi"/>
          <w:sz w:val="22"/>
          <w:szCs w:val="22"/>
        </w:rPr>
        <w:t xml:space="preserve"> ASME should continue its work to </w:t>
      </w:r>
      <w:r w:rsidR="003C3842">
        <w:rPr>
          <w:rFonts w:asciiTheme="minorHAnsi" w:hAnsiTheme="minorHAnsi" w:cstheme="minorHAnsi"/>
          <w:sz w:val="22"/>
          <w:szCs w:val="22"/>
        </w:rPr>
        <w:t xml:space="preserve">develop </w:t>
      </w:r>
      <w:r w:rsidRPr="00E57756">
        <w:rPr>
          <w:rFonts w:asciiTheme="minorHAnsi" w:hAnsiTheme="minorHAnsi" w:cstheme="minorHAnsi"/>
          <w:sz w:val="22"/>
          <w:szCs w:val="22"/>
        </w:rPr>
        <w:t xml:space="preserve">B46 to address design </w:t>
      </w:r>
      <w:r w:rsidR="003C3842">
        <w:rPr>
          <w:rFonts w:asciiTheme="minorHAnsi" w:hAnsiTheme="minorHAnsi" w:cstheme="minorHAnsi"/>
          <w:sz w:val="22"/>
          <w:szCs w:val="22"/>
        </w:rPr>
        <w:t xml:space="preserve">documentation </w:t>
      </w:r>
      <w:r w:rsidRPr="00E57756">
        <w:rPr>
          <w:rFonts w:asciiTheme="minorHAnsi" w:hAnsiTheme="minorHAnsi" w:cstheme="minorHAnsi"/>
          <w:sz w:val="22"/>
          <w:szCs w:val="22"/>
        </w:rPr>
        <w:t>for new surface finish capabilities.</w:t>
      </w:r>
    </w:p>
    <w:p w:rsidR="00387691" w:rsidRDefault="00890ED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Priority:</w:t>
      </w:r>
      <w:r w:rsidRPr="00E57756">
        <w:rPr>
          <w:rFonts w:asciiTheme="minorHAnsi" w:hAnsiTheme="minorHAnsi" w:cstheme="minorHAnsi"/>
          <w:sz w:val="22"/>
          <w:szCs w:val="22"/>
        </w:rPr>
        <w:t xml:space="preserve"> </w:t>
      </w:r>
      <w:r w:rsidR="0010210C">
        <w:rPr>
          <w:rFonts w:asciiTheme="minorHAnsi" w:hAnsiTheme="minorHAnsi" w:cstheme="minorHAnsi"/>
          <w:sz w:val="22"/>
          <w:szCs w:val="22"/>
        </w:rPr>
        <w:t>Low</w:t>
      </w:r>
    </w:p>
    <w:p w:rsidR="00890ED8" w:rsidRPr="00E57756" w:rsidRDefault="00890ED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Organization:</w:t>
      </w:r>
      <w:r w:rsidRPr="00E57756">
        <w:rPr>
          <w:rFonts w:asciiTheme="minorHAnsi" w:hAnsiTheme="minorHAnsi" w:cstheme="minorHAnsi"/>
          <w:sz w:val="22"/>
          <w:szCs w:val="22"/>
        </w:rPr>
        <w:t xml:space="preserve"> ASME</w:t>
      </w:r>
    </w:p>
    <w:p w:rsidR="00313911" w:rsidRDefault="00813178">
      <w:pPr>
        <w:spacing w:after="200" w:line="276" w:lineRule="auto"/>
        <w:rPr>
          <w:rFonts w:asciiTheme="minorHAnsi" w:hAnsiTheme="minorHAnsi" w:cstheme="minorHAnsi"/>
          <w:b/>
          <w:sz w:val="22"/>
          <w:szCs w:val="22"/>
          <w:u w:val="single"/>
        </w:rPr>
      </w:pPr>
      <w:r w:rsidRPr="00275137">
        <w:rPr>
          <w:rFonts w:asciiTheme="minorHAnsi" w:hAnsiTheme="minorHAnsi" w:cstheme="minorHAnsi"/>
          <w:b/>
          <w:sz w:val="22"/>
          <w:szCs w:val="22"/>
          <w:u w:val="single"/>
        </w:rPr>
        <w:t>An Acquisition Specification</w:t>
      </w:r>
    </w:p>
    <w:p w:rsidR="00813178" w:rsidRPr="00E57756" w:rsidRDefault="00813178">
      <w:pPr>
        <w:spacing w:after="200" w:line="276" w:lineRule="auto"/>
        <w:rPr>
          <w:rFonts w:asciiTheme="minorHAnsi" w:hAnsiTheme="minorHAnsi" w:cstheme="minorHAnsi"/>
          <w:sz w:val="22"/>
          <w:szCs w:val="22"/>
        </w:rPr>
      </w:pPr>
      <w:r w:rsidRPr="00E57756">
        <w:rPr>
          <w:rFonts w:asciiTheme="minorHAnsi" w:hAnsiTheme="minorHAnsi" w:cstheme="minorHAnsi"/>
          <w:sz w:val="22"/>
          <w:szCs w:val="22"/>
        </w:rPr>
        <w:t>A specification will be required to procure AM parts from 3</w:t>
      </w:r>
      <w:r w:rsidRPr="00E57756">
        <w:rPr>
          <w:rFonts w:asciiTheme="minorHAnsi" w:hAnsiTheme="minorHAnsi" w:cstheme="minorHAnsi"/>
          <w:sz w:val="22"/>
          <w:szCs w:val="22"/>
          <w:vertAlign w:val="superscript"/>
        </w:rPr>
        <w:t>rd</w:t>
      </w:r>
      <w:r w:rsidRPr="00E57756">
        <w:rPr>
          <w:rFonts w:asciiTheme="minorHAnsi" w:hAnsiTheme="minorHAnsi" w:cstheme="minorHAnsi"/>
          <w:sz w:val="22"/>
          <w:szCs w:val="22"/>
        </w:rPr>
        <w:t xml:space="preserve"> parties.</w:t>
      </w:r>
    </w:p>
    <w:p w:rsidR="00813178" w:rsidRPr="00E57756" w:rsidRDefault="00813178">
      <w:pPr>
        <w:spacing w:after="200" w:line="276" w:lineRule="auto"/>
        <w:rPr>
          <w:rFonts w:asciiTheme="minorHAnsi" w:hAnsiTheme="minorHAnsi" w:cstheme="minorHAnsi"/>
          <w:sz w:val="22"/>
          <w:szCs w:val="22"/>
        </w:rPr>
      </w:pPr>
      <w:r w:rsidRPr="00E57756">
        <w:rPr>
          <w:rFonts w:asciiTheme="minorHAnsi" w:hAnsiTheme="minorHAnsi" w:cstheme="minorHAnsi"/>
          <w:sz w:val="22"/>
          <w:szCs w:val="22"/>
        </w:rPr>
        <w:t>Standards in development include:</w:t>
      </w:r>
    </w:p>
    <w:p w:rsidR="00813178" w:rsidRPr="00E57756" w:rsidRDefault="00A0535F">
      <w:pPr>
        <w:pStyle w:val="ListParagraph0"/>
        <w:numPr>
          <w:ilvl w:val="0"/>
          <w:numId w:val="15"/>
        </w:numPr>
        <w:rPr>
          <w:rFonts w:asciiTheme="minorHAnsi" w:hAnsiTheme="minorHAnsi" w:cstheme="minorHAnsi"/>
        </w:rPr>
      </w:pPr>
      <w:hyperlink r:id="rId126" w:history="1">
        <w:r w:rsidR="00813178" w:rsidRPr="00E57756">
          <w:rPr>
            <w:rStyle w:val="Hyperlink"/>
            <w:rFonts w:asciiTheme="minorHAnsi" w:hAnsiTheme="minorHAnsi" w:cstheme="minorHAnsi"/>
          </w:rPr>
          <w:t>ASTM WK51282, New Guide for Additive Manufacturing, General Principles, Requirements for Purchased AM Parts</w:t>
        </w:r>
      </w:hyperlink>
      <w:r w:rsidR="00813178" w:rsidRPr="00E57756">
        <w:rPr>
          <w:rFonts w:asciiTheme="minorHAnsi" w:hAnsiTheme="minorHAnsi" w:cstheme="minorHAnsi"/>
        </w:rPr>
        <w:t>, which covers  “the definition and communication of requirements for purchased parts made by additive manufacturing.”</w:t>
      </w:r>
    </w:p>
    <w:p w:rsidR="00227551"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Gap D2</w:t>
      </w:r>
      <w:r w:rsidR="00544DB4">
        <w:rPr>
          <w:rFonts w:asciiTheme="minorHAnsi" w:hAnsiTheme="minorHAnsi" w:cstheme="minorHAnsi"/>
          <w:b/>
          <w:sz w:val="22"/>
          <w:szCs w:val="22"/>
        </w:rPr>
        <w:t>4</w:t>
      </w:r>
      <w:r w:rsidRPr="00275137">
        <w:rPr>
          <w:rFonts w:asciiTheme="minorHAnsi" w:hAnsiTheme="minorHAnsi" w:cstheme="minorHAnsi"/>
          <w:b/>
          <w:sz w:val="22"/>
          <w:szCs w:val="22"/>
        </w:rPr>
        <w:t>:</w:t>
      </w:r>
      <w:r w:rsidRPr="00E57756">
        <w:rPr>
          <w:rFonts w:asciiTheme="minorHAnsi" w:hAnsiTheme="minorHAnsi" w:cstheme="minorHAnsi"/>
          <w:b/>
          <w:sz w:val="22"/>
          <w:szCs w:val="22"/>
        </w:rPr>
        <w:t xml:space="preserve"> An Acquisition Specification</w:t>
      </w:r>
      <w:r w:rsidRPr="00262E37">
        <w:rPr>
          <w:rFonts w:asciiTheme="minorHAnsi" w:hAnsiTheme="minorHAnsi" w:cstheme="minorHAnsi"/>
          <w:b/>
          <w:sz w:val="22"/>
          <w:szCs w:val="22"/>
        </w:rPr>
        <w:t xml:space="preserve">. </w:t>
      </w:r>
      <w:r w:rsidRPr="00510686">
        <w:rPr>
          <w:rFonts w:asciiTheme="minorHAnsi" w:hAnsiTheme="minorHAnsi" w:cstheme="minorHAnsi"/>
          <w:sz w:val="22"/>
          <w:szCs w:val="22"/>
        </w:rPr>
        <w:t>A specification is needed for procurement purposes.</w:t>
      </w:r>
    </w:p>
    <w:p w:rsidR="00227551" w:rsidRDefault="00F34E05"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R&amp;D Needed:</w:t>
      </w:r>
      <w:r w:rsidRPr="00E57756">
        <w:rPr>
          <w:rFonts w:asciiTheme="minorHAnsi" w:hAnsiTheme="minorHAnsi" w:cstheme="minorHAnsi"/>
          <w:sz w:val="22"/>
          <w:szCs w:val="22"/>
        </w:rPr>
        <w:t xml:space="preserve"> No</w:t>
      </w:r>
    </w:p>
    <w:p w:rsidR="00227551"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Recommendation:</w:t>
      </w:r>
      <w:r w:rsidRPr="00E57756">
        <w:rPr>
          <w:rFonts w:asciiTheme="minorHAnsi" w:hAnsiTheme="minorHAnsi" w:cstheme="minorHAnsi"/>
          <w:sz w:val="22"/>
          <w:szCs w:val="22"/>
        </w:rPr>
        <w:t xml:space="preserve"> ASTM should complete work on WK51282</w:t>
      </w:r>
      <w:r w:rsidR="00D06638">
        <w:rPr>
          <w:rFonts w:asciiTheme="minorHAnsi" w:hAnsiTheme="minorHAnsi" w:cstheme="minorHAnsi"/>
          <w:sz w:val="22"/>
          <w:szCs w:val="22"/>
        </w:rPr>
        <w:t>.</w:t>
      </w:r>
    </w:p>
    <w:p w:rsidR="00227551"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Priority:</w:t>
      </w:r>
      <w:r w:rsidRPr="00E57756">
        <w:rPr>
          <w:rFonts w:asciiTheme="minorHAnsi" w:hAnsiTheme="minorHAnsi" w:cstheme="minorHAnsi"/>
          <w:sz w:val="22"/>
          <w:szCs w:val="22"/>
        </w:rPr>
        <w:t xml:space="preserve"> </w:t>
      </w:r>
      <w:r w:rsidR="00167C3F">
        <w:rPr>
          <w:rFonts w:asciiTheme="minorHAnsi" w:hAnsiTheme="minorHAnsi" w:cstheme="minorHAnsi"/>
          <w:sz w:val="22"/>
          <w:szCs w:val="22"/>
        </w:rPr>
        <w:t>Medium</w:t>
      </w:r>
    </w:p>
    <w:p w:rsidR="00E157E8" w:rsidRPr="00AD1F36"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32"/>
          <w:szCs w:val="32"/>
        </w:rPr>
      </w:pPr>
      <w:r w:rsidRPr="00275137">
        <w:rPr>
          <w:rFonts w:asciiTheme="minorHAnsi" w:hAnsiTheme="minorHAnsi" w:cstheme="minorHAnsi"/>
          <w:b/>
          <w:sz w:val="22"/>
          <w:szCs w:val="22"/>
        </w:rPr>
        <w:t>Organization</w:t>
      </w:r>
      <w:r w:rsidR="00813178" w:rsidRPr="00275137">
        <w:rPr>
          <w:rFonts w:asciiTheme="minorHAnsi" w:hAnsiTheme="minorHAnsi" w:cstheme="minorHAnsi"/>
          <w:b/>
          <w:sz w:val="22"/>
          <w:szCs w:val="22"/>
        </w:rPr>
        <w:t>:</w:t>
      </w:r>
      <w:r w:rsidR="00813178" w:rsidRPr="00E57756">
        <w:rPr>
          <w:rFonts w:asciiTheme="minorHAnsi" w:hAnsiTheme="minorHAnsi" w:cstheme="minorHAnsi"/>
          <w:sz w:val="22"/>
          <w:szCs w:val="22"/>
        </w:rPr>
        <w:t xml:space="preserve"> </w:t>
      </w:r>
      <w:r w:rsidR="00FE6676">
        <w:rPr>
          <w:rFonts w:asciiTheme="minorHAnsi" w:hAnsiTheme="minorHAnsi" w:cstheme="minorHAnsi"/>
          <w:sz w:val="22"/>
          <w:szCs w:val="22"/>
        </w:rPr>
        <w:t>ISO/</w:t>
      </w:r>
      <w:r w:rsidR="00813178" w:rsidRPr="00E57756">
        <w:rPr>
          <w:rFonts w:asciiTheme="minorHAnsi" w:hAnsiTheme="minorHAnsi" w:cstheme="minorHAnsi"/>
          <w:sz w:val="22"/>
          <w:szCs w:val="22"/>
        </w:rPr>
        <w:t>ASTM</w:t>
      </w:r>
    </w:p>
    <w:p w:rsidR="00F86B75" w:rsidRPr="00325948" w:rsidRDefault="00813178" w:rsidP="00AD1F36">
      <w:pPr>
        <w:pStyle w:val="Heading3"/>
      </w:pPr>
      <w:bookmarkStart w:id="61" w:name="_Toc469488799"/>
      <w:r w:rsidRPr="00B533B8">
        <w:rPr>
          <w:rFonts w:asciiTheme="minorHAnsi" w:hAnsiTheme="minorHAnsi" w:cstheme="minorHAnsi"/>
          <w:b/>
          <w:i w:val="0"/>
          <w:sz w:val="28"/>
          <w:szCs w:val="28"/>
        </w:rPr>
        <w:t>2.1.</w:t>
      </w:r>
      <w:r w:rsidR="004E44FD" w:rsidRPr="00AD1F36">
        <w:rPr>
          <w:rFonts w:asciiTheme="minorHAnsi" w:hAnsiTheme="minorHAnsi" w:cstheme="minorHAnsi"/>
          <w:b/>
          <w:i w:val="0"/>
          <w:sz w:val="28"/>
          <w:szCs w:val="28"/>
        </w:rPr>
        <w:t>6</w:t>
      </w:r>
      <w:r w:rsidR="004E44FD" w:rsidRPr="00AD1F36">
        <w:rPr>
          <w:rFonts w:asciiTheme="minorHAnsi" w:hAnsiTheme="minorHAnsi" w:cstheme="minorHAnsi"/>
          <w:b/>
          <w:i w:val="0"/>
          <w:sz w:val="28"/>
          <w:szCs w:val="28"/>
        </w:rPr>
        <w:tab/>
      </w:r>
      <w:r w:rsidRPr="00743884">
        <w:rPr>
          <w:rFonts w:asciiTheme="minorHAnsi" w:hAnsiTheme="minorHAnsi" w:cstheme="minorHAnsi"/>
          <w:b/>
          <w:i w:val="0"/>
          <w:sz w:val="28"/>
          <w:szCs w:val="28"/>
        </w:rPr>
        <w:t xml:space="preserve">Design </w:t>
      </w:r>
      <w:r w:rsidR="00416E0E">
        <w:rPr>
          <w:rFonts w:asciiTheme="minorHAnsi" w:hAnsiTheme="minorHAnsi" w:cstheme="minorHAnsi"/>
          <w:b/>
          <w:i w:val="0"/>
          <w:sz w:val="28"/>
          <w:szCs w:val="28"/>
        </w:rPr>
        <w:t xml:space="preserve">Verification and </w:t>
      </w:r>
      <w:r w:rsidR="00763CE6">
        <w:rPr>
          <w:rFonts w:asciiTheme="minorHAnsi" w:hAnsiTheme="minorHAnsi" w:cstheme="minorHAnsi"/>
          <w:b/>
          <w:i w:val="0"/>
          <w:sz w:val="28"/>
          <w:szCs w:val="28"/>
        </w:rPr>
        <w:t>V</w:t>
      </w:r>
      <w:r w:rsidRPr="00743884">
        <w:rPr>
          <w:rFonts w:asciiTheme="minorHAnsi" w:hAnsiTheme="minorHAnsi" w:cstheme="minorHAnsi"/>
          <w:b/>
          <w:i w:val="0"/>
          <w:sz w:val="28"/>
          <w:szCs w:val="28"/>
        </w:rPr>
        <w:t>a</w:t>
      </w:r>
      <w:r w:rsidRPr="007E4790">
        <w:rPr>
          <w:rFonts w:asciiTheme="minorHAnsi" w:hAnsiTheme="minorHAnsi" w:cstheme="minorHAnsi"/>
          <w:b/>
          <w:i w:val="0"/>
          <w:sz w:val="28"/>
          <w:szCs w:val="28"/>
        </w:rPr>
        <w:t>lidation</w:t>
      </w:r>
      <w:bookmarkEnd w:id="61"/>
    </w:p>
    <w:p w:rsidR="00F86B75" w:rsidRPr="00AD1F36" w:rsidRDefault="00227551" w:rsidP="0097716B">
      <w:pPr>
        <w:spacing w:after="200" w:line="276" w:lineRule="auto"/>
        <w:rPr>
          <w:rFonts w:asciiTheme="minorHAnsi" w:hAnsiTheme="minorHAnsi" w:cstheme="minorHAnsi"/>
          <w:sz w:val="22"/>
          <w:szCs w:val="22"/>
        </w:rPr>
      </w:pPr>
      <w:r>
        <w:rPr>
          <w:rFonts w:asciiTheme="minorHAnsi" w:hAnsiTheme="minorHAnsi"/>
          <w:sz w:val="22"/>
          <w:szCs w:val="22"/>
        </w:rPr>
        <w:br/>
      </w:r>
      <w:r w:rsidR="00F86B75" w:rsidRPr="00AD1F36">
        <w:rPr>
          <w:rFonts w:asciiTheme="minorHAnsi" w:hAnsiTheme="minorHAnsi"/>
          <w:sz w:val="22"/>
          <w:szCs w:val="22"/>
        </w:rPr>
        <w:t>The verification and subsequent validation (V&amp;V) of a design are important steps to ensure it fulfills its goals and application. V&amp;V requirements are also common in most quality management standards</w:t>
      </w:r>
      <w:r w:rsidR="00387691">
        <w:rPr>
          <w:rFonts w:asciiTheme="minorHAnsi" w:hAnsiTheme="minorHAnsi"/>
          <w:sz w:val="22"/>
          <w:szCs w:val="22"/>
        </w:rPr>
        <w:t xml:space="preserve">. </w:t>
      </w:r>
      <w:r w:rsidR="00F86B75" w:rsidRPr="00AD1F36">
        <w:rPr>
          <w:rFonts w:asciiTheme="minorHAnsi" w:eastAsia="Cambria-Bold" w:hAnsiTheme="minorHAnsi"/>
          <w:bCs/>
          <w:color w:val="000000"/>
          <w:sz w:val="22"/>
          <w:szCs w:val="22"/>
        </w:rPr>
        <w:t xml:space="preserve">For the purpose of this document, verification is defined as the </w:t>
      </w:r>
      <w:r w:rsidR="00F86B75" w:rsidRPr="00AD1F36">
        <w:rPr>
          <w:rFonts w:asciiTheme="minorHAnsi" w:eastAsia="Cambria-Bold" w:hAnsiTheme="minorHAnsi"/>
          <w:color w:val="000000"/>
          <w:sz w:val="22"/>
          <w:szCs w:val="22"/>
        </w:rPr>
        <w:t xml:space="preserve">confirmation, through the provision of </w:t>
      </w:r>
      <w:r w:rsidR="00F86B75" w:rsidRPr="00AD1F36">
        <w:rPr>
          <w:rFonts w:asciiTheme="minorHAnsi" w:eastAsia="Cambria-Bold" w:hAnsiTheme="minorHAnsi"/>
          <w:iCs/>
          <w:color w:val="000000"/>
          <w:sz w:val="22"/>
          <w:szCs w:val="22"/>
        </w:rPr>
        <w:t>objective evidence</w:t>
      </w:r>
      <w:r w:rsidR="00F86B75" w:rsidRPr="00AD1F36">
        <w:rPr>
          <w:rFonts w:asciiTheme="minorHAnsi" w:eastAsia="Cambria-Bold" w:hAnsiTheme="minorHAnsi"/>
          <w:color w:val="000000"/>
          <w:sz w:val="22"/>
          <w:szCs w:val="22"/>
        </w:rPr>
        <w:t xml:space="preserve">, that specified </w:t>
      </w:r>
      <w:r w:rsidR="00F86B75" w:rsidRPr="00AD1F36">
        <w:rPr>
          <w:rFonts w:asciiTheme="minorHAnsi" w:eastAsia="Cambria-Bold" w:hAnsiTheme="minorHAnsi"/>
          <w:iCs/>
          <w:color w:val="000000"/>
          <w:sz w:val="22"/>
          <w:szCs w:val="22"/>
        </w:rPr>
        <w:t xml:space="preserve">requirements </w:t>
      </w:r>
      <w:r w:rsidR="00F86B75" w:rsidRPr="00AD1F36">
        <w:rPr>
          <w:rFonts w:asciiTheme="minorHAnsi" w:eastAsia="Cambria-Bold" w:hAnsiTheme="minorHAnsi"/>
          <w:color w:val="000000"/>
          <w:sz w:val="22"/>
          <w:szCs w:val="22"/>
        </w:rPr>
        <w:t>have been fulfilled</w:t>
      </w:r>
      <w:r w:rsidR="00387691">
        <w:rPr>
          <w:rFonts w:asciiTheme="minorHAnsi" w:eastAsia="Cambria-Bold" w:hAnsiTheme="minorHAnsi"/>
          <w:color w:val="000000"/>
          <w:sz w:val="22"/>
          <w:szCs w:val="22"/>
        </w:rPr>
        <w:t xml:space="preserve">. </w:t>
      </w:r>
      <w:r w:rsidR="00F86B75" w:rsidRPr="00AD1F36">
        <w:rPr>
          <w:rFonts w:asciiTheme="minorHAnsi" w:eastAsia="Cambria-Bold" w:hAnsiTheme="minorHAnsi"/>
          <w:bCs/>
          <w:color w:val="000000"/>
          <w:sz w:val="22"/>
          <w:szCs w:val="22"/>
        </w:rPr>
        <w:t xml:space="preserve">Validation is defined as </w:t>
      </w:r>
      <w:r w:rsidR="00F86B75" w:rsidRPr="00AD1F36">
        <w:rPr>
          <w:rFonts w:asciiTheme="minorHAnsi" w:eastAsia="Cambria-Bold" w:hAnsiTheme="minorHAnsi"/>
          <w:color w:val="000000"/>
          <w:sz w:val="22"/>
          <w:szCs w:val="22"/>
        </w:rPr>
        <w:t xml:space="preserve">confirmation, through the provision of </w:t>
      </w:r>
      <w:r w:rsidR="00F86B75" w:rsidRPr="00AD1F36">
        <w:rPr>
          <w:rFonts w:asciiTheme="minorHAnsi" w:eastAsia="Cambria-Bold" w:hAnsiTheme="minorHAnsi"/>
          <w:iCs/>
          <w:color w:val="000000"/>
          <w:sz w:val="22"/>
          <w:szCs w:val="22"/>
        </w:rPr>
        <w:t>objective evidence</w:t>
      </w:r>
      <w:r w:rsidR="00F86B75" w:rsidRPr="00AD1F36">
        <w:rPr>
          <w:rFonts w:asciiTheme="minorHAnsi" w:eastAsia="Cambria-Bold" w:hAnsiTheme="minorHAnsi"/>
          <w:color w:val="000000"/>
          <w:sz w:val="22"/>
          <w:szCs w:val="22"/>
        </w:rPr>
        <w:t xml:space="preserve">, that the </w:t>
      </w:r>
      <w:r w:rsidR="00F86B75" w:rsidRPr="00AD1F36">
        <w:rPr>
          <w:rFonts w:asciiTheme="minorHAnsi" w:eastAsia="Cambria-Bold" w:hAnsiTheme="minorHAnsi"/>
          <w:iCs/>
          <w:color w:val="000000"/>
          <w:sz w:val="22"/>
          <w:szCs w:val="22"/>
        </w:rPr>
        <w:t xml:space="preserve">requirements </w:t>
      </w:r>
      <w:r w:rsidR="00F86B75" w:rsidRPr="00AD1F36">
        <w:rPr>
          <w:rFonts w:asciiTheme="minorHAnsi" w:eastAsia="Cambria-Bold" w:hAnsiTheme="minorHAnsi"/>
          <w:color w:val="000000"/>
          <w:sz w:val="22"/>
          <w:szCs w:val="22"/>
        </w:rPr>
        <w:t>for a specific intended use or application have been fulfilled.</w:t>
      </w:r>
      <w:r w:rsidR="00F86B75" w:rsidRPr="00AD1F36">
        <w:rPr>
          <w:rStyle w:val="FootnoteReference"/>
          <w:rFonts w:asciiTheme="minorHAnsi" w:eastAsia="Cambria-Bold" w:hAnsiTheme="minorHAnsi"/>
          <w:color w:val="000000"/>
          <w:sz w:val="22"/>
          <w:szCs w:val="22"/>
        </w:rPr>
        <w:footnoteReference w:id="5"/>
      </w:r>
    </w:p>
    <w:p w:rsidR="00813178" w:rsidRPr="00275137" w:rsidRDefault="00813178">
      <w:pPr>
        <w:spacing w:after="200" w:line="276" w:lineRule="auto"/>
        <w:rPr>
          <w:rFonts w:asciiTheme="minorHAnsi" w:hAnsiTheme="minorHAnsi" w:cstheme="minorHAnsi"/>
          <w:sz w:val="22"/>
          <w:szCs w:val="22"/>
          <w:u w:val="single"/>
        </w:rPr>
      </w:pPr>
      <w:r w:rsidRPr="00275137">
        <w:rPr>
          <w:rFonts w:asciiTheme="minorHAnsi" w:hAnsiTheme="minorHAnsi" w:cstheme="minorHAnsi"/>
          <w:b/>
          <w:sz w:val="22"/>
          <w:szCs w:val="22"/>
          <w:u w:val="single"/>
        </w:rPr>
        <w:t>Test Methods</w:t>
      </w:r>
    </w:p>
    <w:p w:rsidR="00813178" w:rsidRPr="00F86B75" w:rsidRDefault="00813178">
      <w:pPr>
        <w:spacing w:after="200" w:line="276" w:lineRule="auto"/>
        <w:rPr>
          <w:rFonts w:asciiTheme="minorHAnsi" w:hAnsiTheme="minorHAnsi" w:cstheme="minorHAnsi"/>
          <w:sz w:val="22"/>
          <w:szCs w:val="22"/>
        </w:rPr>
      </w:pPr>
      <w:r w:rsidRPr="00F86B75">
        <w:rPr>
          <w:rFonts w:asciiTheme="minorHAnsi" w:hAnsiTheme="minorHAnsi" w:cstheme="minorHAnsi"/>
          <w:sz w:val="22"/>
          <w:szCs w:val="22"/>
        </w:rPr>
        <w:t>Both verification and validation depend on the final application. Therefore, AM designs should be verifiable using existing guidelines and methods for each application. One case, design for manufacturing and assembly, may require additional guidelines for AM. Listing each approach that can be used for validation of a design is a significant undertaking and outside the scope of this section, and addressing individual tests used for validation is left to the remaining chapters.</w:t>
      </w:r>
    </w:p>
    <w:p w:rsidR="00813178" w:rsidRPr="00F86B75" w:rsidRDefault="00813178">
      <w:pPr>
        <w:spacing w:after="200" w:line="276" w:lineRule="auto"/>
        <w:rPr>
          <w:rFonts w:asciiTheme="minorHAnsi" w:hAnsiTheme="minorHAnsi" w:cstheme="minorHAnsi"/>
          <w:sz w:val="22"/>
          <w:szCs w:val="22"/>
        </w:rPr>
      </w:pPr>
      <w:r w:rsidRPr="00F86B75">
        <w:rPr>
          <w:rFonts w:asciiTheme="minorHAnsi" w:hAnsiTheme="minorHAnsi" w:cstheme="minorHAnsi"/>
          <w:sz w:val="22"/>
          <w:szCs w:val="22"/>
        </w:rPr>
        <w:lastRenderedPageBreak/>
        <w:t>An approach that could form the basis of some validation approaches is Gage Repeatability and Reproducibility (R&amp;R) studies. Currently, the repeatability of AM is not well characterized, and the R&amp;R process may play a role in maturing the manufacturing technologies. Standards ISO 21748 and ISO 5725 (managed by ISO/TC 69/SC 6) provide guidelines for this approach; further information can be found in ISO/TR 12888 (ISO/TC 69/SC 7).</w:t>
      </w:r>
    </w:p>
    <w:p w:rsidR="00813178" w:rsidRPr="00275137" w:rsidRDefault="00813178">
      <w:pPr>
        <w:spacing w:after="200" w:line="276" w:lineRule="auto"/>
        <w:rPr>
          <w:rFonts w:asciiTheme="minorHAnsi" w:hAnsiTheme="minorHAnsi" w:cstheme="minorHAnsi"/>
          <w:b/>
          <w:sz w:val="22"/>
          <w:szCs w:val="22"/>
          <w:u w:val="single"/>
        </w:rPr>
      </w:pPr>
      <w:r w:rsidRPr="00275137">
        <w:rPr>
          <w:rFonts w:asciiTheme="minorHAnsi" w:hAnsiTheme="minorHAnsi" w:cstheme="minorHAnsi"/>
          <w:b/>
          <w:sz w:val="22"/>
          <w:szCs w:val="22"/>
          <w:u w:val="single"/>
        </w:rPr>
        <w:t>The Issue</w:t>
      </w:r>
    </w:p>
    <w:p w:rsidR="00813178" w:rsidRPr="00262E37" w:rsidRDefault="00813178">
      <w:pPr>
        <w:spacing w:after="200" w:line="276" w:lineRule="auto"/>
        <w:rPr>
          <w:rFonts w:asciiTheme="minorHAnsi" w:hAnsiTheme="minorHAnsi" w:cstheme="minorHAnsi"/>
          <w:sz w:val="22"/>
          <w:szCs w:val="22"/>
        </w:rPr>
      </w:pPr>
      <w:r w:rsidRPr="00F86B75">
        <w:rPr>
          <w:rFonts w:asciiTheme="minorHAnsi" w:hAnsiTheme="minorHAnsi" w:cstheme="minorHAnsi"/>
          <w:sz w:val="22"/>
          <w:szCs w:val="22"/>
        </w:rPr>
        <w:t>A design is the basis of verification, which can be accomplished using a variety of methods depending on the application needs. To explore how AM specifically impacts V&amp;V, it is assumed that some design elements will frequently arise during verification. These elements—listed below—formed the basis of the current gap analysis. Verifying an AM design likely requires specific guidelines for</w:t>
      </w:r>
      <w:r w:rsidRPr="00262E37">
        <w:rPr>
          <w:rFonts w:asciiTheme="minorHAnsi" w:hAnsiTheme="minorHAnsi" w:cstheme="minorHAnsi"/>
          <w:sz w:val="22"/>
          <w:szCs w:val="22"/>
        </w:rPr>
        <w:t>:</w:t>
      </w:r>
    </w:p>
    <w:p w:rsidR="00866107" w:rsidRDefault="00866107">
      <w:pPr>
        <w:pStyle w:val="ListParagraph0"/>
        <w:numPr>
          <w:ilvl w:val="0"/>
          <w:numId w:val="18"/>
        </w:numPr>
        <w:rPr>
          <w:rFonts w:asciiTheme="minorHAnsi" w:hAnsiTheme="minorHAnsi" w:cstheme="minorHAnsi"/>
        </w:rPr>
      </w:pPr>
      <w:r>
        <w:t xml:space="preserve">Developing of specifications or methods of comparing to specifications </w:t>
      </w:r>
    </w:p>
    <w:p w:rsidR="00813178" w:rsidRPr="00510686" w:rsidRDefault="00813178">
      <w:pPr>
        <w:pStyle w:val="ListParagraph0"/>
        <w:numPr>
          <w:ilvl w:val="0"/>
          <w:numId w:val="18"/>
        </w:numPr>
        <w:rPr>
          <w:rFonts w:asciiTheme="minorHAnsi" w:hAnsiTheme="minorHAnsi" w:cstheme="minorHAnsi"/>
        </w:rPr>
      </w:pPr>
      <w:r w:rsidRPr="00510686">
        <w:rPr>
          <w:rFonts w:asciiTheme="minorHAnsi" w:hAnsiTheme="minorHAnsi" w:cstheme="minorHAnsi"/>
        </w:rPr>
        <w:t>Structural, thermal, physical, and chemical performance</w:t>
      </w:r>
    </w:p>
    <w:p w:rsidR="00813178" w:rsidRPr="00F86B75" w:rsidRDefault="00813178">
      <w:pPr>
        <w:pStyle w:val="ListParagraph0"/>
        <w:numPr>
          <w:ilvl w:val="1"/>
          <w:numId w:val="18"/>
        </w:numPr>
        <w:rPr>
          <w:rFonts w:asciiTheme="minorHAnsi" w:hAnsiTheme="minorHAnsi" w:cstheme="minorHAnsi"/>
        </w:rPr>
      </w:pPr>
      <w:r w:rsidRPr="00024F64">
        <w:rPr>
          <w:rFonts w:asciiTheme="minorHAnsi" w:hAnsiTheme="minorHAnsi" w:cstheme="minorHAnsi"/>
        </w:rPr>
        <w:t>Guidelines for assessin</w:t>
      </w:r>
      <w:r w:rsidRPr="00766877">
        <w:rPr>
          <w:rFonts w:asciiTheme="minorHAnsi" w:hAnsiTheme="minorHAnsi" w:cstheme="minorHAnsi"/>
        </w:rPr>
        <w:t xml:space="preserve">g the variations in material properties, microstructure, etc. </w:t>
      </w:r>
      <w:r w:rsidRPr="00F86B75">
        <w:rPr>
          <w:rFonts w:asciiTheme="minorHAnsi" w:hAnsiTheme="minorHAnsi"/>
        </w:rPr>
        <w:t xml:space="preserve">of homogenous and functionally graded materials, such as </w:t>
      </w:r>
      <w:r w:rsidRPr="00F86B75">
        <w:rPr>
          <w:rFonts w:asciiTheme="minorHAnsi" w:hAnsiTheme="minorHAnsi" w:cstheme="minorHAnsi"/>
        </w:rPr>
        <w:t>how manufacturing parameters and post-processing affect the material properties.</w:t>
      </w:r>
    </w:p>
    <w:p w:rsidR="00813178" w:rsidRPr="00F86B75" w:rsidRDefault="00813178">
      <w:pPr>
        <w:pStyle w:val="ListParagraph0"/>
        <w:numPr>
          <w:ilvl w:val="2"/>
          <w:numId w:val="18"/>
        </w:numPr>
        <w:rPr>
          <w:rFonts w:asciiTheme="minorHAnsi" w:hAnsiTheme="minorHAnsi" w:cstheme="minorHAnsi"/>
        </w:rPr>
      </w:pPr>
      <w:r w:rsidRPr="00F86B75">
        <w:rPr>
          <w:rFonts w:asciiTheme="minorHAnsi" w:hAnsiTheme="minorHAnsi" w:cstheme="minorHAnsi"/>
        </w:rPr>
        <w:t>This information would be useful when verifying that manufacturing parameters should result in the desired properties.</w:t>
      </w:r>
    </w:p>
    <w:p w:rsidR="00813178" w:rsidRPr="00F86B75" w:rsidRDefault="00813178">
      <w:pPr>
        <w:pStyle w:val="ListParagraph0"/>
        <w:numPr>
          <w:ilvl w:val="0"/>
          <w:numId w:val="18"/>
        </w:numPr>
        <w:rPr>
          <w:rFonts w:asciiTheme="minorHAnsi" w:hAnsiTheme="minorHAnsi" w:cstheme="minorHAnsi"/>
        </w:rPr>
      </w:pPr>
      <w:r w:rsidRPr="00F86B75">
        <w:rPr>
          <w:rFonts w:asciiTheme="minorHAnsi" w:hAnsiTheme="minorHAnsi" w:cstheme="minorHAnsi"/>
        </w:rPr>
        <w:t>Requirements for post-processing</w:t>
      </w:r>
    </w:p>
    <w:p w:rsidR="00813178" w:rsidRPr="00F86B75" w:rsidRDefault="00813178">
      <w:pPr>
        <w:pStyle w:val="ListParagraph0"/>
        <w:numPr>
          <w:ilvl w:val="1"/>
          <w:numId w:val="18"/>
        </w:numPr>
        <w:rPr>
          <w:rFonts w:asciiTheme="minorHAnsi" w:hAnsiTheme="minorHAnsi" w:cstheme="minorHAnsi"/>
        </w:rPr>
      </w:pPr>
      <w:r w:rsidRPr="00F86B75">
        <w:rPr>
          <w:rFonts w:asciiTheme="minorHAnsi" w:hAnsiTheme="minorHAnsi" w:cstheme="minorHAnsi"/>
        </w:rPr>
        <w:t>Standard practices and specifications for newer post-processing techniques for surface finishing will be required to standardize these practices. This includes the measurement of surface finishes also during validation, if surface texture is a critical feature.</w:t>
      </w:r>
    </w:p>
    <w:p w:rsidR="00813178" w:rsidRPr="00F86B75" w:rsidRDefault="00813178">
      <w:pPr>
        <w:pStyle w:val="ListParagraph0"/>
        <w:numPr>
          <w:ilvl w:val="0"/>
          <w:numId w:val="18"/>
        </w:numPr>
        <w:rPr>
          <w:rFonts w:asciiTheme="minorHAnsi" w:hAnsiTheme="minorHAnsi" w:cstheme="minorHAnsi"/>
        </w:rPr>
      </w:pPr>
      <w:r w:rsidRPr="00F86B75">
        <w:rPr>
          <w:rFonts w:asciiTheme="minorHAnsi" w:hAnsiTheme="minorHAnsi" w:cstheme="minorHAnsi"/>
        </w:rPr>
        <w:t>Dimensional analysis</w:t>
      </w:r>
    </w:p>
    <w:p w:rsidR="00813178" w:rsidRPr="00F86B75" w:rsidRDefault="00813178">
      <w:pPr>
        <w:pStyle w:val="ListParagraph0"/>
        <w:numPr>
          <w:ilvl w:val="1"/>
          <w:numId w:val="18"/>
        </w:numPr>
        <w:rPr>
          <w:rFonts w:asciiTheme="minorHAnsi" w:hAnsiTheme="minorHAnsi" w:cstheme="minorHAnsi"/>
        </w:rPr>
      </w:pPr>
      <w:r w:rsidRPr="00F86B75">
        <w:rPr>
          <w:rFonts w:asciiTheme="minorHAnsi" w:hAnsiTheme="minorHAnsi" w:cstheme="minorHAnsi"/>
        </w:rPr>
        <w:t>Geometric dimensioning and tolerancing specifications and practices must be fully applicable to AM. Evaluating these components will likely occur in most design review processes.</w:t>
      </w:r>
    </w:p>
    <w:p w:rsidR="00813178" w:rsidRPr="00F86B75" w:rsidRDefault="00813178">
      <w:pPr>
        <w:pStyle w:val="ListParagraph0"/>
        <w:numPr>
          <w:ilvl w:val="0"/>
          <w:numId w:val="18"/>
        </w:numPr>
        <w:rPr>
          <w:rFonts w:asciiTheme="minorHAnsi" w:hAnsiTheme="minorHAnsi" w:cstheme="minorHAnsi"/>
        </w:rPr>
      </w:pPr>
      <w:r w:rsidRPr="00F86B75">
        <w:rPr>
          <w:rFonts w:asciiTheme="minorHAnsi" w:hAnsiTheme="minorHAnsi" w:cstheme="minorHAnsi"/>
        </w:rPr>
        <w:t>Methods of model version/configuration control in the digital definition of AM designs</w:t>
      </w:r>
    </w:p>
    <w:p w:rsidR="00813178" w:rsidRPr="00F86B75" w:rsidRDefault="00813178">
      <w:pPr>
        <w:pStyle w:val="ListParagraph0"/>
        <w:numPr>
          <w:ilvl w:val="1"/>
          <w:numId w:val="18"/>
        </w:numPr>
        <w:rPr>
          <w:rFonts w:asciiTheme="minorHAnsi" w:hAnsiTheme="minorHAnsi" w:cstheme="minorHAnsi"/>
        </w:rPr>
      </w:pPr>
      <w:r w:rsidRPr="00F86B75">
        <w:rPr>
          <w:rFonts w:asciiTheme="minorHAnsi" w:hAnsiTheme="minorHAnsi" w:cstheme="minorHAnsi"/>
        </w:rPr>
        <w:t>Geometrical dimensioning and tolerancing will likely be included in these models, and the feature definitions must be fully compatible with AM</w:t>
      </w:r>
    </w:p>
    <w:p w:rsidR="00813178" w:rsidRPr="00275137" w:rsidRDefault="00813178" w:rsidP="00275137">
      <w:pPr>
        <w:spacing w:after="200" w:line="276" w:lineRule="auto"/>
        <w:rPr>
          <w:rFonts w:asciiTheme="minorHAnsi" w:hAnsiTheme="minorHAnsi"/>
          <w:b/>
          <w:sz w:val="22"/>
          <w:szCs w:val="22"/>
          <w:u w:val="single"/>
        </w:rPr>
      </w:pPr>
      <w:r w:rsidRPr="00275137">
        <w:rPr>
          <w:rFonts w:asciiTheme="minorHAnsi" w:hAnsiTheme="minorHAnsi"/>
          <w:b/>
          <w:sz w:val="22"/>
          <w:szCs w:val="22"/>
          <w:u w:val="single"/>
        </w:rPr>
        <w:t>Published Standards</w:t>
      </w:r>
    </w:p>
    <w:p w:rsidR="00813178" w:rsidRPr="00F86B75" w:rsidRDefault="00813178" w:rsidP="0097716B">
      <w:pPr>
        <w:pStyle w:val="ListParagraph0"/>
        <w:numPr>
          <w:ilvl w:val="0"/>
          <w:numId w:val="19"/>
        </w:numPr>
        <w:rPr>
          <w:rFonts w:asciiTheme="minorHAnsi" w:hAnsiTheme="minorHAnsi" w:cstheme="minorHAnsi"/>
        </w:rPr>
      </w:pPr>
      <w:r w:rsidRPr="00F86B75">
        <w:rPr>
          <w:rFonts w:asciiTheme="minorHAnsi" w:hAnsiTheme="minorHAnsi" w:cstheme="minorHAnsi"/>
        </w:rPr>
        <w:t>Standardized material properties</w:t>
      </w:r>
    </w:p>
    <w:p w:rsidR="00813178" w:rsidRPr="00F86B75" w:rsidRDefault="00813178" w:rsidP="0097716B">
      <w:pPr>
        <w:pStyle w:val="ListParagraph0"/>
        <w:numPr>
          <w:ilvl w:val="1"/>
          <w:numId w:val="19"/>
        </w:numPr>
        <w:rPr>
          <w:rFonts w:asciiTheme="minorHAnsi" w:hAnsiTheme="minorHAnsi" w:cstheme="minorHAnsi"/>
        </w:rPr>
      </w:pPr>
      <w:r w:rsidRPr="00F86B75">
        <w:rPr>
          <w:rFonts w:asciiTheme="minorHAnsi" w:hAnsiTheme="minorHAnsi" w:cstheme="minorHAnsi"/>
        </w:rPr>
        <w:t>Limited publications. ASTM F42 has published some material specifications, but their scopes include use of published properties in the design process. The properties are tensile only, and do not contain fatigue guidelines or thermal properties.</w:t>
      </w:r>
    </w:p>
    <w:tbl>
      <w:tblPr>
        <w:tblW w:w="35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1751"/>
        <w:gridCol w:w="3851"/>
      </w:tblGrid>
      <w:tr w:rsidR="00813178" w:rsidRPr="00F86B75" w:rsidTr="00B85480">
        <w:trPr>
          <w:trHeight w:val="300"/>
          <w:jc w:val="center"/>
        </w:trPr>
        <w:tc>
          <w:tcPr>
            <w:tcW w:w="933" w:type="pct"/>
            <w:shd w:val="clear" w:color="auto" w:fill="auto"/>
            <w:noWrap/>
            <w:vAlign w:val="bottom"/>
            <w:hideMark/>
          </w:tcPr>
          <w:p w:rsidR="00813178" w:rsidRPr="00F86B75" w:rsidRDefault="00813178">
            <w:pPr>
              <w:pStyle w:val="NoSpacing"/>
              <w:overflowPunct w:val="0"/>
              <w:autoSpaceDE w:val="0"/>
              <w:autoSpaceDN w:val="0"/>
              <w:adjustRightInd w:val="0"/>
              <w:spacing w:after="200" w:line="276" w:lineRule="auto"/>
              <w:textAlignment w:val="baseline"/>
              <w:rPr>
                <w:rFonts w:cstheme="minorHAnsi"/>
                <w:b/>
              </w:rPr>
            </w:pPr>
            <w:r w:rsidRPr="00F86B75">
              <w:rPr>
                <w:rFonts w:cstheme="minorHAnsi"/>
                <w:b/>
              </w:rPr>
              <w:t>Committee</w:t>
            </w:r>
          </w:p>
        </w:tc>
        <w:tc>
          <w:tcPr>
            <w:tcW w:w="1271" w:type="pct"/>
            <w:shd w:val="clear" w:color="auto" w:fill="auto"/>
            <w:noWrap/>
            <w:vAlign w:val="bottom"/>
            <w:hideMark/>
          </w:tcPr>
          <w:p w:rsidR="00813178" w:rsidRPr="00F86B75" w:rsidRDefault="00813178">
            <w:pPr>
              <w:pStyle w:val="NoSpacing"/>
              <w:spacing w:after="200" w:line="276" w:lineRule="auto"/>
              <w:rPr>
                <w:rFonts w:cstheme="minorHAnsi"/>
                <w:b/>
              </w:rPr>
            </w:pPr>
            <w:r w:rsidRPr="00F86B75">
              <w:rPr>
                <w:rFonts w:cstheme="minorHAnsi"/>
                <w:b/>
              </w:rPr>
              <w:t>Standard</w:t>
            </w:r>
          </w:p>
        </w:tc>
        <w:tc>
          <w:tcPr>
            <w:tcW w:w="2796" w:type="pct"/>
            <w:shd w:val="clear" w:color="auto" w:fill="auto"/>
            <w:noWrap/>
            <w:vAlign w:val="bottom"/>
            <w:hideMark/>
          </w:tcPr>
          <w:p w:rsidR="00813178" w:rsidRPr="00F86B75" w:rsidRDefault="00813178">
            <w:pPr>
              <w:pStyle w:val="NoSpacing"/>
              <w:spacing w:after="200" w:line="276" w:lineRule="auto"/>
              <w:rPr>
                <w:rFonts w:cstheme="minorHAnsi"/>
                <w:b/>
              </w:rPr>
            </w:pPr>
            <w:r w:rsidRPr="00F86B75">
              <w:rPr>
                <w:rFonts w:cstheme="minorHAnsi"/>
                <w:b/>
              </w:rPr>
              <w:t>Title</w:t>
            </w:r>
          </w:p>
        </w:tc>
      </w:tr>
      <w:tr w:rsidR="00813178" w:rsidRPr="00F86B75" w:rsidTr="00B85480">
        <w:trPr>
          <w:trHeight w:val="315"/>
          <w:jc w:val="center"/>
        </w:trPr>
        <w:tc>
          <w:tcPr>
            <w:tcW w:w="933" w:type="pct"/>
            <w:shd w:val="clear" w:color="auto" w:fill="auto"/>
            <w:noWrap/>
            <w:vAlign w:val="bottom"/>
            <w:hideMark/>
          </w:tcPr>
          <w:p w:rsidR="00813178" w:rsidRPr="00262E37" w:rsidRDefault="00813178">
            <w:pPr>
              <w:pStyle w:val="NoSpacing"/>
              <w:spacing w:after="200" w:line="276" w:lineRule="auto"/>
              <w:rPr>
                <w:rFonts w:cstheme="minorHAnsi"/>
              </w:rPr>
            </w:pPr>
            <w:r w:rsidRPr="00262E37">
              <w:rPr>
                <w:rFonts w:cstheme="minorHAnsi"/>
              </w:rPr>
              <w:t>ASTM F42</w:t>
            </w:r>
          </w:p>
        </w:tc>
        <w:tc>
          <w:tcPr>
            <w:tcW w:w="1271" w:type="pct"/>
            <w:shd w:val="clear" w:color="auto" w:fill="auto"/>
            <w:vAlign w:val="center"/>
            <w:hideMark/>
          </w:tcPr>
          <w:p w:rsidR="00813178" w:rsidRPr="00510686" w:rsidRDefault="00813178">
            <w:pPr>
              <w:pStyle w:val="NoSpacing"/>
              <w:overflowPunct w:val="0"/>
              <w:autoSpaceDE w:val="0"/>
              <w:autoSpaceDN w:val="0"/>
              <w:adjustRightInd w:val="0"/>
              <w:spacing w:after="200" w:line="276" w:lineRule="auto"/>
              <w:textAlignment w:val="baseline"/>
              <w:rPr>
                <w:rFonts w:cstheme="minorHAnsi"/>
              </w:rPr>
            </w:pPr>
            <w:r w:rsidRPr="00510686">
              <w:rPr>
                <w:rFonts w:cstheme="minorHAnsi"/>
              </w:rPr>
              <w:t>F2924</w:t>
            </w:r>
          </w:p>
        </w:tc>
        <w:tc>
          <w:tcPr>
            <w:tcW w:w="2796" w:type="pct"/>
            <w:shd w:val="clear" w:color="auto" w:fill="auto"/>
            <w:vAlign w:val="center"/>
            <w:hideMark/>
          </w:tcPr>
          <w:p w:rsidR="00813178" w:rsidRPr="00024F64" w:rsidRDefault="00813178">
            <w:pPr>
              <w:pStyle w:val="NoSpacing"/>
              <w:overflowPunct w:val="0"/>
              <w:autoSpaceDE w:val="0"/>
              <w:autoSpaceDN w:val="0"/>
              <w:adjustRightInd w:val="0"/>
              <w:spacing w:after="200" w:line="276" w:lineRule="auto"/>
              <w:textAlignment w:val="baseline"/>
              <w:rPr>
                <w:rFonts w:cstheme="minorHAnsi"/>
              </w:rPr>
            </w:pPr>
            <w:r w:rsidRPr="00024F64">
              <w:rPr>
                <w:rFonts w:cstheme="minorHAnsi"/>
              </w:rPr>
              <w:t>Ti-6Al-4V</w:t>
            </w:r>
          </w:p>
        </w:tc>
      </w:tr>
      <w:tr w:rsidR="00813178" w:rsidRPr="00F86B75" w:rsidTr="00B85480">
        <w:trPr>
          <w:trHeight w:val="315"/>
          <w:jc w:val="center"/>
        </w:trPr>
        <w:tc>
          <w:tcPr>
            <w:tcW w:w="933" w:type="pct"/>
            <w:shd w:val="clear" w:color="auto" w:fill="auto"/>
            <w:noWrap/>
            <w:vAlign w:val="bottom"/>
            <w:hideMark/>
          </w:tcPr>
          <w:p w:rsidR="00813178" w:rsidRPr="00262E37" w:rsidRDefault="00813178">
            <w:pPr>
              <w:pStyle w:val="NoSpacing"/>
              <w:overflowPunct w:val="0"/>
              <w:autoSpaceDE w:val="0"/>
              <w:autoSpaceDN w:val="0"/>
              <w:adjustRightInd w:val="0"/>
              <w:spacing w:after="200" w:line="276" w:lineRule="auto"/>
              <w:textAlignment w:val="baseline"/>
              <w:rPr>
                <w:rFonts w:cstheme="minorHAnsi"/>
              </w:rPr>
            </w:pPr>
            <w:r w:rsidRPr="00262E37">
              <w:rPr>
                <w:rFonts w:cstheme="minorHAnsi"/>
              </w:rPr>
              <w:lastRenderedPageBreak/>
              <w:t>ASTM F42</w:t>
            </w:r>
          </w:p>
        </w:tc>
        <w:tc>
          <w:tcPr>
            <w:tcW w:w="1271" w:type="pct"/>
            <w:shd w:val="clear" w:color="auto" w:fill="auto"/>
            <w:vAlign w:val="center"/>
            <w:hideMark/>
          </w:tcPr>
          <w:p w:rsidR="00813178" w:rsidRPr="00510686" w:rsidRDefault="00813178">
            <w:pPr>
              <w:pStyle w:val="NoSpacing"/>
              <w:overflowPunct w:val="0"/>
              <w:autoSpaceDE w:val="0"/>
              <w:autoSpaceDN w:val="0"/>
              <w:adjustRightInd w:val="0"/>
              <w:spacing w:after="200" w:line="276" w:lineRule="auto"/>
              <w:textAlignment w:val="baseline"/>
              <w:rPr>
                <w:rFonts w:cstheme="minorHAnsi"/>
              </w:rPr>
            </w:pPr>
            <w:r w:rsidRPr="00510686">
              <w:rPr>
                <w:rFonts w:cstheme="minorHAnsi"/>
              </w:rPr>
              <w:t>F3001</w:t>
            </w:r>
          </w:p>
        </w:tc>
        <w:tc>
          <w:tcPr>
            <w:tcW w:w="2796" w:type="pct"/>
            <w:shd w:val="clear" w:color="auto" w:fill="auto"/>
            <w:vAlign w:val="center"/>
            <w:hideMark/>
          </w:tcPr>
          <w:p w:rsidR="00813178" w:rsidRPr="00024F64" w:rsidRDefault="00813178">
            <w:pPr>
              <w:pStyle w:val="NoSpacing"/>
              <w:overflowPunct w:val="0"/>
              <w:autoSpaceDE w:val="0"/>
              <w:autoSpaceDN w:val="0"/>
              <w:adjustRightInd w:val="0"/>
              <w:spacing w:after="200" w:line="276" w:lineRule="auto"/>
              <w:textAlignment w:val="baseline"/>
              <w:rPr>
                <w:rFonts w:cstheme="minorHAnsi"/>
              </w:rPr>
            </w:pPr>
            <w:r w:rsidRPr="00024F64">
              <w:rPr>
                <w:rFonts w:cstheme="minorHAnsi"/>
              </w:rPr>
              <w:t>Ti-6Al-4V Extra Low Interstitial (ELI)</w:t>
            </w:r>
          </w:p>
        </w:tc>
      </w:tr>
      <w:tr w:rsidR="00813178" w:rsidRPr="00F86B75" w:rsidTr="00B85480">
        <w:trPr>
          <w:trHeight w:val="315"/>
          <w:jc w:val="center"/>
        </w:trPr>
        <w:tc>
          <w:tcPr>
            <w:tcW w:w="933" w:type="pct"/>
            <w:shd w:val="clear" w:color="auto" w:fill="auto"/>
            <w:noWrap/>
            <w:vAlign w:val="bottom"/>
            <w:hideMark/>
          </w:tcPr>
          <w:p w:rsidR="00813178" w:rsidRPr="00262E37" w:rsidRDefault="00813178">
            <w:pPr>
              <w:pStyle w:val="NoSpacing"/>
              <w:overflowPunct w:val="0"/>
              <w:autoSpaceDE w:val="0"/>
              <w:autoSpaceDN w:val="0"/>
              <w:adjustRightInd w:val="0"/>
              <w:spacing w:after="200" w:line="276" w:lineRule="auto"/>
              <w:textAlignment w:val="baseline"/>
              <w:rPr>
                <w:rFonts w:cstheme="minorHAnsi"/>
              </w:rPr>
            </w:pPr>
            <w:r w:rsidRPr="00262E37">
              <w:rPr>
                <w:rFonts w:cstheme="minorHAnsi"/>
              </w:rPr>
              <w:t>ASTM F42</w:t>
            </w:r>
          </w:p>
        </w:tc>
        <w:tc>
          <w:tcPr>
            <w:tcW w:w="1271" w:type="pct"/>
            <w:shd w:val="clear" w:color="auto" w:fill="auto"/>
            <w:vAlign w:val="center"/>
            <w:hideMark/>
          </w:tcPr>
          <w:p w:rsidR="00813178" w:rsidRPr="00510686" w:rsidRDefault="00813178">
            <w:pPr>
              <w:pStyle w:val="NoSpacing"/>
              <w:overflowPunct w:val="0"/>
              <w:autoSpaceDE w:val="0"/>
              <w:autoSpaceDN w:val="0"/>
              <w:adjustRightInd w:val="0"/>
              <w:spacing w:after="200" w:line="276" w:lineRule="auto"/>
              <w:textAlignment w:val="baseline"/>
              <w:rPr>
                <w:rFonts w:cstheme="minorHAnsi"/>
              </w:rPr>
            </w:pPr>
            <w:r w:rsidRPr="00510686">
              <w:rPr>
                <w:rFonts w:cstheme="minorHAnsi"/>
              </w:rPr>
              <w:t>F3055</w:t>
            </w:r>
          </w:p>
        </w:tc>
        <w:tc>
          <w:tcPr>
            <w:tcW w:w="2796" w:type="pct"/>
            <w:shd w:val="clear" w:color="auto" w:fill="auto"/>
            <w:vAlign w:val="center"/>
            <w:hideMark/>
          </w:tcPr>
          <w:p w:rsidR="00813178" w:rsidRPr="00024F64" w:rsidRDefault="00813178">
            <w:pPr>
              <w:pStyle w:val="NoSpacing"/>
              <w:overflowPunct w:val="0"/>
              <w:autoSpaceDE w:val="0"/>
              <w:autoSpaceDN w:val="0"/>
              <w:adjustRightInd w:val="0"/>
              <w:spacing w:after="200" w:line="276" w:lineRule="auto"/>
              <w:textAlignment w:val="baseline"/>
              <w:rPr>
                <w:rFonts w:cstheme="minorHAnsi"/>
              </w:rPr>
            </w:pPr>
            <w:r w:rsidRPr="00024F64">
              <w:rPr>
                <w:rFonts w:cstheme="minorHAnsi"/>
              </w:rPr>
              <w:t>Nickel Alloy UNS07718</w:t>
            </w:r>
          </w:p>
        </w:tc>
      </w:tr>
      <w:tr w:rsidR="00813178" w:rsidRPr="00F86B75" w:rsidTr="00B85480">
        <w:trPr>
          <w:trHeight w:val="315"/>
          <w:jc w:val="center"/>
        </w:trPr>
        <w:tc>
          <w:tcPr>
            <w:tcW w:w="933" w:type="pct"/>
            <w:shd w:val="clear" w:color="auto" w:fill="auto"/>
            <w:noWrap/>
            <w:vAlign w:val="bottom"/>
            <w:hideMark/>
          </w:tcPr>
          <w:p w:rsidR="00813178" w:rsidRPr="00262E37" w:rsidRDefault="00813178">
            <w:pPr>
              <w:pStyle w:val="NoSpacing"/>
              <w:overflowPunct w:val="0"/>
              <w:autoSpaceDE w:val="0"/>
              <w:autoSpaceDN w:val="0"/>
              <w:adjustRightInd w:val="0"/>
              <w:spacing w:after="200" w:line="276" w:lineRule="auto"/>
              <w:textAlignment w:val="baseline"/>
              <w:rPr>
                <w:rFonts w:cstheme="minorHAnsi"/>
              </w:rPr>
            </w:pPr>
            <w:r w:rsidRPr="00262E37">
              <w:rPr>
                <w:rFonts w:cstheme="minorHAnsi"/>
              </w:rPr>
              <w:t>ASTM F42</w:t>
            </w:r>
          </w:p>
        </w:tc>
        <w:tc>
          <w:tcPr>
            <w:tcW w:w="1271" w:type="pct"/>
            <w:shd w:val="clear" w:color="auto" w:fill="auto"/>
            <w:vAlign w:val="center"/>
            <w:hideMark/>
          </w:tcPr>
          <w:p w:rsidR="00813178" w:rsidRPr="00510686" w:rsidRDefault="00813178">
            <w:pPr>
              <w:pStyle w:val="NoSpacing"/>
              <w:overflowPunct w:val="0"/>
              <w:autoSpaceDE w:val="0"/>
              <w:autoSpaceDN w:val="0"/>
              <w:adjustRightInd w:val="0"/>
              <w:spacing w:after="200" w:line="276" w:lineRule="auto"/>
              <w:textAlignment w:val="baseline"/>
              <w:rPr>
                <w:rFonts w:cstheme="minorHAnsi"/>
              </w:rPr>
            </w:pPr>
            <w:r w:rsidRPr="00510686">
              <w:rPr>
                <w:rFonts w:cstheme="minorHAnsi"/>
              </w:rPr>
              <w:t>F3056</w:t>
            </w:r>
          </w:p>
        </w:tc>
        <w:tc>
          <w:tcPr>
            <w:tcW w:w="2796" w:type="pct"/>
            <w:shd w:val="clear" w:color="auto" w:fill="auto"/>
            <w:vAlign w:val="center"/>
            <w:hideMark/>
          </w:tcPr>
          <w:p w:rsidR="00813178" w:rsidRPr="00024F64" w:rsidRDefault="00813178">
            <w:pPr>
              <w:pStyle w:val="NoSpacing"/>
              <w:overflowPunct w:val="0"/>
              <w:autoSpaceDE w:val="0"/>
              <w:autoSpaceDN w:val="0"/>
              <w:adjustRightInd w:val="0"/>
              <w:spacing w:after="200" w:line="276" w:lineRule="auto"/>
              <w:textAlignment w:val="baseline"/>
              <w:rPr>
                <w:rFonts w:cstheme="minorHAnsi"/>
              </w:rPr>
            </w:pPr>
            <w:r w:rsidRPr="00024F64">
              <w:rPr>
                <w:rFonts w:cstheme="minorHAnsi"/>
              </w:rPr>
              <w:t>Nickel Alloy UNS06625</w:t>
            </w:r>
          </w:p>
        </w:tc>
      </w:tr>
    </w:tbl>
    <w:p w:rsidR="00813178" w:rsidRPr="00262E37" w:rsidRDefault="00813178" w:rsidP="00813178">
      <w:pPr>
        <w:pStyle w:val="ListParagraph0"/>
        <w:rPr>
          <w:rFonts w:asciiTheme="minorHAnsi" w:hAnsiTheme="minorHAnsi" w:cstheme="minorHAnsi"/>
        </w:rPr>
      </w:pPr>
    </w:p>
    <w:p w:rsidR="00813178" w:rsidRPr="00024F64" w:rsidRDefault="00813178" w:rsidP="00AC2A4D">
      <w:pPr>
        <w:pStyle w:val="ListParagraph0"/>
        <w:numPr>
          <w:ilvl w:val="0"/>
          <w:numId w:val="19"/>
        </w:numPr>
        <w:rPr>
          <w:rFonts w:asciiTheme="minorHAnsi" w:hAnsiTheme="minorHAnsi" w:cstheme="minorHAnsi"/>
        </w:rPr>
      </w:pPr>
      <w:r w:rsidRPr="00510686">
        <w:rPr>
          <w:rFonts w:asciiTheme="minorHAnsi" w:hAnsiTheme="minorHAnsi" w:cstheme="minorHAnsi"/>
        </w:rPr>
        <w:t>Verificat</w:t>
      </w:r>
      <w:r w:rsidRPr="00024F64">
        <w:rPr>
          <w:rFonts w:asciiTheme="minorHAnsi" w:hAnsiTheme="minorHAnsi" w:cstheme="minorHAnsi"/>
        </w:rPr>
        <w:t>ion and validation that requires the definition and evaluation of unique features:</w:t>
      </w:r>
    </w:p>
    <w:p w:rsidR="00813178" w:rsidRPr="00766877" w:rsidRDefault="00813178" w:rsidP="00AC2A4D">
      <w:pPr>
        <w:pStyle w:val="ListParagraph0"/>
        <w:numPr>
          <w:ilvl w:val="1"/>
          <w:numId w:val="19"/>
        </w:numPr>
        <w:rPr>
          <w:rFonts w:asciiTheme="minorHAnsi" w:hAnsiTheme="minorHAnsi" w:cstheme="minorHAnsi"/>
        </w:rPr>
      </w:pPr>
      <w:r w:rsidRPr="00766877">
        <w:rPr>
          <w:rFonts w:asciiTheme="minorHAnsi" w:hAnsiTheme="minorHAnsi" w:cstheme="minorHAnsi"/>
        </w:rPr>
        <w:t>ASME Y14.5M – Dimensioning and Tolerancing</w:t>
      </w:r>
    </w:p>
    <w:p w:rsidR="00813178" w:rsidRPr="00F86B75" w:rsidRDefault="00813178" w:rsidP="00AC2A4D">
      <w:pPr>
        <w:pStyle w:val="ListParagraph0"/>
        <w:numPr>
          <w:ilvl w:val="1"/>
          <w:numId w:val="19"/>
        </w:numPr>
        <w:rPr>
          <w:rFonts w:asciiTheme="minorHAnsi" w:hAnsiTheme="minorHAnsi" w:cstheme="minorHAnsi"/>
        </w:rPr>
      </w:pPr>
      <w:r w:rsidRPr="00F86B75">
        <w:rPr>
          <w:rFonts w:asciiTheme="minorHAnsi" w:hAnsiTheme="minorHAnsi" w:cstheme="minorHAnsi"/>
        </w:rPr>
        <w:t>ISO 14660-1 (ISO/TC 213) – Geometrical Product Specification</w:t>
      </w:r>
    </w:p>
    <w:p w:rsidR="00813178" w:rsidRPr="00F86B75" w:rsidRDefault="00813178" w:rsidP="00AC2A4D">
      <w:pPr>
        <w:pStyle w:val="ListParagraph0"/>
        <w:numPr>
          <w:ilvl w:val="1"/>
          <w:numId w:val="19"/>
        </w:numPr>
        <w:rPr>
          <w:rFonts w:asciiTheme="minorHAnsi" w:hAnsiTheme="minorHAnsi" w:cstheme="minorHAnsi"/>
        </w:rPr>
      </w:pPr>
      <w:r w:rsidRPr="00F86B75">
        <w:rPr>
          <w:rFonts w:asciiTheme="minorHAnsi" w:hAnsiTheme="minorHAnsi" w:cstheme="minorHAnsi"/>
        </w:rPr>
        <w:t>ASME B89 – Dimensional Metrology</w:t>
      </w:r>
    </w:p>
    <w:p w:rsidR="00813178" w:rsidRPr="00F86B75" w:rsidRDefault="00813178" w:rsidP="00AC2A4D">
      <w:pPr>
        <w:pStyle w:val="ListParagraph0"/>
        <w:numPr>
          <w:ilvl w:val="1"/>
          <w:numId w:val="19"/>
        </w:numPr>
        <w:rPr>
          <w:rFonts w:asciiTheme="minorHAnsi" w:hAnsiTheme="minorHAnsi" w:cstheme="minorHAnsi"/>
        </w:rPr>
      </w:pPr>
      <w:r w:rsidRPr="00F86B75">
        <w:rPr>
          <w:rFonts w:asciiTheme="minorHAnsi" w:hAnsiTheme="minorHAnsi" w:cstheme="minorHAnsi"/>
        </w:rPr>
        <w:t>ASME Y14.41 – Digital Product Definition Data Practices</w:t>
      </w:r>
    </w:p>
    <w:p w:rsidR="00813178" w:rsidRPr="00F86B75" w:rsidRDefault="00813178" w:rsidP="00AC2A4D">
      <w:pPr>
        <w:pStyle w:val="ListParagraph0"/>
        <w:numPr>
          <w:ilvl w:val="0"/>
          <w:numId w:val="19"/>
        </w:numPr>
        <w:rPr>
          <w:rFonts w:asciiTheme="minorHAnsi" w:hAnsiTheme="minorHAnsi" w:cstheme="minorHAnsi"/>
        </w:rPr>
      </w:pPr>
      <w:r w:rsidRPr="00F86B75">
        <w:rPr>
          <w:rFonts w:asciiTheme="minorHAnsi" w:hAnsiTheme="minorHAnsi" w:cstheme="minorHAnsi"/>
        </w:rPr>
        <w:t>Validation standards are application specific. Space, health/medical, industrial, food, petroleum, construction, mechanical (welding, pressure vessels, etc.).</w:t>
      </w:r>
    </w:p>
    <w:p w:rsidR="00813178" w:rsidRPr="00F86B75" w:rsidRDefault="00813178" w:rsidP="00AC2A4D">
      <w:pPr>
        <w:pStyle w:val="ListParagraph0"/>
        <w:numPr>
          <w:ilvl w:val="1"/>
          <w:numId w:val="19"/>
        </w:numPr>
        <w:rPr>
          <w:rFonts w:asciiTheme="minorHAnsi" w:hAnsiTheme="minorHAnsi" w:cstheme="minorHAnsi"/>
        </w:rPr>
      </w:pPr>
      <w:r w:rsidRPr="00F86B75">
        <w:rPr>
          <w:rFonts w:asciiTheme="minorHAnsi" w:hAnsiTheme="minorHAnsi" w:cstheme="minorHAnsi"/>
        </w:rPr>
        <w:t xml:space="preserve">AM validation will likely require testing for defects. These tests can leverage methods available for castings, for example: </w:t>
      </w:r>
    </w:p>
    <w:p w:rsidR="00813178" w:rsidRPr="00F86B75" w:rsidRDefault="00813178" w:rsidP="00813178">
      <w:pPr>
        <w:pStyle w:val="ListParagraph0"/>
        <w:ind w:left="1440"/>
        <w:rPr>
          <w:rFonts w:asciiTheme="minorHAnsi" w:hAnsiTheme="minorHAnsi" w:cstheme="minorHAnsi"/>
        </w:rPr>
      </w:pPr>
    </w:p>
    <w:tbl>
      <w:tblPr>
        <w:tblW w:w="42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5"/>
        <w:gridCol w:w="1289"/>
        <w:gridCol w:w="4795"/>
      </w:tblGrid>
      <w:tr w:rsidR="00813178" w:rsidRPr="00F86B75" w:rsidTr="00B85480">
        <w:trPr>
          <w:trHeight w:val="300"/>
          <w:jc w:val="center"/>
        </w:trPr>
        <w:tc>
          <w:tcPr>
            <w:tcW w:w="1290" w:type="pct"/>
            <w:shd w:val="clear" w:color="auto" w:fill="auto"/>
            <w:noWrap/>
            <w:vAlign w:val="bottom"/>
            <w:hideMark/>
          </w:tcPr>
          <w:p w:rsidR="00813178" w:rsidRPr="00F86B75" w:rsidRDefault="00813178" w:rsidP="00B85480">
            <w:pPr>
              <w:pStyle w:val="NoSpacing"/>
              <w:overflowPunct w:val="0"/>
              <w:autoSpaceDE w:val="0"/>
              <w:autoSpaceDN w:val="0"/>
              <w:adjustRightInd w:val="0"/>
              <w:spacing w:after="200" w:line="276" w:lineRule="auto"/>
              <w:textAlignment w:val="baseline"/>
              <w:rPr>
                <w:rFonts w:cstheme="minorHAnsi"/>
                <w:b/>
              </w:rPr>
            </w:pPr>
            <w:r w:rsidRPr="00F86B75">
              <w:rPr>
                <w:rFonts w:cstheme="minorHAnsi"/>
                <w:b/>
              </w:rPr>
              <w:t>Committee</w:t>
            </w:r>
          </w:p>
        </w:tc>
        <w:tc>
          <w:tcPr>
            <w:tcW w:w="786" w:type="pct"/>
            <w:shd w:val="clear" w:color="auto" w:fill="auto"/>
            <w:noWrap/>
            <w:vAlign w:val="bottom"/>
            <w:hideMark/>
          </w:tcPr>
          <w:p w:rsidR="00813178" w:rsidRPr="00F86B75" w:rsidRDefault="00813178" w:rsidP="00B85480">
            <w:pPr>
              <w:pStyle w:val="NoSpacing"/>
              <w:spacing w:after="200" w:line="276" w:lineRule="auto"/>
              <w:rPr>
                <w:rFonts w:cstheme="minorHAnsi"/>
                <w:b/>
              </w:rPr>
            </w:pPr>
            <w:r w:rsidRPr="00F86B75">
              <w:rPr>
                <w:rFonts w:cstheme="minorHAnsi"/>
                <w:b/>
              </w:rPr>
              <w:t>Standard</w:t>
            </w:r>
          </w:p>
        </w:tc>
        <w:tc>
          <w:tcPr>
            <w:tcW w:w="2924" w:type="pct"/>
            <w:shd w:val="clear" w:color="auto" w:fill="auto"/>
            <w:noWrap/>
            <w:vAlign w:val="bottom"/>
            <w:hideMark/>
          </w:tcPr>
          <w:p w:rsidR="00813178" w:rsidRPr="00F86B75" w:rsidRDefault="00813178" w:rsidP="00B85480">
            <w:pPr>
              <w:pStyle w:val="NoSpacing"/>
              <w:spacing w:after="200" w:line="276" w:lineRule="auto"/>
              <w:rPr>
                <w:rFonts w:cstheme="minorHAnsi"/>
                <w:b/>
              </w:rPr>
            </w:pPr>
            <w:r w:rsidRPr="00F86B75">
              <w:rPr>
                <w:rFonts w:cstheme="minorHAnsi"/>
                <w:b/>
              </w:rPr>
              <w:t>Title</w:t>
            </w:r>
          </w:p>
        </w:tc>
      </w:tr>
      <w:tr w:rsidR="00813178" w:rsidRPr="00F86B75" w:rsidTr="00275137">
        <w:trPr>
          <w:trHeight w:val="315"/>
          <w:jc w:val="center"/>
        </w:trPr>
        <w:tc>
          <w:tcPr>
            <w:tcW w:w="1290" w:type="pct"/>
            <w:vMerge w:val="restart"/>
            <w:shd w:val="clear" w:color="auto" w:fill="auto"/>
            <w:noWrap/>
            <w:vAlign w:val="center"/>
            <w:hideMark/>
          </w:tcPr>
          <w:p w:rsidR="00813178" w:rsidRPr="00262E37" w:rsidRDefault="00F942CE" w:rsidP="00B85480">
            <w:pPr>
              <w:pStyle w:val="NoSpacing"/>
              <w:spacing w:after="200" w:line="276" w:lineRule="auto"/>
              <w:rPr>
                <w:rFonts w:cstheme="minorHAnsi"/>
              </w:rPr>
            </w:pPr>
            <w:r w:rsidRPr="00262E37">
              <w:rPr>
                <w:rFonts w:cstheme="minorHAnsi"/>
              </w:rPr>
              <w:t>ASTM E07.01</w:t>
            </w:r>
          </w:p>
        </w:tc>
        <w:tc>
          <w:tcPr>
            <w:tcW w:w="786" w:type="pct"/>
            <w:shd w:val="clear" w:color="auto" w:fill="auto"/>
            <w:hideMark/>
          </w:tcPr>
          <w:p w:rsidR="00813178" w:rsidRPr="00510686" w:rsidRDefault="00813178" w:rsidP="00F942CE">
            <w:pPr>
              <w:pStyle w:val="NoSpacing"/>
              <w:overflowPunct w:val="0"/>
              <w:autoSpaceDE w:val="0"/>
              <w:autoSpaceDN w:val="0"/>
              <w:adjustRightInd w:val="0"/>
              <w:spacing w:after="200" w:line="276" w:lineRule="auto"/>
              <w:textAlignment w:val="baseline"/>
              <w:rPr>
                <w:rFonts w:cstheme="minorHAnsi"/>
              </w:rPr>
            </w:pPr>
            <w:r w:rsidRPr="00510686">
              <w:rPr>
                <w:rFonts w:cstheme="minorHAnsi"/>
              </w:rPr>
              <w:t>E1030</w:t>
            </w:r>
          </w:p>
        </w:tc>
        <w:tc>
          <w:tcPr>
            <w:tcW w:w="2924" w:type="pct"/>
            <w:shd w:val="clear" w:color="auto" w:fill="auto"/>
            <w:noWrap/>
            <w:hideMark/>
          </w:tcPr>
          <w:p w:rsidR="00813178" w:rsidRPr="00024F64" w:rsidRDefault="00813178" w:rsidP="001F56E2">
            <w:pPr>
              <w:pStyle w:val="NoSpacing"/>
              <w:overflowPunct w:val="0"/>
              <w:autoSpaceDE w:val="0"/>
              <w:autoSpaceDN w:val="0"/>
              <w:adjustRightInd w:val="0"/>
              <w:spacing w:after="200" w:line="276" w:lineRule="auto"/>
              <w:textAlignment w:val="baseline"/>
              <w:rPr>
                <w:rFonts w:cstheme="minorHAnsi"/>
              </w:rPr>
            </w:pPr>
            <w:r w:rsidRPr="00024F64">
              <w:rPr>
                <w:rFonts w:cstheme="minorHAnsi"/>
              </w:rPr>
              <w:t>Standard Practice for Radiographic Examination of Metallic Castings</w:t>
            </w:r>
          </w:p>
        </w:tc>
      </w:tr>
      <w:tr w:rsidR="00813178" w:rsidRPr="00F86B75" w:rsidTr="00275137">
        <w:trPr>
          <w:trHeight w:val="315"/>
          <w:jc w:val="center"/>
        </w:trPr>
        <w:tc>
          <w:tcPr>
            <w:tcW w:w="1290" w:type="pct"/>
            <w:vMerge/>
            <w:shd w:val="clear" w:color="auto" w:fill="auto"/>
            <w:noWrap/>
            <w:vAlign w:val="center"/>
            <w:hideMark/>
          </w:tcPr>
          <w:p w:rsidR="00813178" w:rsidRPr="00F86B75" w:rsidRDefault="00813178" w:rsidP="00B85480">
            <w:pPr>
              <w:pStyle w:val="NoSpacing"/>
              <w:overflowPunct w:val="0"/>
              <w:autoSpaceDE w:val="0"/>
              <w:autoSpaceDN w:val="0"/>
              <w:adjustRightInd w:val="0"/>
              <w:spacing w:after="200" w:line="276" w:lineRule="auto"/>
              <w:textAlignment w:val="baseline"/>
              <w:rPr>
                <w:rFonts w:cstheme="minorHAnsi"/>
              </w:rPr>
            </w:pPr>
          </w:p>
        </w:tc>
        <w:tc>
          <w:tcPr>
            <w:tcW w:w="786" w:type="pct"/>
            <w:shd w:val="clear" w:color="auto" w:fill="auto"/>
            <w:hideMark/>
          </w:tcPr>
          <w:p w:rsidR="00F942CE" w:rsidRPr="00F86B75" w:rsidRDefault="00F942CE" w:rsidP="00F942CE">
            <w:pPr>
              <w:pStyle w:val="NoSpacing"/>
              <w:overflowPunct w:val="0"/>
              <w:autoSpaceDE w:val="0"/>
              <w:autoSpaceDN w:val="0"/>
              <w:adjustRightInd w:val="0"/>
              <w:spacing w:after="200" w:line="276" w:lineRule="auto"/>
              <w:textAlignment w:val="baseline"/>
              <w:rPr>
                <w:rFonts w:cstheme="minorHAnsi"/>
              </w:rPr>
            </w:pPr>
            <w:r>
              <w:rPr>
                <w:rFonts w:cstheme="minorHAnsi"/>
              </w:rPr>
              <w:t>E1570</w:t>
            </w:r>
          </w:p>
        </w:tc>
        <w:tc>
          <w:tcPr>
            <w:tcW w:w="2924" w:type="pct"/>
            <w:shd w:val="clear" w:color="auto" w:fill="auto"/>
            <w:noWrap/>
            <w:hideMark/>
          </w:tcPr>
          <w:p w:rsidR="00F942CE" w:rsidRPr="00F86B75" w:rsidRDefault="00F942CE" w:rsidP="001F56E2">
            <w:pPr>
              <w:pStyle w:val="NoSpacing"/>
              <w:overflowPunct w:val="0"/>
              <w:autoSpaceDE w:val="0"/>
              <w:autoSpaceDN w:val="0"/>
              <w:adjustRightInd w:val="0"/>
              <w:spacing w:after="200" w:line="276" w:lineRule="auto"/>
              <w:textAlignment w:val="baseline"/>
              <w:rPr>
                <w:rFonts w:cstheme="minorHAnsi"/>
              </w:rPr>
            </w:pPr>
            <w:r w:rsidRPr="00F86B75">
              <w:t>Standard Practice for Computed Tomographic (CT) Examination</w:t>
            </w:r>
          </w:p>
        </w:tc>
      </w:tr>
      <w:tr w:rsidR="00813178" w:rsidRPr="00F86B75" w:rsidTr="00275137">
        <w:trPr>
          <w:trHeight w:val="315"/>
          <w:jc w:val="center"/>
        </w:trPr>
        <w:tc>
          <w:tcPr>
            <w:tcW w:w="1290" w:type="pct"/>
            <w:vMerge/>
            <w:shd w:val="clear" w:color="auto" w:fill="auto"/>
            <w:noWrap/>
            <w:vAlign w:val="center"/>
          </w:tcPr>
          <w:p w:rsidR="00813178" w:rsidRPr="00F86B75" w:rsidRDefault="00813178" w:rsidP="00B85480">
            <w:pPr>
              <w:pStyle w:val="NoSpacing"/>
              <w:overflowPunct w:val="0"/>
              <w:autoSpaceDE w:val="0"/>
              <w:autoSpaceDN w:val="0"/>
              <w:adjustRightInd w:val="0"/>
              <w:spacing w:after="200" w:line="276" w:lineRule="auto"/>
              <w:textAlignment w:val="baseline"/>
              <w:rPr>
                <w:rFonts w:cstheme="minorHAnsi"/>
              </w:rPr>
            </w:pPr>
          </w:p>
        </w:tc>
        <w:tc>
          <w:tcPr>
            <w:tcW w:w="786" w:type="pct"/>
            <w:shd w:val="clear" w:color="auto" w:fill="auto"/>
          </w:tcPr>
          <w:p w:rsidR="00F942CE" w:rsidRPr="00F86B75" w:rsidRDefault="00F942CE" w:rsidP="00F942CE">
            <w:pPr>
              <w:pStyle w:val="NoSpacing"/>
              <w:overflowPunct w:val="0"/>
              <w:autoSpaceDE w:val="0"/>
              <w:autoSpaceDN w:val="0"/>
              <w:adjustRightInd w:val="0"/>
              <w:spacing w:after="200" w:line="276" w:lineRule="auto"/>
              <w:textAlignment w:val="baseline"/>
              <w:rPr>
                <w:rFonts w:cstheme="minorHAnsi"/>
              </w:rPr>
            </w:pPr>
            <w:r w:rsidRPr="00F86B75">
              <w:rPr>
                <w:rFonts w:cstheme="minorHAnsi"/>
              </w:rPr>
              <w:t>E1814</w:t>
            </w:r>
          </w:p>
        </w:tc>
        <w:tc>
          <w:tcPr>
            <w:tcW w:w="2924" w:type="pct"/>
            <w:shd w:val="clear" w:color="auto" w:fill="auto"/>
            <w:noWrap/>
          </w:tcPr>
          <w:p w:rsidR="00F942CE" w:rsidRPr="00F86B75" w:rsidRDefault="00F942CE" w:rsidP="001F56E2">
            <w:pPr>
              <w:pStyle w:val="NoSpacing"/>
              <w:overflowPunct w:val="0"/>
              <w:autoSpaceDE w:val="0"/>
              <w:autoSpaceDN w:val="0"/>
              <w:adjustRightInd w:val="0"/>
              <w:spacing w:after="200" w:line="276" w:lineRule="auto"/>
              <w:textAlignment w:val="baseline"/>
              <w:rPr>
                <w:rFonts w:cstheme="minorHAnsi"/>
              </w:rPr>
            </w:pPr>
            <w:r w:rsidRPr="00F86B75">
              <w:rPr>
                <w:rFonts w:cstheme="minorHAnsi"/>
              </w:rPr>
              <w:t>Standard Practice for Computed Tomographic (CT) Examination of Castings</w:t>
            </w:r>
          </w:p>
        </w:tc>
      </w:tr>
      <w:tr w:rsidR="00813178" w:rsidRPr="00F86B75" w:rsidTr="00275137">
        <w:trPr>
          <w:trHeight w:val="315"/>
          <w:jc w:val="center"/>
        </w:trPr>
        <w:tc>
          <w:tcPr>
            <w:tcW w:w="1290" w:type="pct"/>
            <w:shd w:val="clear" w:color="auto" w:fill="auto"/>
            <w:noWrap/>
            <w:vAlign w:val="center"/>
          </w:tcPr>
          <w:p w:rsidR="00813178" w:rsidRPr="00262E37" w:rsidRDefault="00813178" w:rsidP="00B85480">
            <w:pPr>
              <w:pStyle w:val="NoSpacing"/>
              <w:overflowPunct w:val="0"/>
              <w:autoSpaceDE w:val="0"/>
              <w:autoSpaceDN w:val="0"/>
              <w:adjustRightInd w:val="0"/>
              <w:spacing w:after="200" w:line="276" w:lineRule="auto"/>
              <w:textAlignment w:val="baseline"/>
              <w:rPr>
                <w:rFonts w:cstheme="minorHAnsi"/>
              </w:rPr>
            </w:pPr>
            <w:r w:rsidRPr="00262E37">
              <w:rPr>
                <w:rFonts w:cstheme="minorHAnsi"/>
              </w:rPr>
              <w:t>ASTM E07.02*</w:t>
            </w:r>
          </w:p>
        </w:tc>
        <w:tc>
          <w:tcPr>
            <w:tcW w:w="786" w:type="pct"/>
            <w:shd w:val="clear" w:color="auto" w:fill="auto"/>
          </w:tcPr>
          <w:p w:rsidR="00813178" w:rsidRPr="00510686" w:rsidRDefault="00813178" w:rsidP="00F942CE">
            <w:pPr>
              <w:pStyle w:val="NoSpacing"/>
              <w:overflowPunct w:val="0"/>
              <w:autoSpaceDE w:val="0"/>
              <w:autoSpaceDN w:val="0"/>
              <w:adjustRightInd w:val="0"/>
              <w:spacing w:after="200" w:line="276" w:lineRule="auto"/>
              <w:textAlignment w:val="baseline"/>
              <w:rPr>
                <w:rFonts w:cstheme="minorHAnsi"/>
              </w:rPr>
            </w:pPr>
            <w:r w:rsidRPr="00510686">
              <w:rPr>
                <w:rFonts w:cstheme="minorHAnsi"/>
              </w:rPr>
              <w:t>E466</w:t>
            </w:r>
          </w:p>
        </w:tc>
        <w:tc>
          <w:tcPr>
            <w:tcW w:w="2924" w:type="pct"/>
            <w:shd w:val="clear" w:color="auto" w:fill="auto"/>
            <w:noWrap/>
          </w:tcPr>
          <w:p w:rsidR="00813178" w:rsidRPr="00024F64" w:rsidRDefault="00813178" w:rsidP="001F56E2">
            <w:pPr>
              <w:pStyle w:val="NoSpacing"/>
              <w:overflowPunct w:val="0"/>
              <w:autoSpaceDE w:val="0"/>
              <w:autoSpaceDN w:val="0"/>
              <w:adjustRightInd w:val="0"/>
              <w:spacing w:after="200" w:line="276" w:lineRule="auto"/>
              <w:textAlignment w:val="baseline"/>
              <w:rPr>
                <w:rFonts w:cstheme="minorHAnsi"/>
              </w:rPr>
            </w:pPr>
            <w:r w:rsidRPr="00024F64">
              <w:rPr>
                <w:rFonts w:cstheme="minorHAnsi"/>
              </w:rPr>
              <w:t xml:space="preserve">Radiographs for steel castings up to 2 in. in thickness </w:t>
            </w:r>
          </w:p>
        </w:tc>
      </w:tr>
      <w:tr w:rsidR="00813178" w:rsidRPr="00F86B75" w:rsidTr="00B85480">
        <w:trPr>
          <w:trHeight w:val="647"/>
          <w:jc w:val="center"/>
        </w:trPr>
        <w:tc>
          <w:tcPr>
            <w:tcW w:w="5000" w:type="pct"/>
            <w:gridSpan w:val="3"/>
            <w:shd w:val="clear" w:color="auto" w:fill="auto"/>
            <w:noWrap/>
            <w:vAlign w:val="center"/>
          </w:tcPr>
          <w:p w:rsidR="00813178" w:rsidRPr="00262E37" w:rsidRDefault="00813178" w:rsidP="00B85480">
            <w:pPr>
              <w:pStyle w:val="NoSpacing"/>
              <w:overflowPunct w:val="0"/>
              <w:autoSpaceDE w:val="0"/>
              <w:autoSpaceDN w:val="0"/>
              <w:adjustRightInd w:val="0"/>
              <w:spacing w:after="200" w:line="276" w:lineRule="auto"/>
              <w:textAlignment w:val="baseline"/>
              <w:rPr>
                <w:rFonts w:cstheme="minorHAnsi"/>
              </w:rPr>
            </w:pPr>
            <w:r w:rsidRPr="00262E37">
              <w:rPr>
                <w:rFonts w:cstheme="minorHAnsi"/>
              </w:rPr>
              <w:t>*ASTM E07.02 contains numerous references which may be useful when validating defects in AM parts.</w:t>
            </w:r>
          </w:p>
        </w:tc>
      </w:tr>
    </w:tbl>
    <w:p w:rsidR="00813178" w:rsidRPr="00262E37" w:rsidRDefault="00813178" w:rsidP="00813178">
      <w:pPr>
        <w:pStyle w:val="ListParagraph0"/>
        <w:rPr>
          <w:rFonts w:asciiTheme="minorHAnsi" w:hAnsiTheme="minorHAnsi" w:cstheme="minorHAnsi"/>
        </w:rPr>
      </w:pPr>
    </w:p>
    <w:p w:rsidR="00813178" w:rsidRPr="00024F64" w:rsidRDefault="00813178" w:rsidP="0097716B">
      <w:pPr>
        <w:pStyle w:val="ListParagraph0"/>
        <w:numPr>
          <w:ilvl w:val="0"/>
          <w:numId w:val="19"/>
        </w:numPr>
        <w:rPr>
          <w:rFonts w:asciiTheme="minorHAnsi" w:hAnsiTheme="minorHAnsi" w:cstheme="minorHAnsi"/>
        </w:rPr>
      </w:pPr>
      <w:r w:rsidRPr="00510686">
        <w:rPr>
          <w:rFonts w:asciiTheme="minorHAnsi" w:hAnsiTheme="minorHAnsi" w:cstheme="minorHAnsi"/>
        </w:rPr>
        <w:t xml:space="preserve">Published statistical </w:t>
      </w:r>
      <w:r w:rsidRPr="00024F64">
        <w:rPr>
          <w:rFonts w:asciiTheme="minorHAnsi" w:hAnsiTheme="minorHAnsi" w:cstheme="minorHAnsi"/>
        </w:rPr>
        <w:t>guides for guiding sample sizes for experiments are under the jurisdiction of ASTM Committee E11, though specific sampling recommendations for AM materials testing likely fall under jurisdiction of ASTM F42</w:t>
      </w:r>
    </w:p>
    <w:p w:rsidR="00813178" w:rsidRPr="00F86B75" w:rsidRDefault="00813178">
      <w:pPr>
        <w:pStyle w:val="ListParagraph0"/>
        <w:numPr>
          <w:ilvl w:val="1"/>
          <w:numId w:val="19"/>
        </w:numPr>
        <w:rPr>
          <w:rFonts w:asciiTheme="minorHAnsi" w:hAnsiTheme="minorHAnsi" w:cstheme="minorHAnsi"/>
        </w:rPr>
      </w:pPr>
      <w:r w:rsidRPr="00766877">
        <w:rPr>
          <w:rFonts w:asciiTheme="minorHAnsi" w:hAnsiTheme="minorHAnsi" w:cstheme="minorHAnsi"/>
        </w:rPr>
        <w:t xml:space="preserve">Currently open questions include: 1) </w:t>
      </w:r>
      <w:proofErr w:type="gramStart"/>
      <w:r w:rsidRPr="00766877">
        <w:rPr>
          <w:rFonts w:asciiTheme="minorHAnsi" w:hAnsiTheme="minorHAnsi" w:cstheme="minorHAnsi"/>
        </w:rPr>
        <w:t>What</w:t>
      </w:r>
      <w:proofErr w:type="gramEnd"/>
      <w:r w:rsidRPr="00766877">
        <w:rPr>
          <w:rFonts w:asciiTheme="minorHAnsi" w:hAnsiTheme="minorHAnsi" w:cstheme="minorHAnsi"/>
        </w:rPr>
        <w:t xml:space="preserve"> is the </w:t>
      </w:r>
      <w:r w:rsidRPr="00F86B75">
        <w:rPr>
          <w:rFonts w:asciiTheme="minorHAnsi" w:hAnsiTheme="minorHAnsi" w:cstheme="minorHAnsi"/>
        </w:rPr>
        <w:t>appropriate number of builds to validate a design for AM with respect to costs? 2) How much of the build volume needs to be captured?</w:t>
      </w:r>
    </w:p>
    <w:p w:rsidR="00813178" w:rsidRPr="00275137" w:rsidRDefault="00813178">
      <w:pPr>
        <w:spacing w:after="200" w:line="276" w:lineRule="auto"/>
        <w:rPr>
          <w:rFonts w:asciiTheme="minorHAnsi" w:hAnsiTheme="minorHAnsi" w:cstheme="minorHAnsi"/>
          <w:b/>
          <w:sz w:val="22"/>
          <w:szCs w:val="22"/>
          <w:u w:val="single"/>
        </w:rPr>
      </w:pPr>
      <w:r w:rsidRPr="00275137">
        <w:rPr>
          <w:rFonts w:asciiTheme="minorHAnsi" w:hAnsiTheme="minorHAnsi" w:cstheme="minorHAnsi"/>
          <w:b/>
          <w:sz w:val="22"/>
          <w:szCs w:val="22"/>
          <w:u w:val="single"/>
        </w:rPr>
        <w:t>In Development Standards</w:t>
      </w:r>
    </w:p>
    <w:p w:rsidR="00813178" w:rsidRPr="00F86B75" w:rsidRDefault="00813178">
      <w:pPr>
        <w:spacing w:after="200" w:line="276" w:lineRule="auto"/>
        <w:rPr>
          <w:rFonts w:asciiTheme="minorHAnsi" w:hAnsiTheme="minorHAnsi" w:cstheme="minorHAnsi"/>
          <w:sz w:val="22"/>
          <w:szCs w:val="22"/>
        </w:rPr>
      </w:pPr>
      <w:r w:rsidRPr="00F86B75">
        <w:rPr>
          <w:rFonts w:asciiTheme="minorHAnsi" w:hAnsiTheme="minorHAnsi" w:cstheme="minorHAnsi"/>
          <w:sz w:val="22"/>
          <w:szCs w:val="22"/>
        </w:rPr>
        <w:lastRenderedPageBreak/>
        <w:t>In development standards for the topics above are limited, especially for AM-specific applications. Below are works-in-progress for material properties and design guides.</w:t>
      </w:r>
    </w:p>
    <w:p w:rsidR="00813178" w:rsidRPr="00F86B75" w:rsidRDefault="00813178">
      <w:pPr>
        <w:pStyle w:val="ListParagraph0"/>
        <w:numPr>
          <w:ilvl w:val="0"/>
          <w:numId w:val="19"/>
        </w:numPr>
        <w:rPr>
          <w:rFonts w:asciiTheme="minorHAnsi" w:hAnsiTheme="minorHAnsi" w:cstheme="minorHAnsi"/>
        </w:rPr>
      </w:pPr>
      <w:r w:rsidRPr="00F86B75">
        <w:rPr>
          <w:rFonts w:asciiTheme="minorHAnsi" w:hAnsiTheme="minorHAnsi" w:cstheme="minorHAnsi"/>
        </w:rPr>
        <w:t>Additional material specifications are being developed by ASTM F42:</w:t>
      </w:r>
    </w:p>
    <w:tbl>
      <w:tblPr>
        <w:tblW w:w="41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7"/>
        <w:gridCol w:w="1692"/>
        <w:gridCol w:w="4832"/>
      </w:tblGrid>
      <w:tr w:rsidR="00813178" w:rsidRPr="00F86B75" w:rsidTr="00B85480">
        <w:trPr>
          <w:trHeight w:val="300"/>
          <w:jc w:val="center"/>
        </w:trPr>
        <w:tc>
          <w:tcPr>
            <w:tcW w:w="882" w:type="pct"/>
            <w:shd w:val="clear" w:color="auto" w:fill="auto"/>
            <w:noWrap/>
            <w:vAlign w:val="bottom"/>
            <w:hideMark/>
          </w:tcPr>
          <w:p w:rsidR="00813178" w:rsidRPr="00F86B75" w:rsidRDefault="00813178" w:rsidP="00B85480">
            <w:pPr>
              <w:pStyle w:val="NoSpacing"/>
              <w:overflowPunct w:val="0"/>
              <w:autoSpaceDE w:val="0"/>
              <w:autoSpaceDN w:val="0"/>
              <w:adjustRightInd w:val="0"/>
              <w:spacing w:after="200" w:line="276" w:lineRule="auto"/>
              <w:textAlignment w:val="baseline"/>
              <w:rPr>
                <w:rFonts w:cstheme="minorHAnsi"/>
                <w:b/>
              </w:rPr>
            </w:pPr>
            <w:r w:rsidRPr="00F86B75">
              <w:rPr>
                <w:rFonts w:cstheme="minorHAnsi"/>
                <w:b/>
              </w:rPr>
              <w:t>Committee</w:t>
            </w:r>
          </w:p>
        </w:tc>
        <w:tc>
          <w:tcPr>
            <w:tcW w:w="1068" w:type="pct"/>
            <w:shd w:val="clear" w:color="auto" w:fill="auto"/>
            <w:noWrap/>
            <w:vAlign w:val="bottom"/>
            <w:hideMark/>
          </w:tcPr>
          <w:p w:rsidR="00813178" w:rsidRPr="00F86B75" w:rsidRDefault="00813178" w:rsidP="00B85480">
            <w:pPr>
              <w:pStyle w:val="NoSpacing"/>
              <w:spacing w:after="200" w:line="276" w:lineRule="auto"/>
              <w:rPr>
                <w:rFonts w:cstheme="minorHAnsi"/>
                <w:b/>
              </w:rPr>
            </w:pPr>
            <w:r w:rsidRPr="00F86B75">
              <w:rPr>
                <w:rFonts w:cstheme="minorHAnsi"/>
                <w:b/>
              </w:rPr>
              <w:t>Standard</w:t>
            </w:r>
          </w:p>
        </w:tc>
        <w:tc>
          <w:tcPr>
            <w:tcW w:w="3050" w:type="pct"/>
            <w:shd w:val="clear" w:color="auto" w:fill="auto"/>
            <w:noWrap/>
            <w:vAlign w:val="bottom"/>
            <w:hideMark/>
          </w:tcPr>
          <w:p w:rsidR="00813178" w:rsidRPr="00F86B75" w:rsidRDefault="00813178" w:rsidP="00B85480">
            <w:pPr>
              <w:pStyle w:val="NoSpacing"/>
              <w:spacing w:after="200" w:line="276" w:lineRule="auto"/>
              <w:rPr>
                <w:rFonts w:cstheme="minorHAnsi"/>
                <w:b/>
              </w:rPr>
            </w:pPr>
            <w:r w:rsidRPr="00F86B75">
              <w:rPr>
                <w:rFonts w:cstheme="minorHAnsi"/>
                <w:b/>
              </w:rPr>
              <w:t>Title</w:t>
            </w:r>
          </w:p>
        </w:tc>
      </w:tr>
      <w:tr w:rsidR="00813178" w:rsidRPr="00F86B75" w:rsidTr="00275137">
        <w:trPr>
          <w:trHeight w:val="315"/>
          <w:jc w:val="center"/>
        </w:trPr>
        <w:tc>
          <w:tcPr>
            <w:tcW w:w="882" w:type="pct"/>
            <w:shd w:val="clear" w:color="auto" w:fill="auto"/>
            <w:noWrap/>
            <w:hideMark/>
          </w:tcPr>
          <w:p w:rsidR="00813178" w:rsidRPr="00262E37" w:rsidRDefault="00813178" w:rsidP="0097716B">
            <w:pPr>
              <w:pStyle w:val="NoSpacing"/>
              <w:spacing w:after="200" w:line="276" w:lineRule="auto"/>
              <w:rPr>
                <w:rFonts w:cstheme="minorHAnsi"/>
              </w:rPr>
            </w:pPr>
            <w:r w:rsidRPr="00262E37">
              <w:rPr>
                <w:rFonts w:cstheme="minorHAnsi"/>
              </w:rPr>
              <w:t>ASTM F42</w:t>
            </w:r>
          </w:p>
        </w:tc>
        <w:tc>
          <w:tcPr>
            <w:tcW w:w="1068" w:type="pct"/>
            <w:shd w:val="clear" w:color="auto" w:fill="auto"/>
            <w:hideMark/>
          </w:tcPr>
          <w:p w:rsidR="00813178" w:rsidRPr="00510686" w:rsidRDefault="00813178">
            <w:pPr>
              <w:pStyle w:val="NoSpacing"/>
              <w:overflowPunct w:val="0"/>
              <w:autoSpaceDE w:val="0"/>
              <w:autoSpaceDN w:val="0"/>
              <w:adjustRightInd w:val="0"/>
              <w:spacing w:after="200" w:line="276" w:lineRule="auto"/>
              <w:textAlignment w:val="baseline"/>
              <w:rPr>
                <w:rFonts w:cstheme="minorHAnsi"/>
              </w:rPr>
            </w:pPr>
            <w:r w:rsidRPr="00510686">
              <w:rPr>
                <w:rFonts w:cstheme="minorHAnsi"/>
              </w:rPr>
              <w:t>WK48732</w:t>
            </w:r>
          </w:p>
        </w:tc>
        <w:tc>
          <w:tcPr>
            <w:tcW w:w="3050" w:type="pct"/>
            <w:shd w:val="clear" w:color="auto" w:fill="auto"/>
            <w:noWrap/>
            <w:hideMark/>
          </w:tcPr>
          <w:p w:rsidR="00813178" w:rsidRPr="00766877" w:rsidRDefault="00813178">
            <w:pPr>
              <w:pStyle w:val="NoSpacing"/>
              <w:overflowPunct w:val="0"/>
              <w:autoSpaceDE w:val="0"/>
              <w:autoSpaceDN w:val="0"/>
              <w:adjustRightInd w:val="0"/>
              <w:spacing w:after="200" w:line="276" w:lineRule="auto"/>
              <w:textAlignment w:val="baseline"/>
              <w:rPr>
                <w:rFonts w:cstheme="minorHAnsi"/>
              </w:rPr>
            </w:pPr>
            <w:r w:rsidRPr="00024F64">
              <w:rPr>
                <w:rFonts w:cstheme="minorHAnsi"/>
              </w:rPr>
              <w:t>New Specification for Additive Manufacturing Stainless Steel Alloy (UNS</w:t>
            </w:r>
            <w:r w:rsidRPr="00766877">
              <w:rPr>
                <w:rFonts w:cstheme="minorHAnsi"/>
              </w:rPr>
              <w:t xml:space="preserve"> S31603) with Powder Bed Fusion</w:t>
            </w:r>
          </w:p>
        </w:tc>
      </w:tr>
      <w:tr w:rsidR="00813178" w:rsidRPr="00F86B75" w:rsidTr="00275137">
        <w:trPr>
          <w:trHeight w:val="315"/>
          <w:jc w:val="center"/>
        </w:trPr>
        <w:tc>
          <w:tcPr>
            <w:tcW w:w="882" w:type="pct"/>
            <w:shd w:val="clear" w:color="auto" w:fill="auto"/>
            <w:noWrap/>
            <w:hideMark/>
          </w:tcPr>
          <w:p w:rsidR="00813178" w:rsidRPr="00262E37" w:rsidRDefault="00813178">
            <w:pPr>
              <w:pStyle w:val="NoSpacing"/>
              <w:overflowPunct w:val="0"/>
              <w:autoSpaceDE w:val="0"/>
              <w:autoSpaceDN w:val="0"/>
              <w:adjustRightInd w:val="0"/>
              <w:spacing w:after="200" w:line="276" w:lineRule="auto"/>
              <w:textAlignment w:val="baseline"/>
              <w:rPr>
                <w:rFonts w:cstheme="minorHAnsi"/>
              </w:rPr>
            </w:pPr>
            <w:r w:rsidRPr="00262E37">
              <w:rPr>
                <w:rFonts w:cstheme="minorHAnsi"/>
              </w:rPr>
              <w:t>ASTM42</w:t>
            </w:r>
          </w:p>
        </w:tc>
        <w:tc>
          <w:tcPr>
            <w:tcW w:w="1068" w:type="pct"/>
            <w:shd w:val="clear" w:color="auto" w:fill="auto"/>
            <w:hideMark/>
          </w:tcPr>
          <w:p w:rsidR="00813178" w:rsidRPr="00510686" w:rsidRDefault="00813178">
            <w:pPr>
              <w:pStyle w:val="NoSpacing"/>
              <w:overflowPunct w:val="0"/>
              <w:autoSpaceDE w:val="0"/>
              <w:autoSpaceDN w:val="0"/>
              <w:adjustRightInd w:val="0"/>
              <w:spacing w:after="200" w:line="276" w:lineRule="auto"/>
              <w:textAlignment w:val="baseline"/>
              <w:rPr>
                <w:rFonts w:cstheme="minorHAnsi"/>
              </w:rPr>
            </w:pPr>
            <w:r w:rsidRPr="00510686">
              <w:rPr>
                <w:rFonts w:cstheme="minorHAnsi"/>
              </w:rPr>
              <w:t>WK51329</w:t>
            </w:r>
          </w:p>
        </w:tc>
        <w:tc>
          <w:tcPr>
            <w:tcW w:w="3050" w:type="pct"/>
            <w:shd w:val="clear" w:color="auto" w:fill="auto"/>
            <w:noWrap/>
            <w:hideMark/>
          </w:tcPr>
          <w:p w:rsidR="00813178" w:rsidRPr="00024F64" w:rsidRDefault="00813178">
            <w:pPr>
              <w:pStyle w:val="NoSpacing"/>
              <w:overflowPunct w:val="0"/>
              <w:autoSpaceDE w:val="0"/>
              <w:autoSpaceDN w:val="0"/>
              <w:adjustRightInd w:val="0"/>
              <w:spacing w:after="200" w:line="276" w:lineRule="auto"/>
              <w:textAlignment w:val="baseline"/>
              <w:rPr>
                <w:rFonts w:cstheme="minorHAnsi"/>
              </w:rPr>
            </w:pPr>
            <w:r w:rsidRPr="00024F64">
              <w:rPr>
                <w:rFonts w:cstheme="minorHAnsi"/>
              </w:rPr>
              <w:t>New Specification for Additive Manufacturing Cobalt-28 Chromium-6 Molybdenum Alloy (UNS R30075) with Powder Bed Fusion1</w:t>
            </w:r>
          </w:p>
        </w:tc>
      </w:tr>
      <w:tr w:rsidR="00813178" w:rsidRPr="00F86B75" w:rsidTr="00275137">
        <w:trPr>
          <w:trHeight w:val="315"/>
          <w:jc w:val="center"/>
        </w:trPr>
        <w:tc>
          <w:tcPr>
            <w:tcW w:w="882" w:type="pct"/>
            <w:shd w:val="clear" w:color="auto" w:fill="auto"/>
            <w:noWrap/>
            <w:hideMark/>
          </w:tcPr>
          <w:p w:rsidR="00813178" w:rsidRPr="00262E37" w:rsidRDefault="00813178" w:rsidP="0097716B">
            <w:pPr>
              <w:pStyle w:val="NoSpacing"/>
              <w:overflowPunct w:val="0"/>
              <w:autoSpaceDE w:val="0"/>
              <w:autoSpaceDN w:val="0"/>
              <w:adjustRightInd w:val="0"/>
              <w:spacing w:after="200" w:line="276" w:lineRule="auto"/>
              <w:textAlignment w:val="baseline"/>
              <w:rPr>
                <w:rFonts w:cstheme="minorHAnsi"/>
              </w:rPr>
            </w:pPr>
            <w:r w:rsidRPr="00262E37">
              <w:rPr>
                <w:rFonts w:cstheme="minorHAnsi"/>
              </w:rPr>
              <w:t>ASTM F42</w:t>
            </w:r>
          </w:p>
        </w:tc>
        <w:tc>
          <w:tcPr>
            <w:tcW w:w="1068" w:type="pct"/>
            <w:shd w:val="clear" w:color="auto" w:fill="auto"/>
            <w:hideMark/>
          </w:tcPr>
          <w:p w:rsidR="00813178" w:rsidRPr="00510686" w:rsidRDefault="00813178">
            <w:pPr>
              <w:pStyle w:val="NoSpacing"/>
              <w:overflowPunct w:val="0"/>
              <w:autoSpaceDE w:val="0"/>
              <w:autoSpaceDN w:val="0"/>
              <w:adjustRightInd w:val="0"/>
              <w:spacing w:after="200" w:line="276" w:lineRule="auto"/>
              <w:textAlignment w:val="baseline"/>
              <w:rPr>
                <w:rFonts w:cstheme="minorHAnsi"/>
              </w:rPr>
            </w:pPr>
            <w:r w:rsidRPr="00510686">
              <w:rPr>
                <w:rFonts w:cstheme="minorHAnsi"/>
              </w:rPr>
              <w:t>WK54856</w:t>
            </w:r>
          </w:p>
        </w:tc>
        <w:tc>
          <w:tcPr>
            <w:tcW w:w="3050" w:type="pct"/>
            <w:shd w:val="clear" w:color="auto" w:fill="auto"/>
            <w:noWrap/>
            <w:hideMark/>
          </w:tcPr>
          <w:p w:rsidR="00813178" w:rsidRPr="00024F64" w:rsidRDefault="00813178">
            <w:pPr>
              <w:pStyle w:val="NoSpacing"/>
              <w:overflowPunct w:val="0"/>
              <w:autoSpaceDE w:val="0"/>
              <w:autoSpaceDN w:val="0"/>
              <w:adjustRightInd w:val="0"/>
              <w:spacing w:after="200" w:line="276" w:lineRule="auto"/>
              <w:textAlignment w:val="baseline"/>
              <w:rPr>
                <w:rFonts w:cstheme="minorHAnsi"/>
              </w:rPr>
            </w:pPr>
            <w:r w:rsidRPr="00024F64">
              <w:rPr>
                <w:rFonts w:cstheme="minorHAnsi"/>
              </w:rPr>
              <w:t>Principles of Design Rules in Additive Manufacturing</w:t>
            </w:r>
          </w:p>
        </w:tc>
      </w:tr>
      <w:tr w:rsidR="00813178" w:rsidRPr="00F86B75" w:rsidTr="00275137">
        <w:trPr>
          <w:trHeight w:val="315"/>
          <w:jc w:val="center"/>
        </w:trPr>
        <w:tc>
          <w:tcPr>
            <w:tcW w:w="882" w:type="pct"/>
            <w:shd w:val="clear" w:color="auto" w:fill="auto"/>
            <w:noWrap/>
            <w:hideMark/>
          </w:tcPr>
          <w:p w:rsidR="00813178" w:rsidRPr="00262E37" w:rsidRDefault="00813178" w:rsidP="0097716B">
            <w:pPr>
              <w:pStyle w:val="NoSpacing"/>
              <w:overflowPunct w:val="0"/>
              <w:autoSpaceDE w:val="0"/>
              <w:autoSpaceDN w:val="0"/>
              <w:adjustRightInd w:val="0"/>
              <w:spacing w:after="200" w:line="276" w:lineRule="auto"/>
              <w:textAlignment w:val="baseline"/>
              <w:rPr>
                <w:rFonts w:cstheme="minorHAnsi"/>
              </w:rPr>
            </w:pPr>
            <w:r w:rsidRPr="00262E37">
              <w:rPr>
                <w:rFonts w:cstheme="minorHAnsi"/>
              </w:rPr>
              <w:t>ASTM F42</w:t>
            </w:r>
          </w:p>
        </w:tc>
        <w:tc>
          <w:tcPr>
            <w:tcW w:w="1068" w:type="pct"/>
            <w:shd w:val="clear" w:color="auto" w:fill="auto"/>
            <w:hideMark/>
          </w:tcPr>
          <w:p w:rsidR="00813178" w:rsidRPr="00024F64" w:rsidRDefault="00813178">
            <w:pPr>
              <w:pStyle w:val="NoSpacing"/>
              <w:overflowPunct w:val="0"/>
              <w:autoSpaceDE w:val="0"/>
              <w:autoSpaceDN w:val="0"/>
              <w:adjustRightInd w:val="0"/>
              <w:spacing w:after="200" w:line="276" w:lineRule="auto"/>
              <w:textAlignment w:val="baseline"/>
              <w:rPr>
                <w:rFonts w:cstheme="minorHAnsi"/>
              </w:rPr>
            </w:pPr>
            <w:r w:rsidRPr="00510686">
              <w:rPr>
                <w:rFonts w:cstheme="minorHAnsi"/>
              </w:rPr>
              <w:t>WK383</w:t>
            </w:r>
            <w:r w:rsidRPr="00024F64">
              <w:rPr>
                <w:rFonts w:cstheme="minorHAnsi"/>
              </w:rPr>
              <w:t>42</w:t>
            </w:r>
          </w:p>
        </w:tc>
        <w:tc>
          <w:tcPr>
            <w:tcW w:w="3050" w:type="pct"/>
            <w:shd w:val="clear" w:color="auto" w:fill="auto"/>
            <w:noWrap/>
            <w:hideMark/>
          </w:tcPr>
          <w:p w:rsidR="00813178" w:rsidRPr="00766877" w:rsidRDefault="00813178">
            <w:pPr>
              <w:pStyle w:val="NoSpacing"/>
              <w:overflowPunct w:val="0"/>
              <w:autoSpaceDE w:val="0"/>
              <w:autoSpaceDN w:val="0"/>
              <w:adjustRightInd w:val="0"/>
              <w:spacing w:after="200" w:line="276" w:lineRule="auto"/>
              <w:textAlignment w:val="baseline"/>
              <w:rPr>
                <w:rFonts w:cstheme="minorHAnsi"/>
              </w:rPr>
            </w:pPr>
            <w:r w:rsidRPr="00766877">
              <w:rPr>
                <w:rFonts w:cstheme="minorHAnsi"/>
              </w:rPr>
              <w:t>New Guide for Design for Additive Manufacturing</w:t>
            </w:r>
          </w:p>
        </w:tc>
      </w:tr>
    </w:tbl>
    <w:p w:rsidR="00813178" w:rsidRPr="00262E37" w:rsidRDefault="00813178" w:rsidP="00813178">
      <w:pPr>
        <w:spacing w:after="200" w:line="276" w:lineRule="auto"/>
        <w:rPr>
          <w:rFonts w:asciiTheme="minorHAnsi" w:hAnsiTheme="minorHAnsi" w:cstheme="minorHAnsi"/>
          <w:b/>
          <w:sz w:val="22"/>
          <w:szCs w:val="22"/>
        </w:rPr>
      </w:pPr>
    </w:p>
    <w:p w:rsidR="00813178" w:rsidRPr="00510686" w:rsidRDefault="00813178" w:rsidP="00AC2A4D">
      <w:pPr>
        <w:pStyle w:val="ListParagraph0"/>
        <w:numPr>
          <w:ilvl w:val="0"/>
          <w:numId w:val="19"/>
        </w:numPr>
        <w:rPr>
          <w:rFonts w:asciiTheme="minorHAnsi" w:hAnsiTheme="minorHAnsi" w:cstheme="minorHAnsi"/>
        </w:rPr>
      </w:pPr>
      <w:r w:rsidRPr="00510686">
        <w:rPr>
          <w:rFonts w:asciiTheme="minorHAnsi" w:hAnsiTheme="minorHAnsi" w:cstheme="minorHAnsi"/>
        </w:rPr>
        <w:t>ASTM F42 and ASME are also in the process of producing AM design guides, which may provide guidelines for design verification.</w:t>
      </w:r>
    </w:p>
    <w:tbl>
      <w:tblPr>
        <w:tblW w:w="4093" w:type="pct"/>
        <w:jc w:val="center"/>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0"/>
        <w:gridCol w:w="1400"/>
        <w:gridCol w:w="4859"/>
      </w:tblGrid>
      <w:tr w:rsidR="00544DB4" w:rsidRPr="00F86B75" w:rsidTr="00544DB4">
        <w:trPr>
          <w:trHeight w:val="300"/>
          <w:jc w:val="center"/>
        </w:trPr>
        <w:tc>
          <w:tcPr>
            <w:tcW w:w="1008" w:type="pct"/>
            <w:shd w:val="clear" w:color="auto" w:fill="auto"/>
            <w:noWrap/>
            <w:vAlign w:val="bottom"/>
            <w:hideMark/>
          </w:tcPr>
          <w:p w:rsidR="00813178" w:rsidRPr="00024F64" w:rsidRDefault="00813178" w:rsidP="00B85480">
            <w:pPr>
              <w:pStyle w:val="NoSpacing"/>
              <w:overflowPunct w:val="0"/>
              <w:autoSpaceDE w:val="0"/>
              <w:autoSpaceDN w:val="0"/>
              <w:adjustRightInd w:val="0"/>
              <w:spacing w:after="200" w:line="276" w:lineRule="auto"/>
              <w:textAlignment w:val="baseline"/>
              <w:rPr>
                <w:rFonts w:cstheme="minorHAnsi"/>
                <w:b/>
              </w:rPr>
            </w:pPr>
            <w:r w:rsidRPr="00024F64">
              <w:rPr>
                <w:rFonts w:cstheme="minorHAnsi"/>
                <w:b/>
              </w:rPr>
              <w:t>Committee</w:t>
            </w:r>
          </w:p>
        </w:tc>
        <w:tc>
          <w:tcPr>
            <w:tcW w:w="893" w:type="pct"/>
            <w:shd w:val="clear" w:color="auto" w:fill="auto"/>
            <w:noWrap/>
            <w:vAlign w:val="bottom"/>
            <w:hideMark/>
          </w:tcPr>
          <w:p w:rsidR="00813178" w:rsidRPr="00766877" w:rsidRDefault="00813178" w:rsidP="00B85480">
            <w:pPr>
              <w:pStyle w:val="NoSpacing"/>
              <w:spacing w:after="200" w:line="276" w:lineRule="auto"/>
              <w:rPr>
                <w:rFonts w:cstheme="minorHAnsi"/>
                <w:b/>
              </w:rPr>
            </w:pPr>
            <w:r w:rsidRPr="00766877">
              <w:rPr>
                <w:rFonts w:cstheme="minorHAnsi"/>
                <w:b/>
              </w:rPr>
              <w:t>Standard</w:t>
            </w:r>
          </w:p>
        </w:tc>
        <w:tc>
          <w:tcPr>
            <w:tcW w:w="3099" w:type="pct"/>
            <w:shd w:val="clear" w:color="auto" w:fill="auto"/>
            <w:noWrap/>
            <w:vAlign w:val="bottom"/>
            <w:hideMark/>
          </w:tcPr>
          <w:p w:rsidR="00813178" w:rsidRPr="00F86B75" w:rsidRDefault="00813178" w:rsidP="00B85480">
            <w:pPr>
              <w:pStyle w:val="NoSpacing"/>
              <w:spacing w:after="200" w:line="276" w:lineRule="auto"/>
              <w:rPr>
                <w:rFonts w:cstheme="minorHAnsi"/>
                <w:b/>
              </w:rPr>
            </w:pPr>
            <w:r w:rsidRPr="00F86B75">
              <w:rPr>
                <w:rFonts w:cstheme="minorHAnsi"/>
                <w:b/>
              </w:rPr>
              <w:t>Title</w:t>
            </w:r>
          </w:p>
        </w:tc>
      </w:tr>
      <w:tr w:rsidR="00544DB4" w:rsidRPr="00F86B75" w:rsidTr="00544DB4">
        <w:trPr>
          <w:trHeight w:val="315"/>
          <w:jc w:val="center"/>
        </w:trPr>
        <w:tc>
          <w:tcPr>
            <w:tcW w:w="1008" w:type="pct"/>
            <w:shd w:val="clear" w:color="auto" w:fill="auto"/>
            <w:noWrap/>
            <w:hideMark/>
          </w:tcPr>
          <w:p w:rsidR="00813178" w:rsidRPr="00262E37" w:rsidRDefault="00813178" w:rsidP="0097716B">
            <w:pPr>
              <w:pStyle w:val="NoSpacing"/>
              <w:spacing w:after="200" w:line="276" w:lineRule="auto"/>
              <w:rPr>
                <w:rFonts w:cstheme="minorHAnsi"/>
              </w:rPr>
            </w:pPr>
            <w:r w:rsidRPr="00262E37">
              <w:rPr>
                <w:rFonts w:cstheme="minorHAnsi"/>
              </w:rPr>
              <w:t>ASTM F42</w:t>
            </w:r>
          </w:p>
        </w:tc>
        <w:tc>
          <w:tcPr>
            <w:tcW w:w="893" w:type="pct"/>
            <w:shd w:val="clear" w:color="auto" w:fill="auto"/>
            <w:hideMark/>
          </w:tcPr>
          <w:p w:rsidR="00813178" w:rsidRPr="00510686" w:rsidRDefault="00813178">
            <w:pPr>
              <w:pStyle w:val="NoSpacing"/>
              <w:overflowPunct w:val="0"/>
              <w:autoSpaceDE w:val="0"/>
              <w:autoSpaceDN w:val="0"/>
              <w:adjustRightInd w:val="0"/>
              <w:spacing w:after="200" w:line="276" w:lineRule="auto"/>
              <w:textAlignment w:val="baseline"/>
              <w:rPr>
                <w:rFonts w:cstheme="minorHAnsi"/>
              </w:rPr>
            </w:pPr>
            <w:r w:rsidRPr="00510686">
              <w:rPr>
                <w:rFonts w:cstheme="minorHAnsi"/>
              </w:rPr>
              <w:t>WK54856</w:t>
            </w:r>
          </w:p>
        </w:tc>
        <w:tc>
          <w:tcPr>
            <w:tcW w:w="3099" w:type="pct"/>
            <w:shd w:val="clear" w:color="auto" w:fill="auto"/>
            <w:noWrap/>
            <w:hideMark/>
          </w:tcPr>
          <w:p w:rsidR="00813178" w:rsidRPr="00766877" w:rsidRDefault="00813178">
            <w:pPr>
              <w:pStyle w:val="NoSpacing"/>
              <w:overflowPunct w:val="0"/>
              <w:autoSpaceDE w:val="0"/>
              <w:autoSpaceDN w:val="0"/>
              <w:adjustRightInd w:val="0"/>
              <w:spacing w:after="200" w:line="276" w:lineRule="auto"/>
              <w:textAlignment w:val="baseline"/>
              <w:rPr>
                <w:rFonts w:cstheme="minorHAnsi"/>
              </w:rPr>
            </w:pPr>
            <w:r w:rsidRPr="00024F64">
              <w:rPr>
                <w:rFonts w:cstheme="minorHAnsi"/>
              </w:rPr>
              <w:t>Principles of Design Rules in Add</w:t>
            </w:r>
            <w:r w:rsidRPr="00766877">
              <w:rPr>
                <w:rFonts w:cstheme="minorHAnsi"/>
              </w:rPr>
              <w:t>itive Manufacturing</w:t>
            </w:r>
          </w:p>
        </w:tc>
      </w:tr>
      <w:tr w:rsidR="00544DB4" w:rsidRPr="00F86B75" w:rsidTr="00544DB4">
        <w:trPr>
          <w:trHeight w:val="315"/>
          <w:jc w:val="center"/>
        </w:trPr>
        <w:tc>
          <w:tcPr>
            <w:tcW w:w="1008" w:type="pct"/>
            <w:shd w:val="clear" w:color="auto" w:fill="auto"/>
            <w:noWrap/>
            <w:hideMark/>
          </w:tcPr>
          <w:p w:rsidR="00813178" w:rsidRPr="00262E37" w:rsidRDefault="00813178" w:rsidP="0097716B">
            <w:pPr>
              <w:pStyle w:val="NoSpacing"/>
              <w:overflowPunct w:val="0"/>
              <w:autoSpaceDE w:val="0"/>
              <w:autoSpaceDN w:val="0"/>
              <w:adjustRightInd w:val="0"/>
              <w:spacing w:after="200" w:line="276" w:lineRule="auto"/>
              <w:textAlignment w:val="baseline"/>
              <w:rPr>
                <w:rFonts w:cstheme="minorHAnsi"/>
              </w:rPr>
            </w:pPr>
            <w:r w:rsidRPr="00262E37">
              <w:rPr>
                <w:rFonts w:cstheme="minorHAnsi"/>
              </w:rPr>
              <w:t>ASTM F42</w:t>
            </w:r>
          </w:p>
        </w:tc>
        <w:tc>
          <w:tcPr>
            <w:tcW w:w="893" w:type="pct"/>
            <w:shd w:val="clear" w:color="auto" w:fill="auto"/>
            <w:hideMark/>
          </w:tcPr>
          <w:p w:rsidR="00813178" w:rsidRPr="00510686" w:rsidRDefault="00813178">
            <w:pPr>
              <w:pStyle w:val="NoSpacing"/>
              <w:overflowPunct w:val="0"/>
              <w:autoSpaceDE w:val="0"/>
              <w:autoSpaceDN w:val="0"/>
              <w:adjustRightInd w:val="0"/>
              <w:spacing w:after="200" w:line="276" w:lineRule="auto"/>
              <w:textAlignment w:val="baseline"/>
              <w:rPr>
                <w:rFonts w:cstheme="minorHAnsi"/>
              </w:rPr>
            </w:pPr>
            <w:r w:rsidRPr="00510686">
              <w:rPr>
                <w:rFonts w:cstheme="minorHAnsi"/>
              </w:rPr>
              <w:t>WK38342</w:t>
            </w:r>
          </w:p>
        </w:tc>
        <w:tc>
          <w:tcPr>
            <w:tcW w:w="3099" w:type="pct"/>
            <w:shd w:val="clear" w:color="auto" w:fill="auto"/>
            <w:noWrap/>
            <w:hideMark/>
          </w:tcPr>
          <w:p w:rsidR="00813178" w:rsidRPr="00024F64" w:rsidRDefault="00813178">
            <w:pPr>
              <w:pStyle w:val="NoSpacing"/>
              <w:overflowPunct w:val="0"/>
              <w:autoSpaceDE w:val="0"/>
              <w:autoSpaceDN w:val="0"/>
              <w:adjustRightInd w:val="0"/>
              <w:spacing w:after="200" w:line="276" w:lineRule="auto"/>
              <w:textAlignment w:val="baseline"/>
              <w:rPr>
                <w:rFonts w:cstheme="minorHAnsi"/>
              </w:rPr>
            </w:pPr>
            <w:r w:rsidRPr="00024F64">
              <w:rPr>
                <w:rFonts w:cstheme="minorHAnsi"/>
              </w:rPr>
              <w:t>New Guide for Design for Additive Manufacturing</w:t>
            </w:r>
          </w:p>
        </w:tc>
      </w:tr>
      <w:tr w:rsidR="00544DB4" w:rsidRPr="00F86B75" w:rsidTr="00544DB4">
        <w:trPr>
          <w:trHeight w:val="315"/>
          <w:jc w:val="center"/>
        </w:trPr>
        <w:tc>
          <w:tcPr>
            <w:tcW w:w="1008" w:type="pct"/>
            <w:shd w:val="clear" w:color="auto" w:fill="auto"/>
            <w:noWrap/>
          </w:tcPr>
          <w:p w:rsidR="00813178" w:rsidRPr="00262E37" w:rsidRDefault="00813178" w:rsidP="0097716B">
            <w:pPr>
              <w:pStyle w:val="NoSpacing"/>
              <w:overflowPunct w:val="0"/>
              <w:autoSpaceDE w:val="0"/>
              <w:autoSpaceDN w:val="0"/>
              <w:adjustRightInd w:val="0"/>
              <w:spacing w:after="200" w:line="276" w:lineRule="auto"/>
              <w:textAlignment w:val="baseline"/>
              <w:rPr>
                <w:rFonts w:cstheme="minorHAnsi"/>
              </w:rPr>
            </w:pPr>
            <w:r w:rsidRPr="00262E37">
              <w:rPr>
                <w:rFonts w:cstheme="minorHAnsi"/>
              </w:rPr>
              <w:t>ASME Y14, Subcommittee 46</w:t>
            </w:r>
          </w:p>
        </w:tc>
        <w:tc>
          <w:tcPr>
            <w:tcW w:w="893" w:type="pct"/>
            <w:shd w:val="clear" w:color="auto" w:fill="auto"/>
          </w:tcPr>
          <w:p w:rsidR="00813178" w:rsidRPr="00510686" w:rsidRDefault="00813178">
            <w:pPr>
              <w:pStyle w:val="NoSpacing"/>
              <w:overflowPunct w:val="0"/>
              <w:autoSpaceDE w:val="0"/>
              <w:autoSpaceDN w:val="0"/>
              <w:adjustRightInd w:val="0"/>
              <w:spacing w:after="200" w:line="276" w:lineRule="auto"/>
              <w:textAlignment w:val="baseline"/>
              <w:rPr>
                <w:rFonts w:cstheme="minorHAnsi"/>
              </w:rPr>
            </w:pPr>
          </w:p>
        </w:tc>
        <w:tc>
          <w:tcPr>
            <w:tcW w:w="3099" w:type="pct"/>
            <w:shd w:val="clear" w:color="auto" w:fill="auto"/>
            <w:noWrap/>
          </w:tcPr>
          <w:p w:rsidR="00813178" w:rsidRPr="00024F64" w:rsidRDefault="00813178">
            <w:pPr>
              <w:pStyle w:val="NoSpacing"/>
              <w:overflowPunct w:val="0"/>
              <w:autoSpaceDE w:val="0"/>
              <w:autoSpaceDN w:val="0"/>
              <w:adjustRightInd w:val="0"/>
              <w:spacing w:after="200" w:line="276" w:lineRule="auto"/>
              <w:textAlignment w:val="baseline"/>
              <w:rPr>
                <w:rFonts w:cstheme="minorHAnsi"/>
              </w:rPr>
            </w:pPr>
            <w:r w:rsidRPr="00024F64">
              <w:rPr>
                <w:rFonts w:cstheme="minorHAnsi"/>
              </w:rPr>
              <w:t>Product Definition for Additive Manufacturing</w:t>
            </w:r>
          </w:p>
        </w:tc>
      </w:tr>
    </w:tbl>
    <w:p w:rsidR="00813178" w:rsidRPr="00262E37" w:rsidRDefault="00813178" w:rsidP="00813178">
      <w:pPr>
        <w:pStyle w:val="ListParagraph0"/>
        <w:rPr>
          <w:rFonts w:asciiTheme="minorHAnsi" w:hAnsiTheme="minorHAnsi" w:cstheme="minorHAnsi"/>
        </w:rPr>
      </w:pPr>
    </w:p>
    <w:p w:rsidR="0097716B"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F86B75">
        <w:rPr>
          <w:rFonts w:asciiTheme="minorHAnsi" w:hAnsiTheme="minorHAnsi" w:cstheme="minorHAnsi"/>
          <w:b/>
          <w:sz w:val="22"/>
          <w:szCs w:val="22"/>
        </w:rPr>
        <w:t>Gap D</w:t>
      </w:r>
      <w:r w:rsidRPr="00F86B75">
        <w:rPr>
          <w:rFonts w:asciiTheme="minorHAnsi" w:hAnsiTheme="minorHAnsi" w:cstheme="minorHAnsi"/>
          <w:b/>
          <w:noProof/>
          <w:sz w:val="22"/>
          <w:szCs w:val="22"/>
        </w:rPr>
        <w:t>2</w:t>
      </w:r>
      <w:r w:rsidR="00544DB4">
        <w:rPr>
          <w:rFonts w:asciiTheme="minorHAnsi" w:hAnsiTheme="minorHAnsi" w:cstheme="minorHAnsi"/>
          <w:b/>
          <w:noProof/>
          <w:sz w:val="22"/>
          <w:szCs w:val="22"/>
        </w:rPr>
        <w:t>5</w:t>
      </w:r>
      <w:r w:rsidRPr="00F86B75">
        <w:rPr>
          <w:rFonts w:asciiTheme="minorHAnsi" w:hAnsiTheme="minorHAnsi" w:cstheme="minorHAnsi"/>
          <w:b/>
          <w:sz w:val="22"/>
          <w:szCs w:val="22"/>
        </w:rPr>
        <w:t xml:space="preserve">: Configuration control of digital part design. </w:t>
      </w:r>
      <w:r w:rsidRPr="00F86B75">
        <w:rPr>
          <w:rFonts w:asciiTheme="minorHAnsi" w:hAnsiTheme="minorHAnsi" w:cstheme="minorHAnsi"/>
          <w:sz w:val="22"/>
          <w:szCs w:val="22"/>
        </w:rPr>
        <w:t>AM parts are intrinsically tied to their digital definition. In the event of a design modification, proper methods of configuration and version control are needed for verification. This could include verification of the digital process parameter definitions, or software version, if applicable.</w:t>
      </w:r>
    </w:p>
    <w:p w:rsidR="0097716B" w:rsidRDefault="00F34E05"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R&amp;D Needed:</w:t>
      </w:r>
      <w:r w:rsidRPr="00F86B75">
        <w:rPr>
          <w:rFonts w:asciiTheme="minorHAnsi" w:hAnsiTheme="minorHAnsi" w:cstheme="minorHAnsi"/>
          <w:sz w:val="22"/>
          <w:szCs w:val="22"/>
        </w:rPr>
        <w:t xml:space="preserve"> No</w:t>
      </w:r>
    </w:p>
    <w:p w:rsidR="0097716B"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Recommendation</w:t>
      </w:r>
      <w:r w:rsidRPr="0097716B">
        <w:rPr>
          <w:rFonts w:asciiTheme="minorHAnsi" w:hAnsiTheme="minorHAnsi"/>
          <w:b/>
          <w:sz w:val="22"/>
          <w:szCs w:val="22"/>
        </w:rPr>
        <w:t>:</w:t>
      </w:r>
      <w:r w:rsidRPr="00F86B75">
        <w:rPr>
          <w:rFonts w:asciiTheme="minorHAnsi" w:hAnsiTheme="minorHAnsi"/>
          <w:b/>
          <w:sz w:val="22"/>
          <w:szCs w:val="22"/>
        </w:rPr>
        <w:t xml:space="preserve"> </w:t>
      </w:r>
      <w:r w:rsidRPr="00F86B75">
        <w:rPr>
          <w:rFonts w:asciiTheme="minorHAnsi" w:hAnsiTheme="minorHAnsi"/>
          <w:sz w:val="22"/>
          <w:szCs w:val="22"/>
        </w:rPr>
        <w:t>ASME Y14.41 and ISO/TC10 could incorporate the digital configuration control into their developing standards if they have not already.</w:t>
      </w:r>
    </w:p>
    <w:p w:rsidR="0097716B" w:rsidRDefault="0081317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lastRenderedPageBreak/>
        <w:t>Priority</w:t>
      </w:r>
      <w:r w:rsidRPr="00275137">
        <w:rPr>
          <w:rFonts w:asciiTheme="minorHAnsi" w:hAnsiTheme="minorHAnsi"/>
          <w:sz w:val="22"/>
          <w:szCs w:val="22"/>
        </w:rPr>
        <w:t>:</w:t>
      </w:r>
      <w:r w:rsidRPr="00F86B75">
        <w:rPr>
          <w:rFonts w:asciiTheme="minorHAnsi" w:hAnsiTheme="minorHAnsi"/>
          <w:b/>
          <w:sz w:val="22"/>
          <w:szCs w:val="22"/>
        </w:rPr>
        <w:t xml:space="preserve"> </w:t>
      </w:r>
      <w:r w:rsidR="00BF0F04">
        <w:rPr>
          <w:rFonts w:asciiTheme="minorHAnsi" w:hAnsiTheme="minorHAnsi"/>
          <w:sz w:val="22"/>
          <w:szCs w:val="22"/>
        </w:rPr>
        <w:t>Medium</w:t>
      </w:r>
    </w:p>
    <w:p w:rsidR="00813178" w:rsidRPr="00F86B75"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b/>
          <w:sz w:val="22"/>
          <w:szCs w:val="22"/>
        </w:rPr>
        <w:t>Organization</w:t>
      </w:r>
      <w:r w:rsidR="00813178" w:rsidRPr="0097716B">
        <w:rPr>
          <w:rFonts w:asciiTheme="minorHAnsi" w:hAnsiTheme="minorHAnsi"/>
          <w:b/>
          <w:sz w:val="22"/>
          <w:szCs w:val="22"/>
        </w:rPr>
        <w:t>:</w:t>
      </w:r>
      <w:r w:rsidR="00813178" w:rsidRPr="00F86B75">
        <w:rPr>
          <w:rFonts w:asciiTheme="minorHAnsi" w:hAnsiTheme="minorHAnsi"/>
          <w:b/>
          <w:sz w:val="22"/>
          <w:szCs w:val="22"/>
        </w:rPr>
        <w:t xml:space="preserve"> </w:t>
      </w:r>
      <w:r w:rsidR="00813178" w:rsidRPr="00F86B75">
        <w:rPr>
          <w:rFonts w:asciiTheme="minorHAnsi" w:hAnsiTheme="minorHAnsi"/>
          <w:sz w:val="22"/>
          <w:szCs w:val="22"/>
        </w:rPr>
        <w:t>ASME Y14.41</w:t>
      </w:r>
      <w:r w:rsidR="00FE6676">
        <w:rPr>
          <w:rFonts w:asciiTheme="minorHAnsi" w:hAnsiTheme="minorHAnsi"/>
          <w:sz w:val="22"/>
          <w:szCs w:val="22"/>
        </w:rPr>
        <w:t>,</w:t>
      </w:r>
      <w:r w:rsidR="00813178" w:rsidRPr="00F86B75">
        <w:rPr>
          <w:rFonts w:asciiTheme="minorHAnsi" w:hAnsiTheme="minorHAnsi"/>
          <w:sz w:val="22"/>
          <w:szCs w:val="22"/>
        </w:rPr>
        <w:t xml:space="preserve"> ISO/TC10</w:t>
      </w:r>
      <w:r w:rsidR="00FE6676">
        <w:rPr>
          <w:rFonts w:asciiTheme="minorHAnsi" w:hAnsiTheme="minorHAnsi"/>
          <w:sz w:val="22"/>
          <w:szCs w:val="22"/>
        </w:rPr>
        <w:t>, ISO</w:t>
      </w:r>
      <w:r w:rsidR="00880130">
        <w:rPr>
          <w:rFonts w:asciiTheme="minorHAnsi" w:hAnsiTheme="minorHAnsi"/>
          <w:sz w:val="22"/>
          <w:szCs w:val="22"/>
        </w:rPr>
        <w:t>/TC 261</w:t>
      </w:r>
      <w:r w:rsidR="00FE6676">
        <w:rPr>
          <w:rFonts w:asciiTheme="minorHAnsi" w:hAnsiTheme="minorHAnsi"/>
          <w:sz w:val="22"/>
          <w:szCs w:val="22"/>
        </w:rPr>
        <w:t>/ASTM</w:t>
      </w:r>
      <w:r w:rsidR="00880130">
        <w:rPr>
          <w:rFonts w:asciiTheme="minorHAnsi" w:hAnsiTheme="minorHAnsi"/>
          <w:sz w:val="22"/>
          <w:szCs w:val="22"/>
        </w:rPr>
        <w:t xml:space="preserve"> F42</w:t>
      </w:r>
    </w:p>
    <w:p w:rsidR="0097716B" w:rsidRPr="00D06638" w:rsidRDefault="00BF0F04"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D06638">
        <w:rPr>
          <w:rFonts w:asciiTheme="minorHAnsi" w:hAnsiTheme="minorHAnsi"/>
          <w:b/>
          <w:sz w:val="22"/>
          <w:szCs w:val="22"/>
        </w:rPr>
        <w:t>Gap D</w:t>
      </w:r>
      <w:r w:rsidR="00B116E0" w:rsidRPr="00D06638">
        <w:rPr>
          <w:rFonts w:asciiTheme="minorHAnsi" w:hAnsiTheme="minorHAnsi"/>
          <w:b/>
          <w:sz w:val="22"/>
          <w:szCs w:val="22"/>
        </w:rPr>
        <w:t>2</w:t>
      </w:r>
      <w:r w:rsidR="00544DB4" w:rsidRPr="00D06638">
        <w:rPr>
          <w:rFonts w:asciiTheme="minorHAnsi" w:hAnsiTheme="minorHAnsi"/>
          <w:b/>
          <w:sz w:val="22"/>
          <w:szCs w:val="22"/>
        </w:rPr>
        <w:t>6</w:t>
      </w:r>
      <w:r w:rsidRPr="00D06638">
        <w:rPr>
          <w:rFonts w:asciiTheme="minorHAnsi" w:hAnsiTheme="minorHAnsi"/>
          <w:b/>
          <w:sz w:val="22"/>
          <w:szCs w:val="22"/>
        </w:rPr>
        <w:t>: Measurement of AM Features / Verifying the designs of features such as lattices, etc.</w:t>
      </w:r>
      <w:r w:rsidRPr="00D06638">
        <w:rPr>
          <w:rFonts w:asciiTheme="minorHAnsi" w:hAnsiTheme="minorHAnsi"/>
          <w:sz w:val="22"/>
          <w:szCs w:val="22"/>
        </w:rPr>
        <w:t xml:space="preserve"> As noted in Gap D19, working groups are currently developing methods to standardize the </w:t>
      </w:r>
      <w:r w:rsidR="00D06638" w:rsidRPr="00275137">
        <w:rPr>
          <w:rFonts w:asciiTheme="minorHAnsi" w:hAnsiTheme="minorHAnsi" w:cs="Calibri"/>
          <w:sz w:val="22"/>
          <w:szCs w:val="22"/>
        </w:rPr>
        <w:t>geometric dimensioning and tolerancing (GD&amp;T)</w:t>
      </w:r>
      <w:r w:rsidRPr="00D06638">
        <w:rPr>
          <w:rFonts w:asciiTheme="minorHAnsi" w:hAnsiTheme="minorHAnsi"/>
          <w:sz w:val="22"/>
          <w:szCs w:val="22"/>
        </w:rPr>
        <w:t xml:space="preserve"> of AM parts. As these mature, existing V&amp;V methods of checking part conformance to GD&amp;T specifications must be investigated for their compatibility with AM. This will likely be relevant when measuring AM features such as helixes or other complex shapes, or internal features that are not compatible with common methods such as Go/NoGo gauges or coordinate measuring machines (CMM). Especially in the case of internal features, assessing the ability of ultrasonic or radiographic methods to validate high tolerances will be required.</w:t>
      </w:r>
    </w:p>
    <w:p w:rsidR="0097716B" w:rsidRDefault="00BF0F04"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R&amp;D Needed:</w:t>
      </w:r>
      <w:r w:rsidRPr="00F86B75">
        <w:rPr>
          <w:rFonts w:asciiTheme="minorHAnsi" w:hAnsiTheme="minorHAnsi" w:cstheme="minorHAnsi"/>
          <w:sz w:val="22"/>
          <w:szCs w:val="22"/>
        </w:rPr>
        <w:t xml:space="preserve"> </w:t>
      </w:r>
      <w:r>
        <w:rPr>
          <w:rFonts w:asciiTheme="minorHAnsi" w:hAnsiTheme="minorHAnsi" w:cstheme="minorHAnsi"/>
          <w:sz w:val="22"/>
          <w:szCs w:val="22"/>
        </w:rPr>
        <w:t>Yes, investigation of high resolution radiographic and ultrasonic methods and the maximum achievable resolution and accuracy for GD&amp;T.</w:t>
      </w:r>
    </w:p>
    <w:p w:rsidR="0097716B" w:rsidRDefault="00BF0F04"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Recommendation:</w:t>
      </w:r>
      <w:r w:rsidRPr="00F86B75">
        <w:rPr>
          <w:rFonts w:asciiTheme="minorHAnsi" w:hAnsiTheme="minorHAnsi"/>
          <w:b/>
          <w:sz w:val="22"/>
          <w:szCs w:val="22"/>
        </w:rPr>
        <w:t xml:space="preserve"> </w:t>
      </w:r>
      <w:r w:rsidRPr="002E1E92">
        <w:rPr>
          <w:rFonts w:asciiTheme="minorHAnsi" w:hAnsiTheme="minorHAnsi"/>
          <w:sz w:val="22"/>
          <w:szCs w:val="22"/>
        </w:rPr>
        <w:t>As GD&amp;T standards continue to develop, perform parallel investigations of validation methods</w:t>
      </w:r>
      <w:r>
        <w:rPr>
          <w:rFonts w:asciiTheme="minorHAnsi" w:hAnsiTheme="minorHAnsi"/>
          <w:sz w:val="22"/>
          <w:szCs w:val="22"/>
        </w:rPr>
        <w:t xml:space="preserve"> to ensure verification and validation is possible.</w:t>
      </w:r>
    </w:p>
    <w:p w:rsidR="00BF0F04" w:rsidRPr="00F86B75" w:rsidRDefault="00BF0F04"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b/>
          <w:sz w:val="22"/>
          <w:szCs w:val="22"/>
        </w:rPr>
        <w:t>Priority:</w:t>
      </w:r>
      <w:r w:rsidRPr="00F86B75">
        <w:rPr>
          <w:rFonts w:asciiTheme="minorHAnsi" w:hAnsiTheme="minorHAnsi"/>
          <w:sz w:val="22"/>
          <w:szCs w:val="22"/>
        </w:rPr>
        <w:t xml:space="preserve"> </w:t>
      </w:r>
      <w:r>
        <w:rPr>
          <w:rFonts w:asciiTheme="minorHAnsi" w:hAnsiTheme="minorHAnsi"/>
          <w:sz w:val="22"/>
          <w:szCs w:val="22"/>
        </w:rPr>
        <w:t>Medium</w:t>
      </w:r>
    </w:p>
    <w:p w:rsidR="00813178" w:rsidRPr="00262E37" w:rsidRDefault="00BF0F04"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b/>
          <w:sz w:val="22"/>
          <w:szCs w:val="22"/>
        </w:rPr>
        <w:t>Organization:</w:t>
      </w:r>
      <w:r w:rsidRPr="00F86B75">
        <w:rPr>
          <w:rFonts w:asciiTheme="minorHAnsi" w:hAnsiTheme="minorHAnsi"/>
          <w:sz w:val="22"/>
          <w:szCs w:val="22"/>
        </w:rPr>
        <w:t xml:space="preserve"> </w:t>
      </w:r>
      <w:r w:rsidR="006C602A">
        <w:rPr>
          <w:rFonts w:asciiTheme="minorHAnsi" w:hAnsiTheme="minorHAnsi"/>
          <w:sz w:val="22"/>
          <w:szCs w:val="22"/>
        </w:rPr>
        <w:t>ISO/TC 261/</w:t>
      </w:r>
      <w:r w:rsidRPr="00F86B75">
        <w:rPr>
          <w:rFonts w:asciiTheme="minorHAnsi" w:hAnsiTheme="minorHAnsi"/>
          <w:sz w:val="22"/>
          <w:szCs w:val="22"/>
        </w:rPr>
        <w:t>ASTM F42, ASME Y14.46, ISO/TC1</w:t>
      </w:r>
      <w:r w:rsidRPr="00262E37">
        <w:rPr>
          <w:rFonts w:asciiTheme="minorHAnsi" w:hAnsiTheme="minorHAnsi"/>
          <w:sz w:val="22"/>
          <w:szCs w:val="22"/>
        </w:rPr>
        <w:t>0</w:t>
      </w:r>
    </w:p>
    <w:p w:rsidR="007F7443" w:rsidRDefault="007F7443" w:rsidP="003653CF">
      <w:pPr>
        <w:overflowPunct/>
        <w:autoSpaceDE/>
        <w:autoSpaceDN/>
        <w:adjustRightInd/>
        <w:spacing w:after="200" w:line="276" w:lineRule="auto"/>
        <w:contextualSpacing/>
        <w:textAlignment w:val="auto"/>
        <w:rPr>
          <w:rFonts w:asciiTheme="minorHAnsi" w:hAnsiTheme="minorHAnsi" w:cstheme="minorHAnsi"/>
          <w:sz w:val="32"/>
          <w:szCs w:val="32"/>
        </w:rPr>
      </w:pPr>
    </w:p>
    <w:p w:rsidR="00DA5CE4" w:rsidRDefault="00DA5CE4" w:rsidP="00AD1F36">
      <w:pPr>
        <w:pStyle w:val="Heading2"/>
        <w:jc w:val="left"/>
        <w:rPr>
          <w:rFonts w:asciiTheme="minorHAnsi" w:hAnsiTheme="minorHAnsi" w:cs="Calibri"/>
          <w:sz w:val="32"/>
          <w:szCs w:val="32"/>
        </w:rPr>
      </w:pPr>
      <w:r>
        <w:rPr>
          <w:rFonts w:asciiTheme="minorHAnsi" w:hAnsiTheme="minorHAnsi" w:cs="Calibri"/>
          <w:sz w:val="32"/>
          <w:szCs w:val="32"/>
        </w:rPr>
        <w:br w:type="page"/>
      </w:r>
    </w:p>
    <w:p w:rsidR="0046057A" w:rsidRDefault="007F7443" w:rsidP="00AD1F36">
      <w:pPr>
        <w:pStyle w:val="Heading2"/>
        <w:jc w:val="left"/>
        <w:rPr>
          <w:rFonts w:asciiTheme="minorHAnsi" w:hAnsiTheme="minorHAnsi" w:cstheme="minorHAnsi"/>
          <w:szCs w:val="22"/>
        </w:rPr>
      </w:pPr>
      <w:bookmarkStart w:id="62" w:name="_Toc469488800"/>
      <w:r w:rsidRPr="00E36598">
        <w:rPr>
          <w:rFonts w:asciiTheme="minorHAnsi" w:hAnsiTheme="minorHAnsi"/>
          <w:sz w:val="32"/>
          <w:szCs w:val="32"/>
        </w:rPr>
        <w:lastRenderedPageBreak/>
        <w:t>2.2</w:t>
      </w:r>
      <w:r w:rsidRPr="00E36598">
        <w:rPr>
          <w:rFonts w:asciiTheme="minorHAnsi" w:hAnsiTheme="minorHAnsi"/>
          <w:sz w:val="32"/>
          <w:szCs w:val="32"/>
        </w:rPr>
        <w:tab/>
      </w:r>
      <w:r w:rsidR="00540E0F" w:rsidRPr="00AD1F36">
        <w:rPr>
          <w:rFonts w:asciiTheme="minorHAnsi" w:hAnsiTheme="minorHAnsi"/>
          <w:sz w:val="32"/>
          <w:szCs w:val="32"/>
        </w:rPr>
        <w:t>Process and Materials</w:t>
      </w:r>
      <w:bookmarkEnd w:id="62"/>
    </w:p>
    <w:p w:rsidR="002761C9" w:rsidRDefault="002761C9" w:rsidP="00AD1F36">
      <w:pPr>
        <w:rPr>
          <w:rFonts w:asciiTheme="minorHAnsi" w:hAnsiTheme="minorHAnsi" w:cstheme="minorHAnsi"/>
          <w:szCs w:val="22"/>
        </w:rPr>
      </w:pPr>
    </w:p>
    <w:p w:rsidR="00D475EE" w:rsidRDefault="005F4AEC" w:rsidP="00275137">
      <w:pPr>
        <w:spacing w:after="200" w:line="276" w:lineRule="auto"/>
        <w:rPr>
          <w:rFonts w:asciiTheme="minorHAnsi" w:hAnsiTheme="minorHAnsi" w:cs="Calibri"/>
          <w:sz w:val="22"/>
          <w:szCs w:val="22"/>
        </w:rPr>
      </w:pPr>
      <w:r w:rsidRPr="002761C9">
        <w:rPr>
          <w:rFonts w:asciiTheme="minorHAnsi" w:hAnsiTheme="minorHAnsi" w:cstheme="minorHAnsi"/>
          <w:sz w:val="22"/>
          <w:szCs w:val="22"/>
        </w:rPr>
        <w:t>It is rare that a finished product can be entirely manufactured within a single process principle.</w:t>
      </w:r>
      <w:r w:rsidR="00CB098E" w:rsidRPr="00AD1F36">
        <w:rPr>
          <w:rFonts w:asciiTheme="minorHAnsi" w:hAnsiTheme="minorHAnsi" w:cstheme="minorHAnsi"/>
          <w:sz w:val="22"/>
          <w:szCs w:val="22"/>
        </w:rPr>
        <w:t xml:space="preserve"> </w:t>
      </w:r>
      <w:r w:rsidRPr="002761C9">
        <w:rPr>
          <w:rFonts w:asciiTheme="minorHAnsi" w:hAnsiTheme="minorHAnsi" w:cstheme="minorHAnsi"/>
          <w:sz w:val="22"/>
          <w:szCs w:val="22"/>
        </w:rPr>
        <w:t>Normally, a series of operations and sub-processes are required to achieve the intended combination of geometrical shape and desired properties. However, in the context of AM there is a distinction between which operations are indispensable parts of the additive process and which are more product and application</w:t>
      </w:r>
      <w:r w:rsidR="00C21249">
        <w:rPr>
          <w:rFonts w:asciiTheme="minorHAnsi" w:hAnsiTheme="minorHAnsi" w:cstheme="minorHAnsi"/>
          <w:sz w:val="22"/>
          <w:szCs w:val="22"/>
        </w:rPr>
        <w:t xml:space="preserve"> </w:t>
      </w:r>
      <w:r w:rsidRPr="002761C9">
        <w:rPr>
          <w:rFonts w:asciiTheme="minorHAnsi" w:hAnsiTheme="minorHAnsi" w:cstheme="minorHAnsi"/>
          <w:sz w:val="22"/>
          <w:szCs w:val="22"/>
        </w:rPr>
        <w:t>dependent pre-processing and post-processing operations</w:t>
      </w:r>
      <w:r w:rsidR="00387691">
        <w:rPr>
          <w:rFonts w:asciiTheme="minorHAnsi" w:hAnsiTheme="minorHAnsi" w:cstheme="minorHAnsi"/>
          <w:sz w:val="22"/>
          <w:szCs w:val="22"/>
        </w:rPr>
        <w:t xml:space="preserve">. </w:t>
      </w:r>
      <w:r w:rsidR="006C60DE">
        <w:rPr>
          <w:rFonts w:asciiTheme="minorHAnsi" w:hAnsiTheme="minorHAnsi" w:cstheme="minorHAnsi"/>
          <w:sz w:val="22"/>
          <w:szCs w:val="22"/>
        </w:rPr>
        <w:t>T</w:t>
      </w:r>
      <w:r w:rsidR="00B22962">
        <w:rPr>
          <w:rFonts w:asciiTheme="minorHAnsi" w:hAnsiTheme="minorHAnsi" w:cstheme="minorHAnsi"/>
          <w:sz w:val="22"/>
          <w:szCs w:val="22"/>
        </w:rPr>
        <w:t>h</w:t>
      </w:r>
      <w:r w:rsidR="00C21249">
        <w:rPr>
          <w:rFonts w:asciiTheme="minorHAnsi" w:hAnsiTheme="minorHAnsi" w:cstheme="minorHAnsi"/>
          <w:sz w:val="22"/>
          <w:szCs w:val="22"/>
        </w:rPr>
        <w:t xml:space="preserve">is </w:t>
      </w:r>
      <w:r w:rsidR="006C60DE">
        <w:rPr>
          <w:rFonts w:asciiTheme="minorHAnsi" w:hAnsiTheme="minorHAnsi" w:cstheme="minorHAnsi"/>
          <w:sz w:val="22"/>
          <w:szCs w:val="22"/>
        </w:rPr>
        <w:t xml:space="preserve">chapter discusses AM materials and </w:t>
      </w:r>
      <w:r w:rsidR="00C21249">
        <w:rPr>
          <w:rFonts w:asciiTheme="minorHAnsi" w:hAnsiTheme="minorHAnsi" w:cstheme="minorHAnsi"/>
          <w:sz w:val="22"/>
          <w:szCs w:val="22"/>
        </w:rPr>
        <w:t>process</w:t>
      </w:r>
      <w:r w:rsidR="006C60DE">
        <w:rPr>
          <w:rFonts w:asciiTheme="minorHAnsi" w:hAnsiTheme="minorHAnsi" w:cstheme="minorHAnsi"/>
          <w:sz w:val="22"/>
          <w:szCs w:val="22"/>
        </w:rPr>
        <w:t xml:space="preserve">es according to the </w:t>
      </w:r>
      <w:r w:rsidR="00C21249">
        <w:rPr>
          <w:rFonts w:asciiTheme="minorHAnsi" w:hAnsiTheme="minorHAnsi" w:cstheme="minorHAnsi"/>
          <w:sz w:val="22"/>
          <w:szCs w:val="22"/>
        </w:rPr>
        <w:t>four subgroup</w:t>
      </w:r>
      <w:r w:rsidR="006C60DE">
        <w:rPr>
          <w:rFonts w:asciiTheme="minorHAnsi" w:hAnsiTheme="minorHAnsi" w:cstheme="minorHAnsi"/>
          <w:sz w:val="22"/>
          <w:szCs w:val="22"/>
        </w:rPr>
        <w:t>ing</w:t>
      </w:r>
      <w:r w:rsidR="00C21249">
        <w:rPr>
          <w:rFonts w:asciiTheme="minorHAnsi" w:hAnsiTheme="minorHAnsi" w:cstheme="minorHAnsi"/>
          <w:sz w:val="22"/>
          <w:szCs w:val="22"/>
        </w:rPr>
        <w:t xml:space="preserve">s </w:t>
      </w:r>
      <w:r w:rsidR="006C60DE">
        <w:rPr>
          <w:rFonts w:asciiTheme="minorHAnsi" w:hAnsiTheme="minorHAnsi" w:cstheme="minorHAnsi"/>
          <w:sz w:val="22"/>
          <w:szCs w:val="22"/>
        </w:rPr>
        <w:t xml:space="preserve">that the AMSC organized itself around: starting with </w:t>
      </w:r>
      <w:r w:rsidR="006C60DE" w:rsidRPr="00B1752A">
        <w:rPr>
          <w:rFonts w:asciiTheme="minorHAnsi" w:hAnsiTheme="minorHAnsi" w:cs="Calibri"/>
          <w:sz w:val="22"/>
          <w:szCs w:val="22"/>
        </w:rPr>
        <w:t xml:space="preserve">precursor materials, </w:t>
      </w:r>
      <w:r w:rsidR="006C60DE">
        <w:rPr>
          <w:rFonts w:asciiTheme="minorHAnsi" w:hAnsiTheme="minorHAnsi" w:cs="Calibri"/>
          <w:sz w:val="22"/>
          <w:szCs w:val="22"/>
        </w:rPr>
        <w:t xml:space="preserve">moving on to </w:t>
      </w:r>
      <w:r w:rsidR="006C60DE" w:rsidRPr="00B1752A">
        <w:rPr>
          <w:rFonts w:asciiTheme="minorHAnsi" w:hAnsiTheme="minorHAnsi" w:cs="Calibri"/>
          <w:sz w:val="22"/>
          <w:szCs w:val="22"/>
        </w:rPr>
        <w:t xml:space="preserve">process control, </w:t>
      </w:r>
      <w:r w:rsidR="006C60DE">
        <w:rPr>
          <w:rFonts w:asciiTheme="minorHAnsi" w:hAnsiTheme="minorHAnsi" w:cs="Calibri"/>
          <w:sz w:val="22"/>
          <w:szCs w:val="22"/>
        </w:rPr>
        <w:t xml:space="preserve">then </w:t>
      </w:r>
      <w:r w:rsidR="006C60DE" w:rsidRPr="00B1752A">
        <w:rPr>
          <w:rFonts w:asciiTheme="minorHAnsi" w:hAnsiTheme="minorHAnsi" w:cs="Calibri"/>
          <w:sz w:val="22"/>
          <w:szCs w:val="22"/>
        </w:rPr>
        <w:t xml:space="preserve">post-processing, and </w:t>
      </w:r>
      <w:r w:rsidR="006C60DE">
        <w:rPr>
          <w:rFonts w:asciiTheme="minorHAnsi" w:hAnsiTheme="minorHAnsi" w:cs="Calibri"/>
          <w:sz w:val="22"/>
          <w:szCs w:val="22"/>
        </w:rPr>
        <w:t xml:space="preserve">finally </w:t>
      </w:r>
      <w:r w:rsidR="006C60DE" w:rsidRPr="00B1752A">
        <w:rPr>
          <w:rFonts w:asciiTheme="minorHAnsi" w:hAnsiTheme="minorHAnsi" w:cs="Calibri"/>
          <w:sz w:val="22"/>
          <w:szCs w:val="22"/>
        </w:rPr>
        <w:t>finished materials properties.</w:t>
      </w:r>
    </w:p>
    <w:p w:rsidR="00D475EE" w:rsidRDefault="00D475EE" w:rsidP="00275137">
      <w:pPr>
        <w:rPr>
          <w:rFonts w:asciiTheme="minorHAnsi" w:hAnsiTheme="minorHAnsi" w:cs="Calibri"/>
          <w:sz w:val="22"/>
          <w:szCs w:val="22"/>
        </w:rPr>
      </w:pPr>
    </w:p>
    <w:p w:rsidR="00CB098E" w:rsidRPr="00275137" w:rsidRDefault="00226F99" w:rsidP="00275137">
      <w:pPr>
        <w:pStyle w:val="Heading3"/>
        <w:rPr>
          <w:rFonts w:asciiTheme="minorHAnsi" w:hAnsiTheme="minorHAnsi"/>
          <w:i w:val="0"/>
          <w:sz w:val="24"/>
          <w:szCs w:val="24"/>
        </w:rPr>
      </w:pPr>
      <w:bookmarkStart w:id="63" w:name="_Toc469488801"/>
      <w:r w:rsidRPr="00275137">
        <w:rPr>
          <w:rFonts w:asciiTheme="minorHAnsi" w:hAnsiTheme="minorHAnsi" w:cstheme="minorHAnsi"/>
          <w:b/>
          <w:i w:val="0"/>
          <w:sz w:val="28"/>
          <w:szCs w:val="28"/>
        </w:rPr>
        <w:t>2.2.1</w:t>
      </w:r>
      <w:r w:rsidR="0067523E" w:rsidRPr="00275137">
        <w:rPr>
          <w:rFonts w:asciiTheme="minorHAnsi" w:hAnsiTheme="minorHAnsi" w:cstheme="minorHAnsi"/>
          <w:b/>
          <w:i w:val="0"/>
          <w:sz w:val="28"/>
          <w:szCs w:val="28"/>
        </w:rPr>
        <w:tab/>
      </w:r>
      <w:r w:rsidRPr="00275137">
        <w:rPr>
          <w:rFonts w:asciiTheme="minorHAnsi" w:hAnsiTheme="minorHAnsi" w:cstheme="minorHAnsi"/>
          <w:b/>
          <w:i w:val="0"/>
          <w:sz w:val="28"/>
          <w:szCs w:val="28"/>
        </w:rPr>
        <w:t>Precursor Materials</w:t>
      </w:r>
      <w:bookmarkEnd w:id="63"/>
    </w:p>
    <w:p w:rsidR="00D475EE" w:rsidRPr="00275137" w:rsidRDefault="00D475EE" w:rsidP="00275137"/>
    <w:p w:rsidR="00226F99" w:rsidRPr="00024F64" w:rsidRDefault="00226F99" w:rsidP="00AD1F36">
      <w:pPr>
        <w:pStyle w:val="Heading4"/>
        <w:rPr>
          <w:rFonts w:asciiTheme="minorHAnsi" w:hAnsiTheme="minorHAnsi"/>
          <w:i w:val="0"/>
          <w:sz w:val="24"/>
          <w:szCs w:val="24"/>
        </w:rPr>
      </w:pPr>
      <w:bookmarkStart w:id="64" w:name="_Toc469488802"/>
      <w:r w:rsidRPr="00262E37">
        <w:rPr>
          <w:rFonts w:asciiTheme="minorHAnsi" w:hAnsiTheme="minorHAnsi"/>
          <w:i w:val="0"/>
          <w:sz w:val="24"/>
          <w:szCs w:val="24"/>
        </w:rPr>
        <w:t>2.2.1.1</w:t>
      </w:r>
      <w:r w:rsidR="00763CE6">
        <w:rPr>
          <w:rFonts w:asciiTheme="minorHAnsi" w:hAnsiTheme="minorHAnsi"/>
          <w:i w:val="0"/>
          <w:sz w:val="24"/>
          <w:szCs w:val="24"/>
        </w:rPr>
        <w:tab/>
      </w:r>
      <w:r w:rsidRPr="00024F64">
        <w:rPr>
          <w:rFonts w:asciiTheme="minorHAnsi" w:hAnsiTheme="minorHAnsi"/>
          <w:i w:val="0"/>
          <w:sz w:val="24"/>
          <w:szCs w:val="24"/>
        </w:rPr>
        <w:t>Introduction</w:t>
      </w:r>
      <w:bookmarkEnd w:id="64"/>
      <w:r w:rsidRPr="00024F64">
        <w:rPr>
          <w:rFonts w:asciiTheme="minorHAnsi" w:hAnsiTheme="minorHAnsi"/>
          <w:i w:val="0"/>
          <w:sz w:val="24"/>
          <w:szCs w:val="24"/>
        </w:rPr>
        <w:t xml:space="preserve"> </w:t>
      </w:r>
    </w:p>
    <w:p w:rsidR="00AD5158" w:rsidRPr="0046057A" w:rsidRDefault="00763CE6" w:rsidP="00AD1F36">
      <w:pPr>
        <w:spacing w:after="200" w:line="276" w:lineRule="auto"/>
        <w:rPr>
          <w:rFonts w:asciiTheme="minorHAnsi" w:hAnsiTheme="minorHAnsi" w:cstheme="minorHAnsi"/>
          <w:szCs w:val="22"/>
        </w:rPr>
      </w:pPr>
      <w:r>
        <w:rPr>
          <w:rFonts w:asciiTheme="minorHAnsi" w:hAnsiTheme="minorHAnsi" w:cstheme="minorHAnsi"/>
          <w:sz w:val="22"/>
          <w:szCs w:val="22"/>
        </w:rPr>
        <w:br/>
      </w:r>
      <w:r w:rsidR="00226F99" w:rsidRPr="00AD1F36">
        <w:rPr>
          <w:rFonts w:asciiTheme="minorHAnsi" w:hAnsiTheme="minorHAnsi" w:cstheme="minorHAnsi"/>
          <w:sz w:val="22"/>
          <w:szCs w:val="22"/>
        </w:rPr>
        <w:t xml:space="preserve">Additive manufacturing is not a singular manufacturing technique. It covers a variety of technologies to build parts directly from three dimensional design data and using different precursor materials. </w:t>
      </w:r>
      <w:proofErr w:type="gramStart"/>
      <w:r w:rsidR="00226F99" w:rsidRPr="00AD1F36">
        <w:rPr>
          <w:rFonts w:asciiTheme="minorHAnsi" w:hAnsiTheme="minorHAnsi" w:cstheme="minorHAnsi"/>
          <w:sz w:val="22"/>
          <w:szCs w:val="22"/>
        </w:rPr>
        <w:t>The</w:t>
      </w:r>
      <w:r w:rsidR="00AD5158" w:rsidRPr="00AD1F36">
        <w:rPr>
          <w:rFonts w:asciiTheme="minorHAnsi" w:hAnsiTheme="minorHAnsi" w:cstheme="minorHAnsi"/>
          <w:sz w:val="22"/>
          <w:szCs w:val="22"/>
        </w:rPr>
        <w:t>se</w:t>
      </w:r>
      <w:r w:rsidR="00226F99" w:rsidRPr="00AD1F36">
        <w:rPr>
          <w:rFonts w:asciiTheme="minorHAnsi" w:hAnsiTheme="minorHAnsi" w:cstheme="minorHAnsi"/>
          <w:sz w:val="22"/>
          <w:szCs w:val="22"/>
        </w:rPr>
        <w:t xml:space="preserve">  include</w:t>
      </w:r>
      <w:proofErr w:type="gramEnd"/>
      <w:r w:rsidR="00226F99" w:rsidRPr="00AD1F36">
        <w:rPr>
          <w:rFonts w:asciiTheme="minorHAnsi" w:hAnsiTheme="minorHAnsi" w:cstheme="minorHAnsi"/>
          <w:sz w:val="22"/>
          <w:szCs w:val="22"/>
        </w:rPr>
        <w:t xml:space="preserve"> metals, metal alloys, polymers, ceramics and conductive inks which could  vary greatly in their type, form, properties, and characteristics</w:t>
      </w:r>
      <w:r w:rsidR="00387691">
        <w:rPr>
          <w:rFonts w:asciiTheme="minorHAnsi" w:hAnsiTheme="minorHAnsi" w:cstheme="minorHAnsi"/>
          <w:sz w:val="22"/>
          <w:szCs w:val="22"/>
        </w:rPr>
        <w:t xml:space="preserve">. </w:t>
      </w:r>
    </w:p>
    <w:p w:rsidR="00AD5158" w:rsidRPr="0046057A" w:rsidRDefault="00226F99" w:rsidP="00AD1F36">
      <w:pPr>
        <w:spacing w:after="200" w:line="276" w:lineRule="auto"/>
        <w:rPr>
          <w:rFonts w:asciiTheme="minorHAnsi" w:hAnsiTheme="minorHAnsi" w:cstheme="minorHAnsi"/>
          <w:szCs w:val="22"/>
        </w:rPr>
      </w:pPr>
      <w:r w:rsidRPr="00AD1F36">
        <w:rPr>
          <w:rFonts w:asciiTheme="minorHAnsi" w:hAnsiTheme="minorHAnsi" w:cstheme="minorHAnsi"/>
          <w:sz w:val="22"/>
          <w:szCs w:val="22"/>
        </w:rPr>
        <w:t>The technologies used to build a part will determine the physical form of the precursor materials, ranging from powder, wire, and filaments to liquids</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For the industry to be able to confidently select the precursor material and produce consistent parts with predictable quality for a critical application, it is necessary to determine the properties of the precursor materials. The industry will therefore benefit from a standardized measurement of the absolute properties of the precursor materials and the impact of their change through the AM process. This will also open up opportunities to develop new and novel materials for the AM processes and platforms which currently rely for the most part on off-the shelf material systems designed for specific manufacturing techniques.</w:t>
      </w:r>
    </w:p>
    <w:p w:rsidR="00226F99" w:rsidRPr="0046057A" w:rsidRDefault="00226F99" w:rsidP="00AD1F36">
      <w:pPr>
        <w:spacing w:after="200" w:line="276" w:lineRule="auto"/>
        <w:rPr>
          <w:rFonts w:asciiTheme="minorHAnsi" w:hAnsiTheme="minorHAnsi" w:cstheme="minorHAnsi"/>
          <w:szCs w:val="22"/>
        </w:rPr>
      </w:pPr>
      <w:r w:rsidRPr="00AD1F36">
        <w:rPr>
          <w:rFonts w:asciiTheme="minorHAnsi" w:hAnsiTheme="minorHAnsi" w:cstheme="minorHAnsi"/>
          <w:sz w:val="22"/>
          <w:szCs w:val="22"/>
        </w:rPr>
        <w:t xml:space="preserve">While a large body of work pertaining to standard test methods </w:t>
      </w:r>
      <w:r w:rsidR="00AD5158" w:rsidRPr="00AD1F36">
        <w:rPr>
          <w:rFonts w:asciiTheme="minorHAnsi" w:hAnsiTheme="minorHAnsi" w:cstheme="minorHAnsi"/>
          <w:sz w:val="22"/>
          <w:szCs w:val="22"/>
        </w:rPr>
        <w:t>is</w:t>
      </w:r>
      <w:r w:rsidRPr="00AD1F36">
        <w:rPr>
          <w:rFonts w:asciiTheme="minorHAnsi" w:hAnsiTheme="minorHAnsi" w:cstheme="minorHAnsi"/>
          <w:sz w:val="22"/>
          <w:szCs w:val="22"/>
        </w:rPr>
        <w:t xml:space="preserve"> being carried out globally, more work is needed to address the variation in these precursor materials</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What is applicable for metals may have no relevance to polymers and certainly liquids</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The reciprocal is also true</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The impact of the basic energy or no-energy input to material conversion will further complicate standardization</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For example, the energy directed at the materials to build a part may come from a light source, laser, electron beam gun, or no energy may be required during building, such as binder jetting</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In binder jetting, bonding of the precursor materials is performed as a post process operation.</w:t>
      </w:r>
    </w:p>
    <w:p w:rsidR="00226F99" w:rsidRPr="0046057A" w:rsidRDefault="00226F99" w:rsidP="00AD1F36">
      <w:pPr>
        <w:spacing w:after="200" w:line="276" w:lineRule="auto"/>
        <w:rPr>
          <w:rFonts w:asciiTheme="minorHAnsi" w:hAnsiTheme="minorHAnsi" w:cstheme="minorHAnsi"/>
          <w:szCs w:val="22"/>
        </w:rPr>
      </w:pPr>
      <w:r w:rsidRPr="00AD1F36">
        <w:rPr>
          <w:rFonts w:asciiTheme="minorHAnsi" w:hAnsiTheme="minorHAnsi" w:cstheme="minorHAnsi"/>
          <w:sz w:val="22"/>
          <w:szCs w:val="22"/>
        </w:rPr>
        <w:t>Today, precursor material requirements differ, even within one materials family, from one AM equipment manufacturer or application to another</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For example, a metal part being built using a laser as the energy source may specify differing powder particle sizes and particle size distributions</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The differences arise from earlier development work done by the equipment manufacturer or the business building the part</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 xml:space="preserve">An added layer of complexity comes from the desire to achieve differing levels of </w:t>
      </w:r>
      <w:r w:rsidRPr="00AD1F36">
        <w:rPr>
          <w:rFonts w:asciiTheme="minorHAnsi" w:hAnsiTheme="minorHAnsi" w:cstheme="minorHAnsi"/>
          <w:sz w:val="22"/>
          <w:szCs w:val="22"/>
        </w:rPr>
        <w:lastRenderedPageBreak/>
        <w:t>surface resolution on the as-built part</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The finer the resolution</w:t>
      </w:r>
      <w:r w:rsidR="00AD5158" w:rsidRPr="00AD1F36">
        <w:rPr>
          <w:rFonts w:asciiTheme="minorHAnsi" w:hAnsiTheme="minorHAnsi" w:cstheme="minorHAnsi"/>
          <w:sz w:val="22"/>
          <w:szCs w:val="22"/>
        </w:rPr>
        <w:t>,</w:t>
      </w:r>
      <w:r w:rsidRPr="00AD1F36">
        <w:rPr>
          <w:rFonts w:asciiTheme="minorHAnsi" w:hAnsiTheme="minorHAnsi" w:cstheme="minorHAnsi"/>
          <w:sz w:val="22"/>
          <w:szCs w:val="22"/>
        </w:rPr>
        <w:t xml:space="preserve"> the less surface preparation or machining is needed</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The list of permutations is extensive.</w:t>
      </w:r>
    </w:p>
    <w:p w:rsidR="00226F99" w:rsidRPr="0046057A" w:rsidRDefault="00226F99" w:rsidP="00AD1F36">
      <w:pPr>
        <w:spacing w:after="200" w:line="276" w:lineRule="auto"/>
        <w:rPr>
          <w:rFonts w:asciiTheme="minorHAnsi" w:hAnsiTheme="minorHAnsi" w:cstheme="minorHAnsi"/>
          <w:szCs w:val="22"/>
        </w:rPr>
      </w:pPr>
      <w:r w:rsidRPr="00AD1F36">
        <w:rPr>
          <w:rFonts w:asciiTheme="minorHAnsi" w:hAnsiTheme="minorHAnsi" w:cstheme="minorHAnsi"/>
          <w:sz w:val="22"/>
          <w:szCs w:val="22"/>
        </w:rPr>
        <w:t>The numerous alternatives are exacerbated by the individual AM equipment manufacturers, high liability versus low-liability market requirements, and of course the fitness-for-use of every unique part.</w:t>
      </w:r>
    </w:p>
    <w:p w:rsidR="00226F99" w:rsidRPr="0046057A" w:rsidRDefault="00226F99" w:rsidP="00AD1F36">
      <w:pPr>
        <w:spacing w:after="200" w:line="276" w:lineRule="auto"/>
        <w:rPr>
          <w:rFonts w:asciiTheme="minorHAnsi" w:hAnsiTheme="minorHAnsi" w:cstheme="minorHAnsi"/>
          <w:szCs w:val="22"/>
        </w:rPr>
      </w:pPr>
      <w:r w:rsidRPr="00AD1F36">
        <w:rPr>
          <w:rFonts w:asciiTheme="minorHAnsi" w:hAnsiTheme="minorHAnsi" w:cstheme="minorHAnsi"/>
          <w:sz w:val="22"/>
          <w:szCs w:val="22"/>
        </w:rPr>
        <w:t>The need is clear</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Industrywide standards and specifications for precursor materials must be established and published.</w:t>
      </w:r>
    </w:p>
    <w:p w:rsidR="00226F99" w:rsidRPr="00AD1F36" w:rsidRDefault="00226F99" w:rsidP="00AD1F36">
      <w:pPr>
        <w:spacing w:after="200" w:line="276" w:lineRule="auto"/>
        <w:rPr>
          <w:rFonts w:asciiTheme="minorHAnsi" w:hAnsiTheme="minorHAnsi" w:cstheme="minorHAnsi"/>
          <w:b/>
          <w:szCs w:val="22"/>
        </w:rPr>
      </w:pPr>
      <w:r w:rsidRPr="00AD1F36">
        <w:rPr>
          <w:rFonts w:asciiTheme="minorHAnsi" w:hAnsiTheme="minorHAnsi" w:cstheme="minorHAnsi"/>
          <w:b/>
          <w:sz w:val="22"/>
          <w:szCs w:val="22"/>
          <w:u w:val="single"/>
        </w:rPr>
        <w:t>Metals</w:t>
      </w:r>
      <w:r w:rsidRPr="00AD1F36">
        <w:rPr>
          <w:rFonts w:asciiTheme="minorHAnsi" w:hAnsiTheme="minorHAnsi" w:cstheme="minorHAnsi"/>
          <w:b/>
          <w:sz w:val="22"/>
          <w:szCs w:val="22"/>
        </w:rPr>
        <w:t xml:space="preserve"> </w:t>
      </w:r>
    </w:p>
    <w:p w:rsidR="00226F99" w:rsidRPr="0046057A" w:rsidRDefault="00226F99" w:rsidP="00AD1F36">
      <w:pPr>
        <w:spacing w:after="200" w:line="276" w:lineRule="auto"/>
        <w:rPr>
          <w:rFonts w:asciiTheme="minorHAnsi" w:hAnsiTheme="minorHAnsi" w:cstheme="minorHAnsi"/>
          <w:szCs w:val="22"/>
        </w:rPr>
      </w:pPr>
      <w:r w:rsidRPr="00AD1F36">
        <w:rPr>
          <w:rFonts w:asciiTheme="minorHAnsi" w:hAnsiTheme="minorHAnsi" w:cstheme="minorHAnsi"/>
          <w:sz w:val="22"/>
          <w:szCs w:val="22"/>
        </w:rPr>
        <w:t xml:space="preserve">Metal feedstock is generally in the form of powders, wire or wire electrodes, </w:t>
      </w:r>
      <w:r w:rsidR="00EB23AB" w:rsidRPr="00AD1F36">
        <w:rPr>
          <w:rFonts w:asciiTheme="minorHAnsi" w:hAnsiTheme="minorHAnsi" w:cstheme="minorHAnsi"/>
          <w:sz w:val="22"/>
          <w:szCs w:val="22"/>
        </w:rPr>
        <w:t xml:space="preserve">or </w:t>
      </w:r>
      <w:r w:rsidRPr="00AD1F36">
        <w:rPr>
          <w:rFonts w:asciiTheme="minorHAnsi" w:hAnsiTheme="minorHAnsi" w:cstheme="minorHAnsi"/>
          <w:sz w:val="22"/>
          <w:szCs w:val="22"/>
        </w:rPr>
        <w:t xml:space="preserve">may be a commercial metal shape such as plate or an existing manufactured shape, as used in repair applications or refurbishment and returned from service. </w:t>
      </w:r>
    </w:p>
    <w:p w:rsidR="00226F99" w:rsidRPr="0046057A" w:rsidRDefault="00226F99" w:rsidP="00AD1F36">
      <w:pPr>
        <w:spacing w:after="200" w:line="276" w:lineRule="auto"/>
        <w:rPr>
          <w:rFonts w:asciiTheme="minorHAnsi" w:hAnsiTheme="minorHAnsi" w:cstheme="minorHAnsi"/>
          <w:szCs w:val="22"/>
        </w:rPr>
      </w:pPr>
      <w:r w:rsidRPr="00AD1F36">
        <w:rPr>
          <w:rFonts w:asciiTheme="minorHAnsi" w:hAnsiTheme="minorHAnsi" w:cstheme="minorHAnsi"/>
          <w:sz w:val="22"/>
          <w:szCs w:val="22"/>
        </w:rPr>
        <w:t xml:space="preserve">Powder bed fusion (PBF) processes using laser (L) and electron beam (EB) rely on metal powder with </w:t>
      </w:r>
      <w:proofErr w:type="gramStart"/>
      <w:r w:rsidRPr="00AD1F36">
        <w:rPr>
          <w:rFonts w:asciiTheme="minorHAnsi" w:hAnsiTheme="minorHAnsi" w:cstheme="minorHAnsi"/>
          <w:sz w:val="22"/>
          <w:szCs w:val="22"/>
        </w:rPr>
        <w:t>a chemistry</w:t>
      </w:r>
      <w:proofErr w:type="gramEnd"/>
      <w:r w:rsidRPr="00AD1F36">
        <w:rPr>
          <w:rFonts w:asciiTheme="minorHAnsi" w:hAnsiTheme="minorHAnsi" w:cstheme="minorHAnsi"/>
          <w:sz w:val="22"/>
          <w:szCs w:val="22"/>
        </w:rPr>
        <w:t>, particle size</w:t>
      </w:r>
      <w:r w:rsidR="005C25C4" w:rsidRPr="00AD1F36">
        <w:rPr>
          <w:rFonts w:asciiTheme="minorHAnsi" w:hAnsiTheme="minorHAnsi" w:cstheme="minorHAnsi"/>
          <w:sz w:val="22"/>
          <w:szCs w:val="22"/>
        </w:rPr>
        <w:t>,</w:t>
      </w:r>
      <w:r w:rsidRPr="00AD1F36">
        <w:rPr>
          <w:rFonts w:asciiTheme="minorHAnsi" w:hAnsiTheme="minorHAnsi" w:cstheme="minorHAnsi"/>
          <w:sz w:val="22"/>
          <w:szCs w:val="22"/>
        </w:rPr>
        <w:t xml:space="preserve"> and morphology tailored for the specific AM metal process. Spherical powder is sieved to an acceptable particle size distribution (PSD) to suit PBF</w:t>
      </w:r>
      <w:r w:rsidR="00466620">
        <w:rPr>
          <w:rFonts w:asciiTheme="minorHAnsi" w:hAnsiTheme="minorHAnsi" w:cstheme="minorHAnsi"/>
          <w:sz w:val="22"/>
          <w:szCs w:val="22"/>
        </w:rPr>
        <w:t>-L</w:t>
      </w:r>
      <w:r w:rsidRPr="00AD1F36">
        <w:rPr>
          <w:rFonts w:asciiTheme="minorHAnsi" w:hAnsiTheme="minorHAnsi" w:cstheme="minorHAnsi"/>
          <w:sz w:val="22"/>
          <w:szCs w:val="22"/>
        </w:rPr>
        <w:t xml:space="preserve"> or PBF</w:t>
      </w:r>
      <w:r w:rsidR="00466620">
        <w:rPr>
          <w:rFonts w:asciiTheme="minorHAnsi" w:hAnsiTheme="minorHAnsi" w:cstheme="minorHAnsi"/>
          <w:sz w:val="22"/>
          <w:szCs w:val="22"/>
        </w:rPr>
        <w:t>-EB</w:t>
      </w:r>
      <w:r w:rsidRPr="00AD1F36">
        <w:rPr>
          <w:rFonts w:asciiTheme="minorHAnsi" w:hAnsiTheme="minorHAnsi" w:cstheme="minorHAnsi"/>
          <w:sz w:val="22"/>
          <w:szCs w:val="22"/>
        </w:rPr>
        <w:t xml:space="preserve"> processes. The number of common engineering alloy powders optimized for PBF process and specific applications is currently limited but will increase with greater adoption of the technology. Commercial metal powders used by the directed energy deposition (DED) laser process </w:t>
      </w:r>
      <w:r w:rsidR="000D2AE3">
        <w:rPr>
          <w:rFonts w:asciiTheme="minorHAnsi" w:hAnsiTheme="minorHAnsi" w:cstheme="minorHAnsi"/>
          <w:sz w:val="22"/>
          <w:szCs w:val="22"/>
        </w:rPr>
        <w:t xml:space="preserve">offer </w:t>
      </w:r>
      <w:r w:rsidRPr="00AD1F36">
        <w:rPr>
          <w:rFonts w:asciiTheme="minorHAnsi" w:hAnsiTheme="minorHAnsi" w:cstheme="minorHAnsi"/>
          <w:sz w:val="22"/>
          <w:szCs w:val="22"/>
        </w:rPr>
        <w:t>a wider range of alloy selection. These alloys include hard facing alloys and materials in wider use, such as those used for laser cladding. Issues associated with AM metal powders include consistency of chemistry, PSD, shape morphology and micro-porosity or contaminants picked up during powder production.</w:t>
      </w:r>
    </w:p>
    <w:p w:rsidR="00226F99" w:rsidRPr="0046057A" w:rsidRDefault="00226F99" w:rsidP="00AD1F36">
      <w:pPr>
        <w:spacing w:after="200" w:line="276" w:lineRule="auto"/>
        <w:rPr>
          <w:rFonts w:asciiTheme="minorHAnsi" w:hAnsiTheme="minorHAnsi" w:cstheme="minorHAnsi"/>
          <w:szCs w:val="22"/>
        </w:rPr>
      </w:pPr>
      <w:r w:rsidRPr="00AD1F36">
        <w:rPr>
          <w:rFonts w:asciiTheme="minorHAnsi" w:hAnsiTheme="minorHAnsi" w:cstheme="minorHAnsi"/>
          <w:sz w:val="22"/>
          <w:szCs w:val="22"/>
        </w:rPr>
        <w:t>DED processes using electron beam and electric arcs currently rely on solid wire feedstock optimized for use in conventional weld processing. Production of weld wire is covered under existing industrial standards. Standards exist for commercial material shapes such as build plates which become integral to the final AM. Parts returned from service for repair or refurbishment pose the additional challenges of alloy identification and service history that may affect cleaning and preparation for AM refurbishment as detailed within the Maintenance Section of this roadmap.</w:t>
      </w:r>
    </w:p>
    <w:p w:rsidR="00226F99" w:rsidRPr="00AD1F36" w:rsidRDefault="00226F99" w:rsidP="00AD1F36">
      <w:pPr>
        <w:spacing w:after="200" w:line="276" w:lineRule="auto"/>
        <w:rPr>
          <w:rFonts w:asciiTheme="minorHAnsi" w:hAnsiTheme="minorHAnsi" w:cstheme="minorHAnsi"/>
          <w:b/>
          <w:szCs w:val="22"/>
        </w:rPr>
      </w:pPr>
      <w:r w:rsidRPr="00AD1F36">
        <w:rPr>
          <w:rFonts w:asciiTheme="minorHAnsi" w:hAnsiTheme="minorHAnsi" w:cstheme="minorHAnsi"/>
          <w:b/>
          <w:sz w:val="22"/>
          <w:szCs w:val="22"/>
          <w:u w:val="single"/>
        </w:rPr>
        <w:t>Polymers</w:t>
      </w:r>
      <w:r w:rsidRPr="00AD1F36">
        <w:rPr>
          <w:rFonts w:asciiTheme="minorHAnsi" w:hAnsiTheme="minorHAnsi" w:cstheme="minorHAnsi"/>
          <w:b/>
          <w:sz w:val="22"/>
          <w:szCs w:val="22"/>
        </w:rPr>
        <w:t xml:space="preserve"> </w:t>
      </w:r>
    </w:p>
    <w:p w:rsidR="00226F99" w:rsidRPr="0046057A" w:rsidRDefault="00226F99" w:rsidP="00AD1F36">
      <w:pPr>
        <w:spacing w:after="200" w:line="276" w:lineRule="auto"/>
        <w:rPr>
          <w:rFonts w:asciiTheme="minorHAnsi" w:hAnsiTheme="minorHAnsi" w:cstheme="minorHAnsi"/>
          <w:szCs w:val="22"/>
        </w:rPr>
      </w:pPr>
      <w:r w:rsidRPr="00AD1F36">
        <w:rPr>
          <w:rFonts w:asciiTheme="minorHAnsi" w:hAnsiTheme="minorHAnsi" w:cstheme="minorHAnsi"/>
          <w:sz w:val="22"/>
          <w:szCs w:val="22"/>
        </w:rPr>
        <w:t>The precursor materials for additive manufactured polymer components are based on semicrystalline thermoplastics, elastomers, epoxies, photopolymers and sometimes polymer composites and filled polymers</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The most frequently used AM processes are: (i) Powder Bed Fusion (PBF), sometimes referred to as Laser Sintering,  Selective Laser Sintering (SLS) or Melting (SLM)); (ii) Material Extrusion, e.g., Fused Deposition Modeling (FDM); (iii) Vat Photopolymerization, e.g., Stereo Lithography (SLA) or Digital Light Processing (DLP) and (iv) Material Jetting</w:t>
      </w:r>
      <w:r w:rsidR="005C25C4" w:rsidRPr="00AD1F36">
        <w:rPr>
          <w:rFonts w:asciiTheme="minorHAnsi" w:hAnsiTheme="minorHAnsi" w:cstheme="minorHAnsi"/>
          <w:sz w:val="22"/>
          <w:szCs w:val="22"/>
        </w:rPr>
        <w:t>,</w:t>
      </w:r>
      <w:r w:rsidRPr="00AD1F36">
        <w:rPr>
          <w:rFonts w:asciiTheme="minorHAnsi" w:hAnsiTheme="minorHAnsi" w:cstheme="minorHAnsi"/>
          <w:sz w:val="22"/>
          <w:szCs w:val="22"/>
        </w:rPr>
        <w:t xml:space="preserve"> e.g., Plastics Jet Printing (PJP). The precursor material is in the form of powder for process (i), monofilaments for (ii) and liquid for (iii) and </w:t>
      </w:r>
      <w:proofErr w:type="gramStart"/>
      <w:r w:rsidRPr="00AD1F36">
        <w:rPr>
          <w:rFonts w:asciiTheme="minorHAnsi" w:hAnsiTheme="minorHAnsi" w:cstheme="minorHAnsi"/>
          <w:sz w:val="22"/>
          <w:szCs w:val="22"/>
        </w:rPr>
        <w:t>(iv)</w:t>
      </w:r>
      <w:proofErr w:type="gramEnd"/>
      <w:r w:rsidRPr="00AD1F36">
        <w:rPr>
          <w:rFonts w:asciiTheme="minorHAnsi" w:hAnsiTheme="minorHAnsi" w:cstheme="minorHAnsi"/>
          <w:sz w:val="22"/>
          <w:szCs w:val="22"/>
        </w:rPr>
        <w:t xml:space="preserve">. </w:t>
      </w:r>
    </w:p>
    <w:p w:rsidR="00226F99" w:rsidRPr="0046057A" w:rsidRDefault="00226F99" w:rsidP="00AD1F36">
      <w:pPr>
        <w:spacing w:after="200" w:line="276" w:lineRule="auto"/>
        <w:rPr>
          <w:rFonts w:asciiTheme="minorHAnsi" w:hAnsiTheme="minorHAnsi" w:cstheme="minorHAnsi"/>
          <w:szCs w:val="22"/>
        </w:rPr>
      </w:pPr>
      <w:r w:rsidRPr="00AD1F36">
        <w:rPr>
          <w:rFonts w:asciiTheme="minorHAnsi" w:hAnsiTheme="minorHAnsi" w:cstheme="minorHAnsi"/>
          <w:sz w:val="22"/>
          <w:szCs w:val="22"/>
        </w:rPr>
        <w:t xml:space="preserve">Hybridization of AM with other processes such as Laser Direct Writing (LDW) </w:t>
      </w:r>
      <w:proofErr w:type="gramStart"/>
      <w:r w:rsidRPr="00AD1F36">
        <w:rPr>
          <w:rFonts w:asciiTheme="minorHAnsi" w:hAnsiTheme="minorHAnsi" w:cstheme="minorHAnsi"/>
          <w:sz w:val="22"/>
          <w:szCs w:val="22"/>
        </w:rPr>
        <w:t>are</w:t>
      </w:r>
      <w:proofErr w:type="gramEnd"/>
      <w:r w:rsidRPr="00AD1F36">
        <w:rPr>
          <w:rFonts w:asciiTheme="minorHAnsi" w:hAnsiTheme="minorHAnsi" w:cstheme="minorHAnsi"/>
          <w:sz w:val="22"/>
          <w:szCs w:val="22"/>
        </w:rPr>
        <w:t xml:space="preserve"> also used for structural electronics where conductive and insulating materials are deposited</w:t>
      </w:r>
      <w:r w:rsidR="005C25C4" w:rsidRPr="00AD1F36">
        <w:rPr>
          <w:rFonts w:asciiTheme="minorHAnsi" w:hAnsiTheme="minorHAnsi" w:cstheme="minorHAnsi"/>
          <w:sz w:val="22"/>
          <w:szCs w:val="22"/>
        </w:rPr>
        <w:t>.</w:t>
      </w:r>
    </w:p>
    <w:p w:rsidR="00226F99" w:rsidRPr="0046057A" w:rsidRDefault="00226F99" w:rsidP="00AD1F36">
      <w:pPr>
        <w:spacing w:after="200" w:line="276" w:lineRule="auto"/>
        <w:rPr>
          <w:rFonts w:asciiTheme="minorHAnsi" w:hAnsiTheme="minorHAnsi" w:cstheme="minorHAnsi"/>
          <w:szCs w:val="22"/>
        </w:rPr>
      </w:pPr>
      <w:r w:rsidRPr="00AD1F36">
        <w:rPr>
          <w:rFonts w:asciiTheme="minorHAnsi" w:hAnsiTheme="minorHAnsi" w:cstheme="minorHAnsi"/>
          <w:sz w:val="22"/>
          <w:szCs w:val="22"/>
        </w:rPr>
        <w:lastRenderedPageBreak/>
        <w:t>The current repertoire of polymer materials available for PBF include:  acrylonitrile butadiene styrene (ABS), polycarbonate (PC) polymer blends based on ABS and PC, polyamide (PA) polylactic acid (PLA), polyvinyl alcohol (PVA), polyether ether ketone (PEEK), thermoplastic flame retardant (FR) compounds, epoxies etc</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AM also allows combination of plastics with carbon fiber and polymer matrix composites (PMC).</w:t>
      </w:r>
    </w:p>
    <w:p w:rsidR="00226F99" w:rsidRPr="0046057A" w:rsidRDefault="00226F99" w:rsidP="00AD1F36">
      <w:pPr>
        <w:spacing w:after="200" w:line="276" w:lineRule="auto"/>
        <w:rPr>
          <w:rFonts w:asciiTheme="minorHAnsi" w:hAnsiTheme="minorHAnsi" w:cstheme="minorHAnsi"/>
          <w:szCs w:val="22"/>
        </w:rPr>
      </w:pPr>
      <w:r w:rsidRPr="00AD1F36">
        <w:rPr>
          <w:rFonts w:asciiTheme="minorHAnsi" w:hAnsiTheme="minorHAnsi" w:cstheme="minorHAnsi"/>
          <w:sz w:val="22"/>
          <w:szCs w:val="22"/>
        </w:rPr>
        <w:t>The PBF process relies on the flow properties of polymeric powders for sensitive differentiation - cohesion of powder affecting packing (static) and flow efficiency (dynamic), flowability of powder during powder layer application, packing efficiency of powders inside the feeders and build chambers</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 xml:space="preserve"> Requirements on powder qualities, interaction of process parameters with intrinsic (melting point, melt flow) and non-intrinsic (shape, size, flowability) properties of powders need to be understood.</w:t>
      </w:r>
    </w:p>
    <w:p w:rsidR="00226F99" w:rsidRDefault="00226F99" w:rsidP="00AD1F36">
      <w:pPr>
        <w:spacing w:after="200" w:line="276" w:lineRule="auto"/>
        <w:rPr>
          <w:rFonts w:asciiTheme="minorHAnsi" w:hAnsiTheme="minorHAnsi" w:cstheme="minorHAnsi"/>
          <w:sz w:val="22"/>
          <w:szCs w:val="22"/>
        </w:rPr>
      </w:pPr>
      <w:r w:rsidRPr="00AD1F36">
        <w:rPr>
          <w:rFonts w:asciiTheme="minorHAnsi" w:hAnsiTheme="minorHAnsi" w:cstheme="minorHAnsi"/>
          <w:sz w:val="22"/>
          <w:szCs w:val="22"/>
        </w:rPr>
        <w:t>The FDM process is a polymer monofilament extrusion process. The strength of the fused layer formed by the deposited molten polymer beads depends on many factors such as temperature gradient (process parameter) and polymer structure (molecular weight, branching, heat of fusion, glass transition temperature) molten bead surface roughness and spacing.</w:t>
      </w:r>
    </w:p>
    <w:p w:rsidR="00D44A85" w:rsidRPr="00846510" w:rsidRDefault="00D44A85" w:rsidP="00AD1F36">
      <w:pPr>
        <w:spacing w:after="200" w:line="276" w:lineRule="auto"/>
        <w:rPr>
          <w:rFonts w:asciiTheme="minorHAnsi" w:hAnsiTheme="minorHAnsi"/>
          <w:sz w:val="22"/>
          <w:szCs w:val="22"/>
        </w:rPr>
      </w:pPr>
      <w:r w:rsidRPr="00275137">
        <w:rPr>
          <w:rFonts w:asciiTheme="minorHAnsi" w:hAnsiTheme="minorHAnsi"/>
          <w:sz w:val="22"/>
          <w:szCs w:val="22"/>
        </w:rPr>
        <w:t xml:space="preserve">In support of the development of polymer-based additive manufacturing, the National Institute of Standards and Technology (NIST) released in December 2016 the </w:t>
      </w:r>
      <w:hyperlink r:id="rId127" w:history="1">
        <w:r w:rsidRPr="00275137">
          <w:rPr>
            <w:rStyle w:val="Emphasis"/>
            <w:rFonts w:asciiTheme="minorHAnsi" w:hAnsiTheme="minorHAnsi"/>
            <w:color w:val="0000FF"/>
            <w:sz w:val="22"/>
            <w:szCs w:val="22"/>
            <w:u w:val="single"/>
          </w:rPr>
          <w:t>Measurement Science Roadmap for Polymer-Based Additive Manufacturing</w:t>
        </w:r>
      </w:hyperlink>
      <w:r w:rsidRPr="00275137">
        <w:rPr>
          <w:rFonts w:asciiTheme="minorHAnsi" w:hAnsiTheme="minorHAnsi"/>
          <w:sz w:val="22"/>
          <w:szCs w:val="22"/>
        </w:rPr>
        <w:t>, a guide that identifies future desired capabilities, challenges, and priority R&amp;D topics in polymer-based AM. The report is the result of the “</w:t>
      </w:r>
      <w:hyperlink r:id="rId128" w:history="1">
        <w:r w:rsidRPr="00275137">
          <w:rPr>
            <w:rStyle w:val="Hyperlink"/>
            <w:rFonts w:asciiTheme="minorHAnsi" w:eastAsiaTheme="majorEastAsia" w:hAnsiTheme="minorHAnsi"/>
            <w:sz w:val="22"/>
            <w:szCs w:val="22"/>
          </w:rPr>
          <w:t>Roadmap Workshop on Measurement Science for Polymer-Based Additive Manufacturing</w:t>
        </w:r>
      </w:hyperlink>
      <w:r w:rsidRPr="00275137">
        <w:rPr>
          <w:rFonts w:asciiTheme="minorHAnsi" w:hAnsiTheme="minorHAnsi"/>
          <w:sz w:val="22"/>
          <w:szCs w:val="22"/>
        </w:rPr>
        <w:t>,” held June 9-10, 2016 at the NIST campus in Gaithersburg, Maryland. The workshop brought together nearly 100 AM experts from industry, government, national laboratories, and academia to identify measurement science challenges and associated R&amp;D needs for polymer-based AM systems.</w:t>
      </w:r>
      <w:r w:rsidRPr="00846510">
        <w:rPr>
          <w:rFonts w:asciiTheme="minorHAnsi" w:hAnsiTheme="minorHAnsi"/>
          <w:sz w:val="22"/>
          <w:szCs w:val="22"/>
        </w:rPr>
        <w:t xml:space="preserve"> Figure </w:t>
      </w:r>
      <w:r w:rsidRPr="00275137">
        <w:rPr>
          <w:rFonts w:asciiTheme="minorHAnsi" w:hAnsiTheme="minorHAnsi"/>
          <w:sz w:val="22"/>
          <w:szCs w:val="22"/>
        </w:rPr>
        <w:t>E-2 documents the primary challenges for polymer-based AM along with the priority roadmap topics within the categories of material characterization, process modeling, in-situ measurement, and performance.</w:t>
      </w:r>
    </w:p>
    <w:p w:rsidR="00D44A85" w:rsidRPr="00275137" w:rsidRDefault="00D44A85" w:rsidP="00AD1F36">
      <w:pPr>
        <w:spacing w:after="200" w:line="276" w:lineRule="auto"/>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3D853B29" wp14:editId="3B3B7C0C">
            <wp:extent cx="5943600" cy="58743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E2_PolymerAM_roadmap.jpg"/>
                    <pic:cNvPicPr/>
                  </pic:nvPicPr>
                  <pic:blipFill>
                    <a:blip r:embed="rId129">
                      <a:extLst>
                        <a:ext uri="{28A0092B-C50C-407E-A947-70E740481C1C}">
                          <a14:useLocalDpi xmlns:a14="http://schemas.microsoft.com/office/drawing/2010/main" val="0"/>
                        </a:ext>
                      </a:extLst>
                    </a:blip>
                    <a:stretch>
                      <a:fillRect/>
                    </a:stretch>
                  </pic:blipFill>
                  <pic:spPr>
                    <a:xfrm>
                      <a:off x="0" y="0"/>
                      <a:ext cx="5943600" cy="5874385"/>
                    </a:xfrm>
                    <a:prstGeom prst="rect">
                      <a:avLst/>
                    </a:prstGeom>
                  </pic:spPr>
                </pic:pic>
              </a:graphicData>
            </a:graphic>
          </wp:inline>
        </w:drawing>
      </w:r>
    </w:p>
    <w:p w:rsidR="00D44A85" w:rsidRDefault="00D44A85" w:rsidP="00AD1F36">
      <w:pPr>
        <w:spacing w:after="200" w:line="276" w:lineRule="auto"/>
        <w:jc w:val="center"/>
        <w:rPr>
          <w:rFonts w:asciiTheme="minorHAnsi" w:hAnsiTheme="minorHAnsi" w:cstheme="minorHAnsi"/>
          <w:sz w:val="22"/>
          <w:szCs w:val="22"/>
        </w:rPr>
      </w:pPr>
      <w:r>
        <w:rPr>
          <w:rFonts w:asciiTheme="minorHAnsi" w:hAnsiTheme="minorHAnsi" w:cstheme="minorHAnsi"/>
          <w:sz w:val="22"/>
          <w:szCs w:val="22"/>
        </w:rPr>
        <w:t>Figure E-2. Key Priority Topics and Challenges for Polymer-Based Additive Manufacturing</w:t>
      </w:r>
      <w:r>
        <w:rPr>
          <w:rFonts w:asciiTheme="minorHAnsi" w:hAnsiTheme="minorHAnsi" w:cstheme="minorHAnsi"/>
          <w:sz w:val="22"/>
          <w:szCs w:val="22"/>
        </w:rPr>
        <w:br/>
        <w:t xml:space="preserve">Used with permission of NIST from </w:t>
      </w:r>
      <w:hyperlink r:id="rId130" w:history="1">
        <w:r w:rsidRPr="006A31D2">
          <w:rPr>
            <w:rStyle w:val="Emphasis"/>
            <w:rFonts w:asciiTheme="minorHAnsi" w:hAnsiTheme="minorHAnsi"/>
            <w:color w:val="0000FF"/>
            <w:sz w:val="22"/>
            <w:szCs w:val="22"/>
            <w:u w:val="single"/>
          </w:rPr>
          <w:t>Measurement Science Roadmap for Polymer-Based Additive Manufacturing</w:t>
        </w:r>
      </w:hyperlink>
    </w:p>
    <w:p w:rsidR="00AD5158" w:rsidRPr="0046057A" w:rsidRDefault="00AD5158" w:rsidP="00AD1F36">
      <w:pPr>
        <w:spacing w:after="200" w:line="276" w:lineRule="auto"/>
        <w:jc w:val="center"/>
        <w:rPr>
          <w:rFonts w:asciiTheme="minorHAnsi" w:hAnsiTheme="minorHAnsi" w:cstheme="minorHAnsi"/>
          <w:szCs w:val="22"/>
        </w:rPr>
      </w:pPr>
      <w:r w:rsidRPr="00AD1F36">
        <w:rPr>
          <w:rFonts w:asciiTheme="minorHAnsi" w:hAnsiTheme="minorHAnsi" w:cstheme="minorHAnsi"/>
          <w:sz w:val="22"/>
          <w:szCs w:val="22"/>
        </w:rPr>
        <w:t>* * *</w:t>
      </w:r>
    </w:p>
    <w:p w:rsidR="005C25C4" w:rsidRPr="0046057A" w:rsidRDefault="00226F99" w:rsidP="007A592E">
      <w:pPr>
        <w:spacing w:after="200" w:line="276" w:lineRule="auto"/>
        <w:rPr>
          <w:rFonts w:asciiTheme="minorHAnsi" w:hAnsiTheme="minorHAnsi"/>
          <w:szCs w:val="22"/>
        </w:rPr>
      </w:pPr>
      <w:r w:rsidRPr="00AD1F36">
        <w:rPr>
          <w:rFonts w:asciiTheme="minorHAnsi" w:hAnsiTheme="minorHAnsi"/>
          <w:sz w:val="22"/>
          <w:szCs w:val="22"/>
        </w:rPr>
        <w:t>The AMSC Precursor Materials working group discussion herein is primarily focused on powders</w:t>
      </w:r>
      <w:r w:rsidR="000C664B" w:rsidRPr="00AD1F36">
        <w:rPr>
          <w:rFonts w:asciiTheme="minorHAnsi" w:hAnsiTheme="minorHAnsi"/>
          <w:sz w:val="22"/>
          <w:szCs w:val="22"/>
        </w:rPr>
        <w:t xml:space="preserve"> and not filaments or liquids</w:t>
      </w:r>
      <w:r w:rsidRPr="00AD1F36">
        <w:rPr>
          <w:rFonts w:asciiTheme="minorHAnsi" w:hAnsiTheme="minorHAnsi"/>
          <w:sz w:val="22"/>
          <w:szCs w:val="22"/>
        </w:rPr>
        <w:t>. The working group noted other materials used in AM include ceramics (with application to casting molds and next generation parts) and conductive inks. The working group aspired to include a discussion of these materials in this chapter but concluded that it did not have sufficient subject matter expertise at this time to adequately cover the topics.</w:t>
      </w:r>
      <w:r w:rsidR="00206903" w:rsidRPr="00AD1F36">
        <w:rPr>
          <w:rFonts w:asciiTheme="minorHAnsi" w:hAnsiTheme="minorHAnsi"/>
          <w:sz w:val="22"/>
          <w:szCs w:val="22"/>
        </w:rPr>
        <w:t xml:space="preserve"> </w:t>
      </w:r>
    </w:p>
    <w:p w:rsidR="00226F99" w:rsidRPr="00AD1F36" w:rsidRDefault="00206903" w:rsidP="007A592E">
      <w:pPr>
        <w:spacing w:after="200" w:line="276" w:lineRule="auto"/>
        <w:rPr>
          <w:rFonts w:asciiTheme="minorHAnsi" w:hAnsiTheme="minorHAnsi"/>
          <w:sz w:val="22"/>
          <w:szCs w:val="22"/>
        </w:rPr>
      </w:pPr>
      <w:r w:rsidRPr="00AD1F36">
        <w:rPr>
          <w:rFonts w:asciiTheme="minorHAnsi" w:hAnsiTheme="minorHAnsi"/>
          <w:sz w:val="22"/>
          <w:szCs w:val="22"/>
        </w:rPr>
        <w:lastRenderedPageBreak/>
        <w:t xml:space="preserve">The group defined the scope of this chapter as encompassing everything related to </w:t>
      </w:r>
      <w:r w:rsidR="00D35AF7" w:rsidRPr="00AD1F36">
        <w:rPr>
          <w:rFonts w:asciiTheme="minorHAnsi" w:hAnsiTheme="minorHAnsi"/>
          <w:sz w:val="22"/>
          <w:szCs w:val="22"/>
        </w:rPr>
        <w:t xml:space="preserve">the </w:t>
      </w:r>
      <w:r w:rsidR="00AD5158" w:rsidRPr="00AD1F36">
        <w:rPr>
          <w:rFonts w:asciiTheme="minorHAnsi" w:hAnsiTheme="minorHAnsi"/>
          <w:sz w:val="22"/>
          <w:szCs w:val="22"/>
        </w:rPr>
        <w:t xml:space="preserve">precursor material </w:t>
      </w:r>
      <w:r w:rsidRPr="00AD1F36">
        <w:rPr>
          <w:rFonts w:asciiTheme="minorHAnsi" w:hAnsiTheme="minorHAnsi"/>
          <w:sz w:val="22"/>
          <w:szCs w:val="22"/>
        </w:rPr>
        <w:t xml:space="preserve">until </w:t>
      </w:r>
      <w:r w:rsidR="00D35AF7" w:rsidRPr="00AD1F36">
        <w:rPr>
          <w:rFonts w:asciiTheme="minorHAnsi" w:hAnsiTheme="minorHAnsi"/>
          <w:sz w:val="22"/>
          <w:szCs w:val="22"/>
        </w:rPr>
        <w:t xml:space="preserve">it </w:t>
      </w:r>
      <w:r w:rsidR="00AD5158" w:rsidRPr="00AD1F36">
        <w:rPr>
          <w:rFonts w:asciiTheme="minorHAnsi" w:hAnsiTheme="minorHAnsi"/>
          <w:sz w:val="22"/>
          <w:szCs w:val="22"/>
        </w:rPr>
        <w:t>leave</w:t>
      </w:r>
      <w:r w:rsidR="00D35AF7" w:rsidRPr="00AD1F36">
        <w:rPr>
          <w:rFonts w:asciiTheme="minorHAnsi" w:hAnsiTheme="minorHAnsi"/>
          <w:sz w:val="22"/>
          <w:szCs w:val="22"/>
        </w:rPr>
        <w:t>s</w:t>
      </w:r>
      <w:r w:rsidRPr="00AD1F36">
        <w:rPr>
          <w:rFonts w:asciiTheme="minorHAnsi" w:hAnsiTheme="minorHAnsi"/>
          <w:sz w:val="22"/>
          <w:szCs w:val="22"/>
        </w:rPr>
        <w:t xml:space="preserve"> the facility where </w:t>
      </w:r>
      <w:r w:rsidR="00D35AF7" w:rsidRPr="00AD1F36">
        <w:rPr>
          <w:rFonts w:asciiTheme="minorHAnsi" w:hAnsiTheme="minorHAnsi"/>
          <w:sz w:val="22"/>
          <w:szCs w:val="22"/>
        </w:rPr>
        <w:t xml:space="preserve">it was </w:t>
      </w:r>
      <w:r w:rsidRPr="00AD1F36">
        <w:rPr>
          <w:rFonts w:asciiTheme="minorHAnsi" w:hAnsiTheme="minorHAnsi"/>
          <w:sz w:val="22"/>
          <w:szCs w:val="22"/>
        </w:rPr>
        <w:t xml:space="preserve">produced. </w:t>
      </w:r>
    </w:p>
    <w:p w:rsidR="00226F99" w:rsidRPr="00DA5CE4" w:rsidRDefault="00226F99" w:rsidP="00275137">
      <w:pPr>
        <w:pStyle w:val="ListParagraph0"/>
        <w:numPr>
          <w:ilvl w:val="3"/>
          <w:numId w:val="43"/>
        </w:numPr>
        <w:ind w:left="0" w:firstLine="0"/>
        <w:outlineLvl w:val="3"/>
        <w:rPr>
          <w:rFonts w:asciiTheme="minorHAnsi" w:hAnsiTheme="minorHAnsi" w:cstheme="minorHAnsi"/>
          <w:b/>
          <w:sz w:val="24"/>
          <w:szCs w:val="24"/>
        </w:rPr>
      </w:pPr>
      <w:bookmarkStart w:id="65" w:name="_Toc469487112"/>
      <w:bookmarkStart w:id="66" w:name="_Toc469487813"/>
      <w:bookmarkStart w:id="67" w:name="_Toc469488298"/>
      <w:bookmarkStart w:id="68" w:name="_Toc469488446"/>
      <w:bookmarkStart w:id="69" w:name="_Toc469488567"/>
      <w:bookmarkStart w:id="70" w:name="_Toc469488685"/>
      <w:bookmarkStart w:id="71" w:name="_Toc469488803"/>
      <w:bookmarkStart w:id="72" w:name="_Toc469488804"/>
      <w:bookmarkEnd w:id="65"/>
      <w:bookmarkEnd w:id="66"/>
      <w:bookmarkEnd w:id="67"/>
      <w:bookmarkEnd w:id="68"/>
      <w:bookmarkEnd w:id="69"/>
      <w:bookmarkEnd w:id="70"/>
      <w:bookmarkEnd w:id="71"/>
      <w:r w:rsidRPr="00DA5CE4">
        <w:rPr>
          <w:rFonts w:asciiTheme="minorHAnsi" w:hAnsiTheme="minorHAnsi" w:cstheme="minorHAnsi"/>
          <w:b/>
          <w:sz w:val="24"/>
          <w:szCs w:val="24"/>
        </w:rPr>
        <w:t>Storage, Handling and Transportation</w:t>
      </w:r>
      <w:bookmarkEnd w:id="72"/>
      <w:r w:rsidRPr="00DA5CE4">
        <w:rPr>
          <w:rFonts w:asciiTheme="minorHAnsi" w:hAnsiTheme="minorHAnsi" w:cstheme="minorHAnsi"/>
          <w:b/>
          <w:sz w:val="24"/>
          <w:szCs w:val="24"/>
        </w:rPr>
        <w:t xml:space="preserve"> </w:t>
      </w:r>
    </w:p>
    <w:p w:rsidR="00226F99" w:rsidRPr="00DA5CE4" w:rsidRDefault="00226F99" w:rsidP="00226F99">
      <w:pPr>
        <w:pStyle w:val="ListParagraph0"/>
        <w:ind w:left="0"/>
        <w:rPr>
          <w:rFonts w:asciiTheme="minorHAnsi" w:hAnsiTheme="minorHAnsi" w:cstheme="minorHAnsi"/>
          <w:u w:val="single"/>
        </w:rPr>
      </w:pPr>
    </w:p>
    <w:p w:rsidR="00226F99" w:rsidRPr="00EB3E16" w:rsidRDefault="00226F99" w:rsidP="00970729">
      <w:pPr>
        <w:pStyle w:val="ListParagraph0"/>
        <w:ind w:left="0"/>
        <w:rPr>
          <w:rFonts w:asciiTheme="minorHAnsi" w:hAnsiTheme="minorHAnsi"/>
        </w:rPr>
      </w:pPr>
      <w:r w:rsidRPr="00970729">
        <w:rPr>
          <w:rFonts w:asciiTheme="minorHAnsi" w:hAnsiTheme="minorHAnsi" w:cstheme="minorHAnsi"/>
          <w:b/>
          <w:u w:val="single"/>
        </w:rPr>
        <w:t>Metals</w:t>
      </w:r>
      <w:r w:rsidRPr="00970729">
        <w:rPr>
          <w:rStyle w:val="FootnoteReference"/>
          <w:rFonts w:asciiTheme="minorHAnsi" w:hAnsiTheme="minorHAnsi" w:cstheme="minorHAnsi"/>
          <w:b/>
          <w:u w:val="single"/>
        </w:rPr>
        <w:footnoteReference w:id="6"/>
      </w:r>
      <w:r w:rsidRPr="00970729">
        <w:rPr>
          <w:rFonts w:asciiTheme="minorHAnsi" w:hAnsiTheme="minorHAnsi" w:cstheme="minorHAnsi"/>
        </w:rPr>
        <w:t xml:space="preserve"> </w:t>
      </w:r>
    </w:p>
    <w:p w:rsidR="00226F99" w:rsidRPr="00853ECF" w:rsidRDefault="00226F99" w:rsidP="00EB3E16">
      <w:pPr>
        <w:spacing w:after="200" w:line="276" w:lineRule="auto"/>
        <w:rPr>
          <w:rFonts w:asciiTheme="minorHAnsi" w:hAnsiTheme="minorHAnsi" w:cstheme="minorHAnsi"/>
          <w:sz w:val="22"/>
          <w:szCs w:val="22"/>
        </w:rPr>
      </w:pPr>
      <w:r w:rsidRPr="00DD6395">
        <w:rPr>
          <w:rFonts w:asciiTheme="minorHAnsi" w:hAnsiTheme="minorHAnsi" w:cstheme="minorHAnsi"/>
          <w:sz w:val="22"/>
          <w:szCs w:val="22"/>
        </w:rPr>
        <w:t>In any manufacturing process, proper han</w:t>
      </w:r>
      <w:r w:rsidRPr="00853ECF">
        <w:rPr>
          <w:rFonts w:asciiTheme="minorHAnsi" w:hAnsiTheme="minorHAnsi" w:cstheme="minorHAnsi"/>
          <w:sz w:val="22"/>
          <w:szCs w:val="22"/>
        </w:rPr>
        <w:t>dling of raw materials is paramount to safety and the quality of the resultant product</w:t>
      </w:r>
      <w:r w:rsidR="00387691" w:rsidRPr="00853ECF">
        <w:rPr>
          <w:rFonts w:asciiTheme="minorHAnsi" w:hAnsiTheme="minorHAnsi" w:cstheme="minorHAnsi"/>
          <w:sz w:val="22"/>
          <w:szCs w:val="22"/>
        </w:rPr>
        <w:t xml:space="preserve">. </w:t>
      </w:r>
      <w:r w:rsidRPr="00853ECF">
        <w:rPr>
          <w:rFonts w:asciiTheme="minorHAnsi" w:hAnsiTheme="minorHAnsi" w:cstheme="minorHAnsi"/>
          <w:sz w:val="22"/>
          <w:szCs w:val="22"/>
        </w:rPr>
        <w:t>Dust generated through the handling of powders is inherently dangerous so care must be taken to store and use them in accordance with the guidelines provided by OSHA and the suppliers’ Material Safety Data Sheets (MSDS or just SDS.)  Applicable standards for the preparation of those MSDS may be found in:</w:t>
      </w:r>
    </w:p>
    <w:p w:rsidR="00226F99" w:rsidRPr="00853ECF" w:rsidRDefault="00226F99" w:rsidP="00DD6395">
      <w:pPr>
        <w:pStyle w:val="ListParagraph0"/>
        <w:numPr>
          <w:ilvl w:val="0"/>
          <w:numId w:val="19"/>
        </w:numPr>
        <w:rPr>
          <w:rFonts w:asciiTheme="minorHAnsi" w:hAnsiTheme="minorHAnsi"/>
        </w:rPr>
      </w:pPr>
      <w:r w:rsidRPr="00853ECF">
        <w:rPr>
          <w:rFonts w:asciiTheme="minorHAnsi" w:hAnsiTheme="minorHAnsi"/>
        </w:rPr>
        <w:t>ANSI Z129.1, American National Standard for Hazardous Industrial Chemicals – Precautionary Labeling</w:t>
      </w:r>
    </w:p>
    <w:p w:rsidR="00226F99" w:rsidRPr="00853ECF" w:rsidRDefault="00226F99">
      <w:pPr>
        <w:pStyle w:val="ListParagraph0"/>
        <w:numPr>
          <w:ilvl w:val="0"/>
          <w:numId w:val="19"/>
        </w:numPr>
        <w:rPr>
          <w:rFonts w:asciiTheme="minorHAnsi" w:hAnsiTheme="minorHAnsi"/>
        </w:rPr>
      </w:pPr>
      <w:r w:rsidRPr="00853ECF">
        <w:rPr>
          <w:rFonts w:asciiTheme="minorHAnsi" w:hAnsiTheme="minorHAnsi"/>
        </w:rPr>
        <w:t>ANSI Z400.1, American National Standard for Hazardous Chemicals – Material Safety Data Sheets – Preparation.</w:t>
      </w:r>
    </w:p>
    <w:p w:rsidR="00226F99" w:rsidRPr="00853ECF" w:rsidRDefault="00226F99">
      <w:pPr>
        <w:pStyle w:val="ListParagraph0"/>
        <w:ind w:left="0"/>
        <w:rPr>
          <w:rFonts w:asciiTheme="minorHAnsi" w:hAnsiTheme="minorHAnsi"/>
        </w:rPr>
      </w:pPr>
    </w:p>
    <w:p w:rsidR="00853ECF" w:rsidRDefault="00226F99">
      <w:pPr>
        <w:pStyle w:val="ListParagraph0"/>
        <w:ind w:left="0"/>
        <w:rPr>
          <w:rFonts w:asciiTheme="minorHAnsi" w:hAnsiTheme="minorHAnsi"/>
        </w:rPr>
      </w:pPr>
      <w:r w:rsidRPr="00853ECF">
        <w:rPr>
          <w:rFonts w:asciiTheme="minorHAnsi" w:hAnsiTheme="minorHAnsi"/>
        </w:rPr>
        <w:t>The National Fire Protection Association also maintains a number of relevant standards supporting the safe storage and handling of metal powders as follows:</w:t>
      </w:r>
    </w:p>
    <w:p w:rsidR="00853ECF" w:rsidRPr="00970729" w:rsidRDefault="00853ECF">
      <w:pPr>
        <w:pStyle w:val="ListParagraph0"/>
        <w:ind w:left="0"/>
        <w:rPr>
          <w:rFonts w:asciiTheme="minorHAnsi" w:hAnsiTheme="minorHAnsi"/>
        </w:rPr>
      </w:pPr>
    </w:p>
    <w:p w:rsidR="00226F99" w:rsidRPr="00DD6395" w:rsidRDefault="00226F99">
      <w:pPr>
        <w:pStyle w:val="ListParagraph0"/>
        <w:numPr>
          <w:ilvl w:val="0"/>
          <w:numId w:val="153"/>
        </w:numPr>
        <w:rPr>
          <w:rFonts w:asciiTheme="minorHAnsi" w:hAnsiTheme="minorHAnsi"/>
        </w:rPr>
      </w:pPr>
      <w:r w:rsidRPr="00EB3E16">
        <w:rPr>
          <w:rFonts w:asciiTheme="minorHAnsi" w:hAnsiTheme="minorHAnsi"/>
        </w:rPr>
        <w:t xml:space="preserve">NFPA </w:t>
      </w:r>
      <w:r w:rsidRPr="00DD6395">
        <w:rPr>
          <w:rFonts w:asciiTheme="minorHAnsi" w:hAnsiTheme="minorHAnsi"/>
        </w:rPr>
        <w:t>68, Standard on Explosion Protection by Deflagration Venting</w:t>
      </w:r>
    </w:p>
    <w:p w:rsidR="00226F99" w:rsidRPr="00853ECF" w:rsidRDefault="00226F99">
      <w:pPr>
        <w:pStyle w:val="ListParagraph0"/>
        <w:numPr>
          <w:ilvl w:val="0"/>
          <w:numId w:val="153"/>
        </w:numPr>
        <w:rPr>
          <w:rFonts w:asciiTheme="minorHAnsi" w:hAnsiTheme="minorHAnsi"/>
        </w:rPr>
      </w:pPr>
      <w:r w:rsidRPr="00853ECF">
        <w:rPr>
          <w:rFonts w:asciiTheme="minorHAnsi" w:hAnsiTheme="minorHAnsi"/>
        </w:rPr>
        <w:t>NFPA 69, Standard for Combustible Metals</w:t>
      </w:r>
    </w:p>
    <w:p w:rsidR="00226F99" w:rsidRPr="00853ECF" w:rsidRDefault="00226F99">
      <w:pPr>
        <w:pStyle w:val="ListParagraph0"/>
        <w:numPr>
          <w:ilvl w:val="0"/>
          <w:numId w:val="153"/>
        </w:numPr>
        <w:rPr>
          <w:rFonts w:asciiTheme="minorHAnsi" w:hAnsiTheme="minorHAnsi"/>
        </w:rPr>
      </w:pPr>
      <w:r w:rsidRPr="00853ECF">
        <w:rPr>
          <w:rFonts w:asciiTheme="minorHAnsi" w:hAnsiTheme="minorHAnsi"/>
        </w:rPr>
        <w:t>NFPA 70, National Electric Code</w:t>
      </w:r>
    </w:p>
    <w:p w:rsidR="00226F99" w:rsidRPr="00853ECF" w:rsidRDefault="00226F99">
      <w:pPr>
        <w:pStyle w:val="ListParagraph0"/>
        <w:numPr>
          <w:ilvl w:val="0"/>
          <w:numId w:val="153"/>
        </w:numPr>
        <w:rPr>
          <w:rFonts w:asciiTheme="minorHAnsi" w:hAnsiTheme="minorHAnsi"/>
        </w:rPr>
      </w:pPr>
      <w:r w:rsidRPr="00853ECF">
        <w:rPr>
          <w:rFonts w:asciiTheme="minorHAnsi" w:hAnsiTheme="minorHAnsi"/>
        </w:rPr>
        <w:t>NFPA 77, Recommended Practice on Static Electricity</w:t>
      </w:r>
    </w:p>
    <w:p w:rsidR="00226F99" w:rsidRPr="00853ECF" w:rsidRDefault="00226F99">
      <w:pPr>
        <w:pStyle w:val="ListParagraph0"/>
        <w:numPr>
          <w:ilvl w:val="0"/>
          <w:numId w:val="153"/>
        </w:numPr>
        <w:rPr>
          <w:rFonts w:asciiTheme="minorHAnsi" w:hAnsiTheme="minorHAnsi"/>
        </w:rPr>
      </w:pPr>
      <w:r w:rsidRPr="00853ECF">
        <w:rPr>
          <w:rFonts w:asciiTheme="minorHAnsi" w:hAnsiTheme="minorHAnsi"/>
        </w:rPr>
        <w:t>NFPA 91, Information about exhaust systems</w:t>
      </w:r>
    </w:p>
    <w:p w:rsidR="00226F99" w:rsidRPr="00853ECF" w:rsidRDefault="00226F99">
      <w:pPr>
        <w:pStyle w:val="ListParagraph0"/>
        <w:numPr>
          <w:ilvl w:val="0"/>
          <w:numId w:val="153"/>
        </w:numPr>
        <w:rPr>
          <w:rFonts w:asciiTheme="minorHAnsi" w:hAnsiTheme="minorHAnsi"/>
        </w:rPr>
      </w:pPr>
      <w:r w:rsidRPr="00853ECF">
        <w:rPr>
          <w:rFonts w:asciiTheme="minorHAnsi" w:hAnsiTheme="minorHAnsi"/>
        </w:rPr>
        <w:t>NFPA 499, Recommended Practice for the Classification of Combustible Dusts and of Hazardous (Classified) Locations for Electrical Installations in Chemical Process Areas</w:t>
      </w:r>
    </w:p>
    <w:p w:rsidR="00226F99" w:rsidRPr="00853ECF" w:rsidRDefault="00226F99">
      <w:pPr>
        <w:pStyle w:val="ListParagraph0"/>
        <w:numPr>
          <w:ilvl w:val="0"/>
          <w:numId w:val="153"/>
        </w:numPr>
        <w:rPr>
          <w:rFonts w:asciiTheme="minorHAnsi" w:hAnsiTheme="minorHAnsi"/>
        </w:rPr>
      </w:pPr>
      <w:r w:rsidRPr="00853ECF">
        <w:rPr>
          <w:rFonts w:asciiTheme="minorHAnsi" w:hAnsiTheme="minorHAnsi"/>
        </w:rPr>
        <w:t>NFPA 654, Standard for the Prevention of Fire and Dust Explosions from the Manufacturing, Processing and Handling of Combustible Particulate Solids</w:t>
      </w:r>
    </w:p>
    <w:p w:rsidR="00226F99" w:rsidRPr="00853ECF" w:rsidRDefault="00226F99">
      <w:pPr>
        <w:pStyle w:val="ListParagraph0"/>
        <w:numPr>
          <w:ilvl w:val="0"/>
          <w:numId w:val="153"/>
        </w:numPr>
        <w:rPr>
          <w:rFonts w:asciiTheme="minorHAnsi" w:hAnsiTheme="minorHAnsi"/>
        </w:rPr>
      </w:pPr>
      <w:r w:rsidRPr="00853ECF">
        <w:rPr>
          <w:rFonts w:asciiTheme="minorHAnsi" w:hAnsiTheme="minorHAnsi"/>
        </w:rPr>
        <w:t>NFPA 484, Standard for Combustible Metals</w:t>
      </w:r>
    </w:p>
    <w:p w:rsidR="00226F99" w:rsidRPr="00853ECF" w:rsidRDefault="00226F99" w:rsidP="00275137">
      <w:pPr>
        <w:pStyle w:val="ListParagraph0"/>
        <w:numPr>
          <w:ilvl w:val="0"/>
          <w:numId w:val="153"/>
        </w:numPr>
        <w:rPr>
          <w:rFonts w:asciiTheme="minorHAnsi" w:hAnsiTheme="minorHAnsi"/>
        </w:rPr>
      </w:pPr>
      <w:r w:rsidRPr="00853ECF">
        <w:rPr>
          <w:rFonts w:asciiTheme="minorHAnsi" w:hAnsiTheme="minorHAnsi"/>
        </w:rPr>
        <w:t>NFPA Fire Protection Handbook, 19th Edition</w:t>
      </w:r>
    </w:p>
    <w:p w:rsidR="00226F99" w:rsidRPr="00853ECF" w:rsidRDefault="00226F99" w:rsidP="00970729">
      <w:pPr>
        <w:spacing w:after="200" w:line="276" w:lineRule="auto"/>
        <w:rPr>
          <w:rFonts w:asciiTheme="minorHAnsi" w:hAnsiTheme="minorHAnsi" w:cstheme="minorHAnsi"/>
          <w:sz w:val="22"/>
          <w:szCs w:val="22"/>
        </w:rPr>
      </w:pPr>
      <w:r w:rsidRPr="00853ECF">
        <w:rPr>
          <w:rFonts w:asciiTheme="minorHAnsi" w:hAnsiTheme="minorHAnsi" w:cstheme="minorHAnsi"/>
          <w:sz w:val="22"/>
          <w:szCs w:val="22"/>
        </w:rPr>
        <w:t>In storage, it is necessary to take steps to protect the product and limit the size of a fire or explosion</w:t>
      </w:r>
      <w:r w:rsidR="00387691" w:rsidRPr="00853ECF">
        <w:rPr>
          <w:rFonts w:asciiTheme="minorHAnsi" w:hAnsiTheme="minorHAnsi" w:cstheme="minorHAnsi"/>
          <w:sz w:val="22"/>
          <w:szCs w:val="22"/>
        </w:rPr>
        <w:t xml:space="preserve">. </w:t>
      </w:r>
      <w:r w:rsidRPr="00853ECF">
        <w:rPr>
          <w:rFonts w:asciiTheme="minorHAnsi" w:hAnsiTheme="minorHAnsi" w:cstheme="minorHAnsi"/>
          <w:sz w:val="22"/>
          <w:szCs w:val="22"/>
        </w:rPr>
        <w:t>All containers should be kept sealed and stored unopened in an area separate from handling areas</w:t>
      </w:r>
      <w:r w:rsidR="00387691" w:rsidRPr="00853ECF">
        <w:rPr>
          <w:rFonts w:asciiTheme="minorHAnsi" w:hAnsiTheme="minorHAnsi" w:cstheme="minorHAnsi"/>
          <w:sz w:val="22"/>
          <w:szCs w:val="22"/>
        </w:rPr>
        <w:t xml:space="preserve">. </w:t>
      </w:r>
      <w:r w:rsidRPr="00853ECF">
        <w:rPr>
          <w:rFonts w:asciiTheme="minorHAnsi" w:hAnsiTheme="minorHAnsi" w:cstheme="minorHAnsi"/>
          <w:sz w:val="22"/>
          <w:szCs w:val="22"/>
        </w:rPr>
        <w:t>When a container of powder is opened for loading or inspection, it should be closed and resealed as quickly as possible</w:t>
      </w:r>
      <w:r w:rsidR="00387691" w:rsidRPr="00853ECF">
        <w:rPr>
          <w:rFonts w:asciiTheme="minorHAnsi" w:hAnsiTheme="minorHAnsi" w:cstheme="minorHAnsi"/>
          <w:sz w:val="22"/>
          <w:szCs w:val="22"/>
        </w:rPr>
        <w:t xml:space="preserve">. </w:t>
      </w:r>
      <w:r w:rsidRPr="00853ECF">
        <w:rPr>
          <w:rFonts w:asciiTheme="minorHAnsi" w:hAnsiTheme="minorHAnsi" w:cstheme="minorHAnsi"/>
          <w:sz w:val="22"/>
          <w:szCs w:val="22"/>
        </w:rPr>
        <w:t>This not only assures greater safety against fire from external sources, but also prevents possible entrance of</w:t>
      </w:r>
      <w:r w:rsidR="000D2AE3" w:rsidRPr="00853ECF">
        <w:rPr>
          <w:rFonts w:asciiTheme="minorHAnsi" w:hAnsiTheme="minorHAnsi" w:cstheme="minorHAnsi"/>
          <w:sz w:val="22"/>
          <w:szCs w:val="22"/>
        </w:rPr>
        <w:t xml:space="preserve"> minor contaminents</w:t>
      </w:r>
      <w:r w:rsidRPr="00853ECF">
        <w:rPr>
          <w:rFonts w:asciiTheme="minorHAnsi" w:hAnsiTheme="minorHAnsi" w:cstheme="minorHAnsi"/>
          <w:sz w:val="22"/>
          <w:szCs w:val="22"/>
        </w:rPr>
        <w:t xml:space="preserve"> or moisture from the air</w:t>
      </w:r>
      <w:r w:rsidR="00387691" w:rsidRPr="00853ECF">
        <w:rPr>
          <w:rFonts w:asciiTheme="minorHAnsi" w:hAnsiTheme="minorHAnsi" w:cstheme="minorHAnsi"/>
          <w:sz w:val="22"/>
          <w:szCs w:val="22"/>
        </w:rPr>
        <w:t xml:space="preserve">. </w:t>
      </w:r>
      <w:r w:rsidRPr="00853ECF">
        <w:rPr>
          <w:rFonts w:asciiTheme="minorHAnsi" w:hAnsiTheme="minorHAnsi" w:cstheme="minorHAnsi"/>
          <w:sz w:val="22"/>
          <w:szCs w:val="22"/>
        </w:rPr>
        <w:t>All containers in work areas should be closed and sealed</w:t>
      </w:r>
      <w:r w:rsidR="00387691" w:rsidRPr="00853ECF">
        <w:rPr>
          <w:rFonts w:asciiTheme="minorHAnsi" w:hAnsiTheme="minorHAnsi" w:cstheme="minorHAnsi"/>
          <w:sz w:val="22"/>
          <w:szCs w:val="22"/>
        </w:rPr>
        <w:t xml:space="preserve">. </w:t>
      </w:r>
      <w:r w:rsidRPr="00853ECF">
        <w:rPr>
          <w:rFonts w:asciiTheme="minorHAnsi" w:hAnsiTheme="minorHAnsi" w:cstheme="minorHAnsi"/>
          <w:sz w:val="22"/>
          <w:szCs w:val="22"/>
        </w:rPr>
        <w:t>Only those in actual use should be open at any time.</w:t>
      </w:r>
    </w:p>
    <w:p w:rsidR="00226F99" w:rsidRPr="00853ECF" w:rsidRDefault="00226F99" w:rsidP="00EB3E16">
      <w:pPr>
        <w:spacing w:after="200" w:line="276" w:lineRule="auto"/>
        <w:rPr>
          <w:rFonts w:asciiTheme="minorHAnsi" w:hAnsiTheme="minorHAnsi" w:cstheme="minorHAnsi"/>
          <w:b/>
          <w:sz w:val="22"/>
          <w:szCs w:val="22"/>
        </w:rPr>
      </w:pPr>
      <w:r w:rsidRPr="00853ECF">
        <w:rPr>
          <w:rFonts w:asciiTheme="minorHAnsi" w:hAnsiTheme="minorHAnsi"/>
          <w:sz w:val="22"/>
          <w:szCs w:val="22"/>
        </w:rPr>
        <w:lastRenderedPageBreak/>
        <w:t xml:space="preserve">ISO TC 261 and ASTM F42 are considering the need for additional standards to address safety concerns specifically associated with additive manufacturing. </w:t>
      </w:r>
    </w:p>
    <w:p w:rsidR="00226F99" w:rsidRPr="00853ECF" w:rsidRDefault="00226F99" w:rsidP="00DD6395">
      <w:pPr>
        <w:spacing w:after="200" w:line="276" w:lineRule="auto"/>
        <w:rPr>
          <w:rFonts w:asciiTheme="minorHAnsi" w:hAnsiTheme="minorHAnsi" w:cstheme="minorHAnsi"/>
          <w:b/>
          <w:sz w:val="22"/>
          <w:szCs w:val="22"/>
          <w:u w:val="single"/>
        </w:rPr>
      </w:pPr>
      <w:r w:rsidRPr="00853ECF">
        <w:rPr>
          <w:rFonts w:asciiTheme="minorHAnsi" w:hAnsiTheme="minorHAnsi" w:cstheme="minorHAnsi"/>
          <w:b/>
          <w:sz w:val="22"/>
          <w:szCs w:val="22"/>
          <w:u w:val="single"/>
        </w:rPr>
        <w:t>Polymers</w:t>
      </w:r>
      <w:r w:rsidRPr="00853ECF">
        <w:rPr>
          <w:rFonts w:asciiTheme="minorHAnsi" w:hAnsiTheme="minorHAnsi" w:cstheme="minorHAnsi"/>
          <w:sz w:val="22"/>
          <w:szCs w:val="22"/>
        </w:rPr>
        <w:t xml:space="preserve"> </w:t>
      </w:r>
    </w:p>
    <w:p w:rsidR="00226F99" w:rsidRPr="00853ECF" w:rsidRDefault="00226F99" w:rsidP="00DD6395">
      <w:pPr>
        <w:spacing w:after="200" w:line="276" w:lineRule="auto"/>
        <w:rPr>
          <w:rFonts w:asciiTheme="minorHAnsi" w:hAnsiTheme="minorHAnsi" w:cstheme="minorHAnsi"/>
          <w:sz w:val="22"/>
          <w:szCs w:val="22"/>
        </w:rPr>
      </w:pPr>
      <w:r w:rsidRPr="00853ECF">
        <w:rPr>
          <w:rFonts w:asciiTheme="minorHAnsi" w:hAnsiTheme="minorHAnsi" w:cstheme="minorHAnsi"/>
          <w:sz w:val="22"/>
          <w:szCs w:val="22"/>
        </w:rPr>
        <w:t>Proper handling polymer raw material (powder or filament) is equally important as in the case of metal precursor material for AM</w:t>
      </w:r>
      <w:r w:rsidR="00387691" w:rsidRPr="00853ECF">
        <w:rPr>
          <w:rFonts w:asciiTheme="minorHAnsi" w:hAnsiTheme="minorHAnsi" w:cstheme="minorHAnsi"/>
          <w:sz w:val="22"/>
          <w:szCs w:val="22"/>
        </w:rPr>
        <w:t xml:space="preserve">. </w:t>
      </w:r>
      <w:r w:rsidRPr="00853ECF">
        <w:rPr>
          <w:rFonts w:asciiTheme="minorHAnsi" w:hAnsiTheme="minorHAnsi" w:cstheme="minorHAnsi"/>
          <w:sz w:val="22"/>
          <w:szCs w:val="22"/>
        </w:rPr>
        <w:t>It is important to address all of the following:</w:t>
      </w:r>
    </w:p>
    <w:p w:rsidR="00226F99" w:rsidRPr="00853ECF" w:rsidRDefault="00226F99">
      <w:pPr>
        <w:pStyle w:val="ListParagraph0"/>
        <w:numPr>
          <w:ilvl w:val="0"/>
          <w:numId w:val="39"/>
        </w:numPr>
        <w:rPr>
          <w:rFonts w:asciiTheme="minorHAnsi" w:hAnsiTheme="minorHAnsi" w:cstheme="minorHAnsi"/>
        </w:rPr>
      </w:pPr>
      <w:r w:rsidRPr="00853ECF">
        <w:rPr>
          <w:rFonts w:asciiTheme="minorHAnsi" w:hAnsiTheme="minorHAnsi" w:cstheme="minorHAnsi"/>
        </w:rPr>
        <w:t xml:space="preserve">mitigation of exposure to powder and dust, </w:t>
      </w:r>
    </w:p>
    <w:p w:rsidR="00226F99" w:rsidRPr="00853ECF" w:rsidRDefault="00226F99">
      <w:pPr>
        <w:pStyle w:val="ListParagraph0"/>
        <w:numPr>
          <w:ilvl w:val="0"/>
          <w:numId w:val="39"/>
        </w:numPr>
        <w:rPr>
          <w:rFonts w:asciiTheme="minorHAnsi" w:hAnsiTheme="minorHAnsi" w:cstheme="minorHAnsi"/>
        </w:rPr>
      </w:pPr>
      <w:r w:rsidRPr="00853ECF">
        <w:rPr>
          <w:rFonts w:asciiTheme="minorHAnsi" w:hAnsiTheme="minorHAnsi" w:cstheme="minorHAnsi"/>
        </w:rPr>
        <w:t xml:space="preserve">emission of volatile organic chemicals (VOC) during raw material storage, delivery, pre-treatment or in-process, </w:t>
      </w:r>
    </w:p>
    <w:p w:rsidR="00226F99" w:rsidRPr="00853ECF" w:rsidRDefault="00226F99">
      <w:pPr>
        <w:pStyle w:val="ListParagraph0"/>
        <w:numPr>
          <w:ilvl w:val="0"/>
          <w:numId w:val="39"/>
        </w:numPr>
        <w:rPr>
          <w:rFonts w:asciiTheme="minorHAnsi" w:hAnsiTheme="minorHAnsi" w:cstheme="minorHAnsi"/>
        </w:rPr>
      </w:pPr>
      <w:r w:rsidRPr="00853ECF">
        <w:rPr>
          <w:rFonts w:asciiTheme="minorHAnsi" w:hAnsiTheme="minorHAnsi" w:cstheme="minorHAnsi"/>
        </w:rPr>
        <w:t xml:space="preserve">prevention of static electricity </w:t>
      </w:r>
    </w:p>
    <w:p w:rsidR="00226F99" w:rsidRPr="00853ECF" w:rsidRDefault="00226F99">
      <w:pPr>
        <w:pStyle w:val="ListParagraph0"/>
        <w:numPr>
          <w:ilvl w:val="0"/>
          <w:numId w:val="39"/>
        </w:numPr>
        <w:rPr>
          <w:rFonts w:asciiTheme="minorHAnsi" w:hAnsiTheme="minorHAnsi" w:cstheme="minorHAnsi"/>
        </w:rPr>
      </w:pPr>
      <w:r w:rsidRPr="00853ECF">
        <w:rPr>
          <w:rFonts w:asciiTheme="minorHAnsi" w:hAnsiTheme="minorHAnsi" w:cstheme="minorHAnsi"/>
        </w:rPr>
        <w:t>proper handling of powder or filament waste and</w:t>
      </w:r>
    </w:p>
    <w:p w:rsidR="00226F99" w:rsidRPr="00853ECF" w:rsidRDefault="00226F99">
      <w:pPr>
        <w:pStyle w:val="ListParagraph0"/>
        <w:numPr>
          <w:ilvl w:val="0"/>
          <w:numId w:val="39"/>
        </w:numPr>
        <w:rPr>
          <w:rFonts w:asciiTheme="minorHAnsi" w:hAnsiTheme="minorHAnsi" w:cstheme="minorHAnsi"/>
        </w:rPr>
      </w:pPr>
      <w:r w:rsidRPr="00853ECF">
        <w:rPr>
          <w:rFonts w:asciiTheme="minorHAnsi" w:hAnsiTheme="minorHAnsi" w:cstheme="minorHAnsi"/>
        </w:rPr>
        <w:t>exposure to nanomaterial component of specialty compound material</w:t>
      </w:r>
    </w:p>
    <w:p w:rsidR="007B07D1" w:rsidRPr="00853ECF" w:rsidRDefault="00226F99">
      <w:pPr>
        <w:spacing w:after="200" w:line="276" w:lineRule="auto"/>
        <w:rPr>
          <w:rFonts w:asciiTheme="minorHAnsi" w:hAnsiTheme="minorHAnsi" w:cstheme="minorHAnsi"/>
          <w:sz w:val="22"/>
          <w:szCs w:val="22"/>
        </w:rPr>
      </w:pPr>
      <w:r w:rsidRPr="00853ECF">
        <w:rPr>
          <w:rFonts w:asciiTheme="minorHAnsi" w:hAnsiTheme="minorHAnsi" w:cstheme="minorHAnsi"/>
          <w:sz w:val="22"/>
          <w:szCs w:val="22"/>
        </w:rPr>
        <w:t>Among the standards listed above for metals, the ones that are most relevant to polymers are ANSI Z129.1, ANSI Z400.1, and NFPA 654. In addition, NFPA 652, Standard on the Fundamentals of Combustible Dust,</w:t>
      </w:r>
      <w:r w:rsidR="008C1080" w:rsidRPr="00853ECF">
        <w:rPr>
          <w:rFonts w:asciiTheme="minorHAnsi" w:hAnsiTheme="minorHAnsi" w:cstheme="minorHAnsi"/>
          <w:sz w:val="22"/>
          <w:szCs w:val="22"/>
        </w:rPr>
        <w:t xml:space="preserve"> </w:t>
      </w:r>
      <w:r w:rsidRPr="00853ECF">
        <w:rPr>
          <w:rFonts w:asciiTheme="minorHAnsi" w:hAnsiTheme="minorHAnsi" w:cstheme="minorHAnsi"/>
          <w:sz w:val="22"/>
          <w:szCs w:val="22"/>
        </w:rPr>
        <w:t>could also provide additional guidelines for proper handling of polymer dust.</w:t>
      </w:r>
    </w:p>
    <w:p w:rsidR="00893BC0" w:rsidRPr="00275137" w:rsidRDefault="00FF449A" w:rsidP="00970729">
      <w:pPr>
        <w:spacing w:after="200" w:line="276" w:lineRule="auto"/>
        <w:rPr>
          <w:rFonts w:asciiTheme="minorHAnsi" w:hAnsiTheme="minorHAnsi"/>
          <w:sz w:val="22"/>
          <w:szCs w:val="22"/>
        </w:rPr>
      </w:pPr>
      <w:r w:rsidRPr="00275137">
        <w:rPr>
          <w:rFonts w:asciiTheme="minorHAnsi" w:hAnsiTheme="minorHAnsi" w:cstheme="minorHAnsi"/>
          <w:szCs w:val="22"/>
          <w:highlight w:val="yellow"/>
        </w:rPr>
        <w:t xml:space="preserve">See </w:t>
      </w:r>
      <w:r w:rsidR="00853ECF" w:rsidRPr="00275137">
        <w:rPr>
          <w:rFonts w:asciiTheme="minorHAnsi" w:hAnsiTheme="minorHAnsi" w:cstheme="minorHAnsi"/>
          <w:szCs w:val="22"/>
          <w:highlight w:val="yellow"/>
        </w:rPr>
        <w:t xml:space="preserve">also </w:t>
      </w:r>
      <w:r w:rsidRPr="00275137">
        <w:rPr>
          <w:rFonts w:asciiTheme="minorHAnsi" w:hAnsiTheme="minorHAnsi" w:cstheme="minorHAnsi"/>
          <w:szCs w:val="22"/>
          <w:highlight w:val="yellow"/>
        </w:rPr>
        <w:t>Gap</w:t>
      </w:r>
      <w:r w:rsidRPr="00D06638">
        <w:rPr>
          <w:rFonts w:asciiTheme="minorHAnsi" w:hAnsiTheme="minorHAnsi" w:cstheme="minorHAnsi"/>
          <w:szCs w:val="22"/>
        </w:rPr>
        <w:t xml:space="preserve"> </w:t>
      </w:r>
      <w:r w:rsidRPr="00271909">
        <w:rPr>
          <w:rFonts w:asciiTheme="minorHAnsi" w:hAnsiTheme="minorHAnsi" w:cstheme="minorHAnsi"/>
          <w:szCs w:val="22"/>
        </w:rPr>
        <w:t>PC</w:t>
      </w:r>
      <w:r w:rsidR="00D06638">
        <w:rPr>
          <w:rFonts w:asciiTheme="minorHAnsi" w:hAnsiTheme="minorHAnsi" w:cstheme="minorHAnsi"/>
          <w:szCs w:val="22"/>
        </w:rPr>
        <w:t>9</w:t>
      </w:r>
      <w:r w:rsidRPr="00271909">
        <w:rPr>
          <w:rFonts w:asciiTheme="minorHAnsi" w:hAnsiTheme="minorHAnsi" w:cstheme="minorHAnsi"/>
          <w:szCs w:val="22"/>
        </w:rPr>
        <w:t xml:space="preserve"> </w:t>
      </w:r>
      <w:r w:rsidRPr="00D11480">
        <w:rPr>
          <w:rFonts w:asciiTheme="minorHAnsi" w:hAnsiTheme="minorHAnsi" w:cstheme="minorHAnsi"/>
          <w:szCs w:val="22"/>
        </w:rPr>
        <w:t>on</w:t>
      </w:r>
      <w:r w:rsidRPr="00D06638">
        <w:rPr>
          <w:rFonts w:asciiTheme="minorHAnsi" w:hAnsiTheme="minorHAnsi" w:cstheme="minorHAnsi"/>
          <w:szCs w:val="22"/>
        </w:rPr>
        <w:t xml:space="preserve"> environmental conditions</w:t>
      </w:r>
      <w:r w:rsidR="00F942CE" w:rsidRPr="00D06638">
        <w:rPr>
          <w:rFonts w:asciiTheme="minorHAnsi" w:hAnsiTheme="minorHAnsi" w:cstheme="minorHAnsi"/>
          <w:b/>
          <w:i/>
          <w:szCs w:val="22"/>
        </w:rPr>
        <w:t xml:space="preserve">: </w:t>
      </w:r>
      <w:r w:rsidRPr="00D06638">
        <w:rPr>
          <w:rFonts w:asciiTheme="minorHAnsi" w:hAnsiTheme="minorHAnsi" w:cstheme="minorHAnsi"/>
          <w:szCs w:val="22"/>
        </w:rPr>
        <w:t>effects on materials.</w:t>
      </w:r>
    </w:p>
    <w:p w:rsidR="00226F99" w:rsidRPr="00E812FB" w:rsidRDefault="00226F99" w:rsidP="00275137">
      <w:pPr>
        <w:pStyle w:val="Heading4"/>
        <w:spacing w:after="200" w:line="276" w:lineRule="auto"/>
        <w:rPr>
          <w:rFonts w:asciiTheme="minorHAnsi" w:hAnsiTheme="minorHAnsi"/>
          <w:i w:val="0"/>
          <w:sz w:val="24"/>
          <w:szCs w:val="24"/>
        </w:rPr>
      </w:pPr>
      <w:bookmarkStart w:id="73" w:name="_Toc469488805"/>
      <w:r w:rsidRPr="00DD6395">
        <w:rPr>
          <w:rFonts w:asciiTheme="minorHAnsi" w:hAnsiTheme="minorHAnsi"/>
          <w:i w:val="0"/>
          <w:sz w:val="24"/>
          <w:szCs w:val="24"/>
        </w:rPr>
        <w:t>2.2.1.3</w:t>
      </w:r>
      <w:r w:rsidR="0011232E">
        <w:rPr>
          <w:rFonts w:asciiTheme="minorHAnsi" w:hAnsiTheme="minorHAnsi"/>
          <w:i w:val="0"/>
          <w:sz w:val="24"/>
          <w:szCs w:val="24"/>
        </w:rPr>
        <w:tab/>
      </w:r>
      <w:r w:rsidRPr="00E812FB">
        <w:rPr>
          <w:rFonts w:asciiTheme="minorHAnsi" w:hAnsiTheme="minorHAnsi" w:cstheme="minorHAnsi"/>
          <w:i w:val="0"/>
          <w:sz w:val="24"/>
          <w:szCs w:val="24"/>
        </w:rPr>
        <w:t>Characterization</w:t>
      </w:r>
      <w:bookmarkEnd w:id="73"/>
      <w:r w:rsidRPr="00E812FB">
        <w:rPr>
          <w:rFonts w:asciiTheme="minorHAnsi" w:hAnsiTheme="minorHAnsi" w:cstheme="minorHAnsi"/>
          <w:i w:val="0"/>
          <w:sz w:val="24"/>
          <w:szCs w:val="24"/>
        </w:rPr>
        <w:t xml:space="preserve"> </w:t>
      </w:r>
    </w:p>
    <w:p w:rsidR="0046057A" w:rsidRPr="00853ECF" w:rsidRDefault="00226F99" w:rsidP="00970729">
      <w:pPr>
        <w:spacing w:after="200" w:line="276" w:lineRule="auto"/>
        <w:rPr>
          <w:rFonts w:asciiTheme="minorHAnsi" w:hAnsiTheme="minorHAnsi" w:cstheme="minorHAnsi"/>
          <w:sz w:val="22"/>
          <w:szCs w:val="22"/>
        </w:rPr>
      </w:pPr>
      <w:r w:rsidRPr="00970729">
        <w:rPr>
          <w:rFonts w:asciiTheme="minorHAnsi" w:hAnsiTheme="minorHAnsi" w:cstheme="minorHAnsi"/>
          <w:sz w:val="22"/>
          <w:szCs w:val="22"/>
        </w:rPr>
        <w:t>Ensuring that the precursor materials are fit for purpose presents a need for a comprehensive understanding of their chemical composition, physical morphology and structure, me</w:t>
      </w:r>
      <w:r w:rsidRPr="00EB3E16">
        <w:rPr>
          <w:rFonts w:asciiTheme="minorHAnsi" w:hAnsiTheme="minorHAnsi" w:cstheme="minorHAnsi"/>
          <w:sz w:val="22"/>
          <w:szCs w:val="22"/>
        </w:rPr>
        <w:t>chanical, thermal and other properties relevant to the AM process and the manufactured product</w:t>
      </w:r>
      <w:r w:rsidR="00387691" w:rsidRPr="00853ECF">
        <w:rPr>
          <w:rFonts w:asciiTheme="minorHAnsi" w:hAnsiTheme="minorHAnsi" w:cstheme="minorHAnsi"/>
          <w:sz w:val="22"/>
          <w:szCs w:val="22"/>
        </w:rPr>
        <w:t xml:space="preserve">. </w:t>
      </w:r>
      <w:r w:rsidRPr="00853ECF">
        <w:rPr>
          <w:rFonts w:asciiTheme="minorHAnsi" w:hAnsiTheme="minorHAnsi" w:cstheme="minorHAnsi"/>
          <w:sz w:val="22"/>
          <w:szCs w:val="22"/>
        </w:rPr>
        <w:t>Characterization is often referred to a broad and general process by which the composition, structure and properties are probed and measured</w:t>
      </w:r>
      <w:r w:rsidR="00387691" w:rsidRPr="00853ECF">
        <w:rPr>
          <w:rFonts w:asciiTheme="minorHAnsi" w:hAnsiTheme="minorHAnsi" w:cstheme="minorHAnsi"/>
          <w:sz w:val="22"/>
          <w:szCs w:val="22"/>
        </w:rPr>
        <w:t xml:space="preserve">. </w:t>
      </w:r>
      <w:r w:rsidRPr="00853ECF">
        <w:rPr>
          <w:rFonts w:asciiTheme="minorHAnsi" w:hAnsiTheme="minorHAnsi" w:cstheme="minorHAnsi"/>
          <w:sz w:val="22"/>
          <w:szCs w:val="22"/>
        </w:rPr>
        <w:t xml:space="preserve">This often incudes several analytical techniques (spectroscopic, microscopic, </w:t>
      </w:r>
      <w:proofErr w:type="gramStart"/>
      <w:r w:rsidRPr="00853ECF">
        <w:rPr>
          <w:rFonts w:asciiTheme="minorHAnsi" w:hAnsiTheme="minorHAnsi" w:cstheme="minorHAnsi"/>
          <w:sz w:val="22"/>
          <w:szCs w:val="22"/>
        </w:rPr>
        <w:t>macroscopic</w:t>
      </w:r>
      <w:proofErr w:type="gramEnd"/>
      <w:r w:rsidRPr="00853ECF">
        <w:rPr>
          <w:rFonts w:asciiTheme="minorHAnsi" w:hAnsiTheme="minorHAnsi" w:cstheme="minorHAnsi"/>
          <w:sz w:val="22"/>
          <w:szCs w:val="22"/>
        </w:rPr>
        <w:t>) appropriate to the type of materials and the intended purpose of the study</w:t>
      </w:r>
      <w:r w:rsidR="00387691" w:rsidRPr="00853ECF">
        <w:rPr>
          <w:rFonts w:asciiTheme="minorHAnsi" w:hAnsiTheme="minorHAnsi" w:cstheme="minorHAnsi"/>
          <w:sz w:val="22"/>
          <w:szCs w:val="22"/>
        </w:rPr>
        <w:t xml:space="preserve">. </w:t>
      </w:r>
      <w:r w:rsidRPr="00853ECF">
        <w:rPr>
          <w:rFonts w:asciiTheme="minorHAnsi" w:hAnsiTheme="minorHAnsi" w:cstheme="minorHAnsi"/>
          <w:sz w:val="22"/>
          <w:szCs w:val="22"/>
        </w:rPr>
        <w:t>Provided below are some of the material characteristics influencing their handling, AM process steps</w:t>
      </w:r>
      <w:r w:rsidR="00B22962" w:rsidRPr="00853ECF">
        <w:rPr>
          <w:rFonts w:asciiTheme="minorHAnsi" w:hAnsiTheme="minorHAnsi" w:cstheme="minorHAnsi"/>
          <w:sz w:val="22"/>
          <w:szCs w:val="22"/>
        </w:rPr>
        <w:t>,</w:t>
      </w:r>
      <w:r w:rsidRPr="00853ECF">
        <w:rPr>
          <w:rFonts w:asciiTheme="minorHAnsi" w:hAnsiTheme="minorHAnsi" w:cstheme="minorHAnsi"/>
          <w:sz w:val="22"/>
          <w:szCs w:val="22"/>
        </w:rPr>
        <w:t xml:space="preserve"> and the finished product quality and integrity. </w:t>
      </w:r>
      <w:r w:rsidR="00B22962" w:rsidRPr="00853ECF">
        <w:rPr>
          <w:rFonts w:asciiTheme="minorHAnsi" w:hAnsiTheme="minorHAnsi" w:cstheme="minorHAnsi"/>
          <w:sz w:val="22"/>
          <w:szCs w:val="22"/>
        </w:rPr>
        <w:t>A</w:t>
      </w:r>
      <w:r w:rsidRPr="00853ECF">
        <w:rPr>
          <w:rFonts w:asciiTheme="minorHAnsi" w:hAnsiTheme="minorHAnsi" w:cstheme="minorHAnsi"/>
          <w:sz w:val="22"/>
          <w:szCs w:val="22"/>
        </w:rPr>
        <w:t xml:space="preserve"> list of applicable test methods to obtain the material information is listed and possible gaps in the test method development are identified. </w:t>
      </w:r>
    </w:p>
    <w:p w:rsidR="00226F99" w:rsidRPr="00853ECF" w:rsidRDefault="00226F99" w:rsidP="00275137">
      <w:pPr>
        <w:pStyle w:val="ListParagraph0"/>
        <w:numPr>
          <w:ilvl w:val="4"/>
          <w:numId w:val="44"/>
        </w:numPr>
        <w:ind w:left="1080"/>
        <w:outlineLvl w:val="4"/>
        <w:rPr>
          <w:rFonts w:asciiTheme="minorHAnsi" w:hAnsiTheme="minorHAnsi" w:cstheme="minorHAnsi"/>
          <w:b/>
        </w:rPr>
      </w:pPr>
      <w:bookmarkStart w:id="74" w:name="_Toc469487115"/>
      <w:bookmarkStart w:id="75" w:name="_Toc469487816"/>
      <w:bookmarkStart w:id="76" w:name="_Toc469488301"/>
      <w:bookmarkStart w:id="77" w:name="_Toc469488449"/>
      <w:bookmarkStart w:id="78" w:name="_Toc469488570"/>
      <w:bookmarkStart w:id="79" w:name="_Toc469488688"/>
      <w:bookmarkStart w:id="80" w:name="_Toc469488806"/>
      <w:bookmarkStart w:id="81" w:name="_Toc469488807"/>
      <w:bookmarkEnd w:id="74"/>
      <w:bookmarkEnd w:id="75"/>
      <w:bookmarkEnd w:id="76"/>
      <w:bookmarkEnd w:id="77"/>
      <w:bookmarkEnd w:id="78"/>
      <w:bookmarkEnd w:id="79"/>
      <w:bookmarkEnd w:id="80"/>
      <w:r w:rsidRPr="00970729">
        <w:rPr>
          <w:rFonts w:asciiTheme="minorHAnsi" w:hAnsiTheme="minorHAnsi" w:cstheme="minorHAnsi"/>
          <w:b/>
        </w:rPr>
        <w:t xml:space="preserve">Chemical </w:t>
      </w:r>
      <w:r w:rsidR="00763CE6" w:rsidRPr="00DD6395">
        <w:rPr>
          <w:rFonts w:asciiTheme="minorHAnsi" w:hAnsiTheme="minorHAnsi" w:cstheme="minorHAnsi"/>
          <w:b/>
        </w:rPr>
        <w:t>C</w:t>
      </w:r>
      <w:r w:rsidRPr="00853ECF">
        <w:rPr>
          <w:rFonts w:asciiTheme="minorHAnsi" w:hAnsiTheme="minorHAnsi" w:cstheme="minorHAnsi"/>
          <w:b/>
        </w:rPr>
        <w:t>omposition</w:t>
      </w:r>
      <w:bookmarkEnd w:id="81"/>
      <w:r w:rsidRPr="00853ECF">
        <w:rPr>
          <w:rFonts w:asciiTheme="minorHAnsi" w:hAnsiTheme="minorHAnsi" w:cstheme="minorHAnsi"/>
          <w:b/>
        </w:rPr>
        <w:t xml:space="preserve"> </w:t>
      </w:r>
    </w:p>
    <w:p w:rsidR="00DB41D4" w:rsidRPr="00275137" w:rsidRDefault="00DB41D4" w:rsidP="00275137">
      <w:pPr>
        <w:spacing w:after="200" w:line="276" w:lineRule="auto"/>
        <w:rPr>
          <w:rFonts w:asciiTheme="minorHAnsi" w:hAnsiTheme="minorHAnsi"/>
          <w:sz w:val="22"/>
          <w:szCs w:val="22"/>
        </w:rPr>
      </w:pPr>
      <w:r w:rsidRPr="00275137">
        <w:rPr>
          <w:rFonts w:asciiTheme="minorHAnsi" w:hAnsiTheme="minorHAnsi"/>
          <w:sz w:val="22"/>
          <w:szCs w:val="22"/>
          <w:lang w:val="en-CA"/>
        </w:rPr>
        <w:t xml:space="preserve">AM powder chemical </w:t>
      </w:r>
      <w:proofErr w:type="gramStart"/>
      <w:r w:rsidRPr="00275137">
        <w:rPr>
          <w:rFonts w:asciiTheme="minorHAnsi" w:hAnsiTheme="minorHAnsi"/>
          <w:sz w:val="22"/>
          <w:szCs w:val="22"/>
          <w:lang w:val="en-CA"/>
        </w:rPr>
        <w:t>characterization</w:t>
      </w:r>
      <w:proofErr w:type="gramEnd"/>
      <w:r w:rsidRPr="00275137">
        <w:rPr>
          <w:rFonts w:asciiTheme="minorHAnsi" w:hAnsiTheme="minorHAnsi"/>
          <w:sz w:val="22"/>
          <w:szCs w:val="22"/>
          <w:lang w:val="en-CA"/>
        </w:rPr>
        <w:t xml:space="preserve"> (including elemental composition, surface oxidation, chemically reactive components, intermediate phases developed during the process, and trace elemental impurities) is important to define the feedstock and therefore to determine the characteristics of built parts. This is applicable equally for virgin and recycled feedstock for the AM process</w:t>
      </w:r>
      <w:r w:rsidR="00387691" w:rsidRPr="00275137">
        <w:rPr>
          <w:rFonts w:asciiTheme="minorHAnsi" w:hAnsiTheme="minorHAnsi"/>
          <w:sz w:val="22"/>
          <w:szCs w:val="22"/>
          <w:lang w:val="en-CA"/>
        </w:rPr>
        <w:t xml:space="preserve">. </w:t>
      </w:r>
      <w:r w:rsidRPr="00275137">
        <w:rPr>
          <w:rFonts w:asciiTheme="minorHAnsi" w:hAnsiTheme="minorHAnsi"/>
          <w:sz w:val="22"/>
          <w:szCs w:val="22"/>
          <w:lang w:val="en-CA"/>
        </w:rPr>
        <w:t xml:space="preserve">Chemical characterization may require a combination of conventional analytical methods on samples from various stages in the AM process. </w:t>
      </w:r>
    </w:p>
    <w:p w:rsidR="00226F99" w:rsidRPr="00970729" w:rsidRDefault="00226F99" w:rsidP="00275137">
      <w:pPr>
        <w:spacing w:after="200" w:line="276" w:lineRule="auto"/>
        <w:rPr>
          <w:rFonts w:asciiTheme="minorHAnsi" w:hAnsiTheme="minorHAnsi" w:cstheme="minorHAnsi"/>
          <w:b/>
          <w:sz w:val="22"/>
          <w:szCs w:val="22"/>
          <w:u w:val="single"/>
        </w:rPr>
      </w:pPr>
      <w:r w:rsidRPr="00970729">
        <w:rPr>
          <w:rFonts w:asciiTheme="minorHAnsi" w:hAnsiTheme="minorHAnsi" w:cstheme="minorHAnsi"/>
          <w:b/>
          <w:sz w:val="22"/>
          <w:szCs w:val="22"/>
          <w:u w:val="single"/>
        </w:rPr>
        <w:t>Metals</w:t>
      </w:r>
    </w:p>
    <w:p w:rsidR="00226F99" w:rsidRPr="00EB3E16" w:rsidRDefault="00226F99" w:rsidP="00275137">
      <w:pPr>
        <w:spacing w:after="200" w:line="276" w:lineRule="auto"/>
        <w:rPr>
          <w:rFonts w:asciiTheme="minorHAnsi" w:hAnsiTheme="minorHAnsi" w:cstheme="minorHAnsi"/>
          <w:sz w:val="22"/>
          <w:szCs w:val="22"/>
        </w:rPr>
      </w:pPr>
      <w:r w:rsidRPr="00EB3E16">
        <w:rPr>
          <w:rFonts w:asciiTheme="minorHAnsi" w:hAnsiTheme="minorHAnsi" w:cstheme="minorHAnsi"/>
          <w:sz w:val="22"/>
          <w:szCs w:val="22"/>
        </w:rPr>
        <w:lastRenderedPageBreak/>
        <w:t>Equipment and standards for determining composition of metal powders are the same as used in the traditional metals industry for products such as cast/wrought mill products and powder metallurgy.</w:t>
      </w:r>
    </w:p>
    <w:p w:rsidR="00226F99" w:rsidRPr="00853ECF" w:rsidRDefault="00226F99" w:rsidP="00275137">
      <w:pPr>
        <w:spacing w:after="200" w:line="276" w:lineRule="auto"/>
        <w:rPr>
          <w:rFonts w:asciiTheme="minorHAnsi" w:hAnsiTheme="minorHAnsi" w:cstheme="minorHAnsi"/>
          <w:sz w:val="22"/>
          <w:szCs w:val="22"/>
        </w:rPr>
      </w:pPr>
      <w:r w:rsidRPr="00853ECF">
        <w:rPr>
          <w:rFonts w:asciiTheme="minorHAnsi" w:hAnsiTheme="minorHAnsi" w:cstheme="minorHAnsi"/>
          <w:sz w:val="22"/>
          <w:szCs w:val="22"/>
        </w:rPr>
        <w:t>Nickel base and ferrous alloy powders have been produced for decades</w:t>
      </w:r>
      <w:r w:rsidR="00387691" w:rsidRPr="00853ECF">
        <w:rPr>
          <w:rFonts w:asciiTheme="minorHAnsi" w:hAnsiTheme="minorHAnsi" w:cstheme="minorHAnsi"/>
          <w:sz w:val="22"/>
          <w:szCs w:val="22"/>
        </w:rPr>
        <w:t xml:space="preserve">. </w:t>
      </w:r>
      <w:r w:rsidRPr="00853ECF">
        <w:rPr>
          <w:rFonts w:asciiTheme="minorHAnsi" w:hAnsiTheme="minorHAnsi" w:cstheme="minorHAnsi"/>
          <w:sz w:val="22"/>
          <w:szCs w:val="22"/>
        </w:rPr>
        <w:t xml:space="preserve">A typical technique for determining metallic element levels is </w:t>
      </w:r>
      <w:r w:rsidR="00433565" w:rsidRPr="00853ECF">
        <w:rPr>
          <w:rFonts w:asciiTheme="minorHAnsi" w:hAnsiTheme="minorHAnsi" w:cstheme="minorHAnsi"/>
          <w:sz w:val="22"/>
          <w:szCs w:val="22"/>
        </w:rPr>
        <w:t>X</w:t>
      </w:r>
      <w:r w:rsidRPr="00853ECF">
        <w:rPr>
          <w:rFonts w:asciiTheme="minorHAnsi" w:hAnsiTheme="minorHAnsi" w:cstheme="minorHAnsi"/>
          <w:sz w:val="22"/>
          <w:szCs w:val="22"/>
        </w:rPr>
        <w:t>-ray</w:t>
      </w:r>
      <w:r w:rsidR="00143DDD" w:rsidRPr="00853ECF">
        <w:rPr>
          <w:rFonts w:asciiTheme="minorHAnsi" w:hAnsiTheme="minorHAnsi" w:cstheme="minorHAnsi"/>
          <w:sz w:val="22"/>
          <w:szCs w:val="22"/>
        </w:rPr>
        <w:t xml:space="preserve"> spectroscopy</w:t>
      </w:r>
      <w:r w:rsidR="00387691" w:rsidRPr="00853ECF">
        <w:rPr>
          <w:rFonts w:asciiTheme="minorHAnsi" w:hAnsiTheme="minorHAnsi" w:cstheme="minorHAnsi"/>
          <w:sz w:val="22"/>
          <w:szCs w:val="22"/>
        </w:rPr>
        <w:t xml:space="preserve">. </w:t>
      </w:r>
      <w:r w:rsidRPr="00853ECF">
        <w:rPr>
          <w:rFonts w:asciiTheme="minorHAnsi" w:hAnsiTheme="minorHAnsi" w:cstheme="minorHAnsi"/>
          <w:sz w:val="22"/>
          <w:szCs w:val="22"/>
        </w:rPr>
        <w:t>Residual elements often measured in part per million (PPM) use mass spectrometers</w:t>
      </w:r>
      <w:r w:rsidR="00387691" w:rsidRPr="00853ECF">
        <w:rPr>
          <w:rFonts w:asciiTheme="minorHAnsi" w:hAnsiTheme="minorHAnsi" w:cstheme="minorHAnsi"/>
          <w:sz w:val="22"/>
          <w:szCs w:val="22"/>
        </w:rPr>
        <w:t xml:space="preserve">. </w:t>
      </w:r>
      <w:r w:rsidR="00143DDD" w:rsidRPr="00853ECF">
        <w:rPr>
          <w:rFonts w:asciiTheme="minorHAnsi" w:hAnsiTheme="minorHAnsi" w:cstheme="minorHAnsi"/>
          <w:sz w:val="22"/>
          <w:szCs w:val="22"/>
        </w:rPr>
        <w:t>E</w:t>
      </w:r>
      <w:r w:rsidRPr="00853ECF">
        <w:rPr>
          <w:rFonts w:asciiTheme="minorHAnsi" w:hAnsiTheme="minorHAnsi" w:cstheme="minorHAnsi"/>
          <w:sz w:val="22"/>
          <w:szCs w:val="22"/>
        </w:rPr>
        <w:t>lements such as oxygen, hydrogen, and carbon use specialized analyzers</w:t>
      </w:r>
      <w:r w:rsidR="00387691" w:rsidRPr="00853ECF">
        <w:rPr>
          <w:rFonts w:asciiTheme="minorHAnsi" w:hAnsiTheme="minorHAnsi" w:cstheme="minorHAnsi"/>
          <w:sz w:val="22"/>
          <w:szCs w:val="22"/>
        </w:rPr>
        <w:t xml:space="preserve">. </w:t>
      </w:r>
      <w:r w:rsidRPr="00853ECF">
        <w:rPr>
          <w:rFonts w:asciiTheme="minorHAnsi" w:hAnsiTheme="minorHAnsi" w:cstheme="minorHAnsi"/>
          <w:sz w:val="22"/>
          <w:szCs w:val="22"/>
        </w:rPr>
        <w:t>All of these chemical testing processes are used worldwide.</w:t>
      </w:r>
    </w:p>
    <w:p w:rsidR="00226F99" w:rsidRPr="00853ECF" w:rsidRDefault="00226F99" w:rsidP="00275137">
      <w:pPr>
        <w:spacing w:after="200" w:line="276" w:lineRule="auto"/>
        <w:rPr>
          <w:rFonts w:asciiTheme="minorHAnsi" w:hAnsiTheme="minorHAnsi" w:cstheme="minorHAnsi"/>
          <w:sz w:val="22"/>
          <w:szCs w:val="22"/>
        </w:rPr>
      </w:pPr>
      <w:r w:rsidRPr="00853ECF">
        <w:rPr>
          <w:rFonts w:asciiTheme="minorHAnsi" w:hAnsiTheme="minorHAnsi" w:cstheme="minorHAnsi"/>
          <w:sz w:val="22"/>
          <w:szCs w:val="22"/>
        </w:rPr>
        <w:t>Applicable standards and specifications include:</w:t>
      </w:r>
    </w:p>
    <w:p w:rsidR="00226F99" w:rsidRPr="00853ECF" w:rsidRDefault="00226F99" w:rsidP="00275137">
      <w:pPr>
        <w:pStyle w:val="ListParagraph0"/>
        <w:numPr>
          <w:ilvl w:val="0"/>
          <w:numId w:val="209"/>
        </w:numPr>
        <w:ind w:left="720"/>
        <w:rPr>
          <w:rFonts w:asciiTheme="minorHAnsi" w:hAnsiTheme="minorHAnsi" w:cstheme="minorHAnsi"/>
        </w:rPr>
      </w:pPr>
      <w:r w:rsidRPr="00853ECF">
        <w:rPr>
          <w:rFonts w:asciiTheme="minorHAnsi" w:hAnsiTheme="minorHAnsi" w:cstheme="minorHAnsi"/>
        </w:rPr>
        <w:t>ASTM E322 – Analysis of Low-Alloy steels by Wavelength Dispersive X-Ray Fluorescence Spectrometry</w:t>
      </w:r>
    </w:p>
    <w:p w:rsidR="00226F99" w:rsidRPr="00853ECF" w:rsidRDefault="00226F99" w:rsidP="00275137">
      <w:pPr>
        <w:pStyle w:val="ListParagraph0"/>
        <w:numPr>
          <w:ilvl w:val="0"/>
          <w:numId w:val="209"/>
        </w:numPr>
        <w:ind w:left="720"/>
        <w:rPr>
          <w:rFonts w:asciiTheme="minorHAnsi" w:hAnsiTheme="minorHAnsi" w:cstheme="minorHAnsi"/>
        </w:rPr>
      </w:pPr>
      <w:r w:rsidRPr="00853ECF">
        <w:rPr>
          <w:rFonts w:asciiTheme="minorHAnsi" w:hAnsiTheme="minorHAnsi" w:cstheme="minorHAnsi"/>
        </w:rPr>
        <w:t>ASTM 1085 – Analysis of Low-Alloy steel by X-Ray Fluorescence Spectrometry</w:t>
      </w:r>
    </w:p>
    <w:p w:rsidR="00226F99" w:rsidRPr="00853ECF" w:rsidRDefault="00226F99" w:rsidP="00275137">
      <w:pPr>
        <w:pStyle w:val="ListParagraph0"/>
        <w:numPr>
          <w:ilvl w:val="0"/>
          <w:numId w:val="209"/>
        </w:numPr>
        <w:ind w:left="720"/>
        <w:rPr>
          <w:rFonts w:asciiTheme="minorHAnsi" w:hAnsiTheme="minorHAnsi" w:cstheme="minorHAnsi"/>
        </w:rPr>
      </w:pPr>
      <w:r w:rsidRPr="00853ECF">
        <w:rPr>
          <w:rFonts w:asciiTheme="minorHAnsi" w:hAnsiTheme="minorHAnsi" w:cstheme="minorHAnsi"/>
        </w:rPr>
        <w:t>ASTM E572 – Analysis of Stainless and Alloy Steel by Wavelength Dispersive X-Ray Fluorescence Spectrometry</w:t>
      </w:r>
    </w:p>
    <w:p w:rsidR="00226F99" w:rsidRPr="00853ECF" w:rsidRDefault="00226F99" w:rsidP="00275137">
      <w:pPr>
        <w:pStyle w:val="ListParagraph0"/>
        <w:numPr>
          <w:ilvl w:val="0"/>
          <w:numId w:val="209"/>
        </w:numPr>
        <w:ind w:left="720"/>
        <w:rPr>
          <w:rFonts w:asciiTheme="minorHAnsi" w:hAnsiTheme="minorHAnsi" w:cstheme="minorHAnsi"/>
        </w:rPr>
      </w:pPr>
      <w:r w:rsidRPr="00853ECF">
        <w:rPr>
          <w:rFonts w:asciiTheme="minorHAnsi" w:hAnsiTheme="minorHAnsi" w:cstheme="minorHAnsi"/>
        </w:rPr>
        <w:t>ASTM E353 - Chemical Analysis of Stainless, Heat-Resisting, Maraging, and Other Similar Chromium-Nickel, and Cobalt Alloys</w:t>
      </w:r>
    </w:p>
    <w:p w:rsidR="00226F99" w:rsidRPr="00853ECF" w:rsidRDefault="00226F99" w:rsidP="00275137">
      <w:pPr>
        <w:pStyle w:val="ListParagraph0"/>
        <w:numPr>
          <w:ilvl w:val="0"/>
          <w:numId w:val="209"/>
        </w:numPr>
        <w:ind w:left="720"/>
        <w:rPr>
          <w:rFonts w:asciiTheme="minorHAnsi" w:hAnsiTheme="minorHAnsi" w:cstheme="minorHAnsi"/>
        </w:rPr>
      </w:pPr>
      <w:r w:rsidRPr="00853ECF">
        <w:rPr>
          <w:rFonts w:asciiTheme="minorHAnsi" w:hAnsiTheme="minorHAnsi" w:cstheme="minorHAnsi"/>
        </w:rPr>
        <w:t>ASTM E1019 – Determination of Carbon, Sulfur, Nitrogen, and Oxygen in Steel, Iron, Nickel, and Cobalt Alloys by Various Combustion and Fusion Techniques</w:t>
      </w:r>
    </w:p>
    <w:p w:rsidR="00226F99" w:rsidRPr="00853ECF" w:rsidRDefault="00226F99" w:rsidP="00275137">
      <w:pPr>
        <w:pStyle w:val="ListParagraph0"/>
        <w:numPr>
          <w:ilvl w:val="0"/>
          <w:numId w:val="209"/>
        </w:numPr>
        <w:ind w:left="720"/>
        <w:rPr>
          <w:rFonts w:asciiTheme="minorHAnsi" w:hAnsiTheme="minorHAnsi" w:cstheme="minorHAnsi"/>
        </w:rPr>
      </w:pPr>
      <w:r w:rsidRPr="00853ECF">
        <w:rPr>
          <w:rFonts w:asciiTheme="minorHAnsi" w:hAnsiTheme="minorHAnsi" w:cstheme="minorHAnsi"/>
        </w:rPr>
        <w:t>ASTM E2465 – Analysis of Ni-Base Alloys by Wavelength Dispersive X-Ray Fluorescence Spectrometry</w:t>
      </w:r>
    </w:p>
    <w:p w:rsidR="00226F99" w:rsidRPr="00853ECF" w:rsidRDefault="00226F99" w:rsidP="00275137">
      <w:pPr>
        <w:pStyle w:val="ListParagraph0"/>
        <w:numPr>
          <w:ilvl w:val="0"/>
          <w:numId w:val="209"/>
        </w:numPr>
        <w:ind w:left="720"/>
        <w:rPr>
          <w:rFonts w:asciiTheme="minorHAnsi" w:hAnsiTheme="minorHAnsi" w:cstheme="minorHAnsi"/>
        </w:rPr>
      </w:pPr>
      <w:r w:rsidRPr="00853ECF">
        <w:rPr>
          <w:rFonts w:asciiTheme="minorHAnsi" w:hAnsiTheme="minorHAnsi" w:cstheme="minorHAnsi"/>
        </w:rPr>
        <w:t>ASTM E2594-09(2014) – Standard Test Method for Analysis of Nickel Alloys by Inductively Coupled Plasma Atomic Emission Spectrometry (Performance-Based Method)</w:t>
      </w:r>
    </w:p>
    <w:p w:rsidR="00226F99" w:rsidRPr="00853ECF" w:rsidRDefault="00226F99" w:rsidP="00275137">
      <w:pPr>
        <w:pStyle w:val="ListParagraph0"/>
        <w:numPr>
          <w:ilvl w:val="0"/>
          <w:numId w:val="209"/>
        </w:numPr>
        <w:ind w:left="720"/>
        <w:rPr>
          <w:rFonts w:asciiTheme="minorHAnsi" w:hAnsiTheme="minorHAnsi" w:cstheme="minorHAnsi"/>
        </w:rPr>
      </w:pPr>
      <w:r w:rsidRPr="00853ECF">
        <w:rPr>
          <w:rFonts w:asciiTheme="minorHAnsi" w:hAnsiTheme="minorHAnsi" w:cstheme="minorHAnsi"/>
        </w:rPr>
        <w:t>ASTM E2823 – Analysis of Nickel Alloys by Inductively Coupled Plasma Mass Spectrometry</w:t>
      </w:r>
    </w:p>
    <w:p w:rsidR="00226F99" w:rsidRPr="00853ECF" w:rsidRDefault="00226F99" w:rsidP="00275137">
      <w:pPr>
        <w:pStyle w:val="ListParagraph0"/>
        <w:numPr>
          <w:ilvl w:val="0"/>
          <w:numId w:val="209"/>
        </w:numPr>
        <w:ind w:left="720"/>
        <w:rPr>
          <w:rFonts w:asciiTheme="minorHAnsi" w:hAnsiTheme="minorHAnsi" w:cstheme="minorHAnsi"/>
        </w:rPr>
      </w:pPr>
      <w:r w:rsidRPr="00853ECF">
        <w:rPr>
          <w:rFonts w:asciiTheme="minorHAnsi" w:hAnsiTheme="minorHAnsi" w:cstheme="minorHAnsi"/>
        </w:rPr>
        <w:t>ASTM E1479-99(2011) - Standard Practice for Describing and Specifying Inductively-Coupled Plasma Atomic Emission Spectrometers</w:t>
      </w:r>
    </w:p>
    <w:p w:rsidR="00226F99" w:rsidRPr="00853ECF" w:rsidRDefault="00226F99" w:rsidP="00275137">
      <w:pPr>
        <w:pStyle w:val="ListParagraph0"/>
        <w:numPr>
          <w:ilvl w:val="0"/>
          <w:numId w:val="209"/>
        </w:numPr>
        <w:ind w:left="720"/>
        <w:rPr>
          <w:rFonts w:asciiTheme="minorHAnsi" w:hAnsiTheme="minorHAnsi" w:cstheme="minorHAnsi"/>
        </w:rPr>
      </w:pPr>
      <w:r w:rsidRPr="00853ECF">
        <w:rPr>
          <w:rFonts w:asciiTheme="minorHAnsi" w:hAnsiTheme="minorHAnsi" w:cstheme="minorHAnsi"/>
        </w:rPr>
        <w:t xml:space="preserve">MPIF Std. 67 – Guide to Sample Preparation for the Chemical Analysis of the Metallic Elements in PM Materials (used for inductively coupled plasma, atomic absorption, optical emission, glow discharge, and </w:t>
      </w:r>
      <w:r w:rsidR="00281253" w:rsidRPr="00853ECF">
        <w:rPr>
          <w:rFonts w:asciiTheme="minorHAnsi" w:hAnsiTheme="minorHAnsi" w:cstheme="minorHAnsi"/>
        </w:rPr>
        <w:t>X-ray</w:t>
      </w:r>
      <w:r w:rsidRPr="00853ECF">
        <w:rPr>
          <w:rFonts w:asciiTheme="minorHAnsi" w:hAnsiTheme="minorHAnsi" w:cstheme="minorHAnsi"/>
        </w:rPr>
        <w:t xml:space="preserve"> fluorescence spectrometers)</w:t>
      </w:r>
    </w:p>
    <w:p w:rsidR="00226F99" w:rsidRPr="00853ECF" w:rsidRDefault="00226F99" w:rsidP="00275137">
      <w:pPr>
        <w:pStyle w:val="ListParagraph0"/>
        <w:numPr>
          <w:ilvl w:val="0"/>
          <w:numId w:val="209"/>
        </w:numPr>
        <w:ind w:left="720"/>
        <w:rPr>
          <w:rFonts w:asciiTheme="minorHAnsi" w:hAnsiTheme="minorHAnsi" w:cstheme="minorHAnsi"/>
        </w:rPr>
      </w:pPr>
      <w:r w:rsidRPr="00853ECF">
        <w:rPr>
          <w:rFonts w:asciiTheme="minorHAnsi" w:hAnsiTheme="minorHAnsi" w:cstheme="minorHAnsi"/>
        </w:rPr>
        <w:t xml:space="preserve">MPIF Std. 66 – Method for Sample Preparation for the Determination of the Total Carbon Content of Powder Metallurgy (PM) Materials (excluding cemented carbides)  </w:t>
      </w:r>
    </w:p>
    <w:p w:rsidR="00226F99" w:rsidRPr="00853ECF" w:rsidRDefault="00226F99" w:rsidP="00275137">
      <w:pPr>
        <w:pStyle w:val="ListParagraph0"/>
        <w:numPr>
          <w:ilvl w:val="0"/>
          <w:numId w:val="209"/>
        </w:numPr>
        <w:ind w:left="720"/>
        <w:rPr>
          <w:rFonts w:asciiTheme="minorHAnsi" w:hAnsiTheme="minorHAnsi" w:cstheme="minorHAnsi"/>
        </w:rPr>
      </w:pPr>
      <w:r w:rsidRPr="00853ECF">
        <w:rPr>
          <w:rFonts w:asciiTheme="minorHAnsi" w:hAnsiTheme="minorHAnsi" w:cstheme="minorHAnsi"/>
        </w:rPr>
        <w:t>MPIF Std. 06 – Method for Determination of Acid Insoluble Matter in Iron and Copper Powders</w:t>
      </w:r>
    </w:p>
    <w:p w:rsidR="00226F99" w:rsidRPr="00853ECF" w:rsidRDefault="00226F99" w:rsidP="00275137">
      <w:pPr>
        <w:spacing w:after="200" w:line="276" w:lineRule="auto"/>
        <w:rPr>
          <w:rFonts w:asciiTheme="minorHAnsi" w:hAnsiTheme="minorHAnsi" w:cstheme="minorHAnsi"/>
          <w:sz w:val="22"/>
          <w:szCs w:val="22"/>
        </w:rPr>
      </w:pPr>
      <w:r w:rsidRPr="00853ECF">
        <w:rPr>
          <w:rFonts w:asciiTheme="minorHAnsi" w:hAnsiTheme="minorHAnsi" w:cstheme="minorHAnsi"/>
          <w:sz w:val="22"/>
          <w:szCs w:val="22"/>
        </w:rPr>
        <w:t>Applications using titanium alloy powder are emerging and volume consumed is growing rapidly. Chemical analysis techniques, like in the case of nickel base and ferrous alloys, are well established</w:t>
      </w:r>
      <w:r w:rsidR="00387691" w:rsidRPr="00853ECF">
        <w:rPr>
          <w:rFonts w:asciiTheme="minorHAnsi" w:hAnsiTheme="minorHAnsi" w:cstheme="minorHAnsi"/>
          <w:sz w:val="22"/>
          <w:szCs w:val="22"/>
        </w:rPr>
        <w:t xml:space="preserve">. </w:t>
      </w:r>
      <w:r w:rsidRPr="00853ECF">
        <w:rPr>
          <w:rFonts w:asciiTheme="minorHAnsi" w:hAnsiTheme="minorHAnsi" w:cstheme="minorHAnsi"/>
          <w:sz w:val="22"/>
          <w:szCs w:val="22"/>
        </w:rPr>
        <w:t xml:space="preserve">It possible that over time revisions to procedures may be required due to the large relative surface area of powder and </w:t>
      </w:r>
      <w:r w:rsidR="00B76210" w:rsidRPr="00853ECF">
        <w:rPr>
          <w:rFonts w:asciiTheme="minorHAnsi" w:hAnsiTheme="minorHAnsi" w:cs="Arial"/>
          <w:sz w:val="22"/>
          <w:szCs w:val="22"/>
        </w:rPr>
        <w:t>reactivity of titanium with oxygen</w:t>
      </w:r>
      <w:r w:rsidR="00387691" w:rsidRPr="00853ECF">
        <w:rPr>
          <w:rFonts w:asciiTheme="minorHAnsi" w:hAnsiTheme="minorHAnsi" w:cstheme="minorHAnsi"/>
          <w:sz w:val="22"/>
          <w:szCs w:val="22"/>
        </w:rPr>
        <w:t xml:space="preserve">. </w:t>
      </w:r>
      <w:r w:rsidRPr="00853ECF">
        <w:rPr>
          <w:rFonts w:asciiTheme="minorHAnsi" w:hAnsiTheme="minorHAnsi" w:cstheme="minorHAnsi"/>
          <w:sz w:val="22"/>
          <w:szCs w:val="22"/>
        </w:rPr>
        <w:t>However, existing specifications and standards are working well.</w:t>
      </w:r>
    </w:p>
    <w:p w:rsidR="00226F99" w:rsidRPr="00853ECF" w:rsidRDefault="00226F99" w:rsidP="00275137">
      <w:pPr>
        <w:spacing w:after="200" w:line="276" w:lineRule="auto"/>
        <w:rPr>
          <w:rFonts w:asciiTheme="minorHAnsi" w:hAnsiTheme="minorHAnsi" w:cstheme="minorHAnsi"/>
          <w:sz w:val="22"/>
          <w:szCs w:val="22"/>
        </w:rPr>
      </w:pPr>
      <w:r w:rsidRPr="00853ECF">
        <w:rPr>
          <w:rFonts w:asciiTheme="minorHAnsi" w:hAnsiTheme="minorHAnsi" w:cstheme="minorHAnsi"/>
          <w:sz w:val="22"/>
          <w:szCs w:val="22"/>
        </w:rPr>
        <w:t>Applicable standards and specifications include:</w:t>
      </w:r>
    </w:p>
    <w:p w:rsidR="00226F99" w:rsidRPr="00853ECF" w:rsidRDefault="00226F99" w:rsidP="00275137">
      <w:pPr>
        <w:pStyle w:val="ListParagraph0"/>
        <w:numPr>
          <w:ilvl w:val="0"/>
          <w:numId w:val="210"/>
        </w:numPr>
        <w:ind w:left="720"/>
        <w:rPr>
          <w:rFonts w:asciiTheme="minorHAnsi" w:hAnsiTheme="minorHAnsi" w:cstheme="minorHAnsi"/>
        </w:rPr>
      </w:pPr>
      <w:r w:rsidRPr="00853ECF">
        <w:rPr>
          <w:rFonts w:asciiTheme="minorHAnsi" w:hAnsiTheme="minorHAnsi" w:cstheme="minorHAnsi"/>
        </w:rPr>
        <w:t>ASTM E539 – Analysis of Titanium by XRF</w:t>
      </w:r>
    </w:p>
    <w:p w:rsidR="00226F99" w:rsidRPr="00853ECF" w:rsidRDefault="00226F99" w:rsidP="00275137">
      <w:pPr>
        <w:pStyle w:val="ListParagraph0"/>
        <w:numPr>
          <w:ilvl w:val="0"/>
          <w:numId w:val="210"/>
        </w:numPr>
        <w:ind w:left="720"/>
        <w:rPr>
          <w:rFonts w:asciiTheme="minorHAnsi" w:hAnsiTheme="minorHAnsi" w:cstheme="minorHAnsi"/>
        </w:rPr>
      </w:pPr>
      <w:r w:rsidRPr="00853ECF">
        <w:rPr>
          <w:rFonts w:asciiTheme="minorHAnsi" w:hAnsiTheme="minorHAnsi" w:cstheme="minorHAnsi"/>
        </w:rPr>
        <w:lastRenderedPageBreak/>
        <w:t>ASTM E2371 – Analysis of Titanium by Direct Current Plasma and Inductively Coupled Plasma AES</w:t>
      </w:r>
    </w:p>
    <w:p w:rsidR="00226F99" w:rsidRPr="00853ECF" w:rsidRDefault="00226F99" w:rsidP="00275137">
      <w:pPr>
        <w:pStyle w:val="ListParagraph0"/>
        <w:numPr>
          <w:ilvl w:val="0"/>
          <w:numId w:val="210"/>
        </w:numPr>
        <w:ind w:left="720"/>
        <w:rPr>
          <w:rFonts w:asciiTheme="minorHAnsi" w:hAnsiTheme="minorHAnsi" w:cstheme="minorHAnsi"/>
        </w:rPr>
      </w:pPr>
      <w:r w:rsidRPr="00853ECF">
        <w:rPr>
          <w:rFonts w:asciiTheme="minorHAnsi" w:hAnsiTheme="minorHAnsi" w:cstheme="minorHAnsi"/>
        </w:rPr>
        <w:t>ASTM E1941 – Determination of Carbon by Combustion</w:t>
      </w:r>
    </w:p>
    <w:p w:rsidR="00226F99" w:rsidRPr="00853ECF" w:rsidRDefault="00226F99" w:rsidP="00275137">
      <w:pPr>
        <w:pStyle w:val="ListParagraph0"/>
        <w:numPr>
          <w:ilvl w:val="0"/>
          <w:numId w:val="210"/>
        </w:numPr>
        <w:ind w:left="720"/>
        <w:rPr>
          <w:rFonts w:asciiTheme="minorHAnsi" w:hAnsiTheme="minorHAnsi" w:cstheme="minorHAnsi"/>
        </w:rPr>
      </w:pPr>
      <w:r w:rsidRPr="00853ECF">
        <w:rPr>
          <w:rFonts w:asciiTheme="minorHAnsi" w:hAnsiTheme="minorHAnsi" w:cstheme="minorHAnsi"/>
        </w:rPr>
        <w:t>ASTM E1447 – Determination of Hydrogen in Titanium by Inert Gas Fusion Thermal Conductivity / Infrared Detection</w:t>
      </w:r>
    </w:p>
    <w:p w:rsidR="00226F99" w:rsidRPr="00853ECF" w:rsidRDefault="00226F99" w:rsidP="00275137">
      <w:pPr>
        <w:pStyle w:val="ListParagraph0"/>
        <w:numPr>
          <w:ilvl w:val="0"/>
          <w:numId w:val="210"/>
        </w:numPr>
        <w:ind w:left="720"/>
        <w:rPr>
          <w:rFonts w:asciiTheme="minorHAnsi" w:hAnsiTheme="minorHAnsi" w:cstheme="minorHAnsi"/>
        </w:rPr>
      </w:pPr>
      <w:r w:rsidRPr="00853ECF">
        <w:rPr>
          <w:rFonts w:asciiTheme="minorHAnsi" w:hAnsiTheme="minorHAnsi" w:cstheme="minorHAnsi"/>
        </w:rPr>
        <w:t>ASTM E1409 – Determination of Oxygen and Nitrogen in Titanium by Inert Gas Fusion</w:t>
      </w:r>
    </w:p>
    <w:p w:rsidR="00853ECF" w:rsidRDefault="00DB41D4" w:rsidP="00275137">
      <w:pPr>
        <w:spacing w:after="200" w:line="276" w:lineRule="auto"/>
        <w:rPr>
          <w:rFonts w:asciiTheme="minorHAnsi" w:hAnsiTheme="minorHAnsi" w:cstheme="minorHAnsi"/>
          <w:b/>
          <w:sz w:val="22"/>
          <w:szCs w:val="22"/>
          <w:u w:val="single"/>
        </w:rPr>
      </w:pPr>
      <w:r w:rsidRPr="00275137">
        <w:rPr>
          <w:rFonts w:asciiTheme="minorHAnsi" w:hAnsiTheme="minorHAnsi" w:cstheme="minorHAnsi"/>
          <w:b/>
          <w:sz w:val="22"/>
          <w:szCs w:val="22"/>
          <w:u w:val="single"/>
        </w:rPr>
        <w:t>Polymers</w:t>
      </w:r>
    </w:p>
    <w:p w:rsidR="00DB41D4" w:rsidRPr="00275137" w:rsidRDefault="00DB41D4" w:rsidP="00275137">
      <w:pPr>
        <w:spacing w:after="200" w:line="276" w:lineRule="auto"/>
        <w:rPr>
          <w:rFonts w:asciiTheme="minorHAnsi" w:hAnsiTheme="minorHAnsi"/>
          <w:sz w:val="22"/>
          <w:szCs w:val="22"/>
          <w:lang w:val="en-CA"/>
        </w:rPr>
      </w:pPr>
      <w:r w:rsidRPr="00275137">
        <w:rPr>
          <w:rFonts w:asciiTheme="minorHAnsi" w:hAnsiTheme="minorHAnsi"/>
          <w:sz w:val="22"/>
          <w:szCs w:val="22"/>
          <w:lang w:val="en-CA"/>
        </w:rPr>
        <w:t>Specifications and standards are well established to determine molecular weight (MW) of polymers, structure, chemistry of fractions, end groups, tacticity, unreacted monomer and oligomers, co-polymer content and blend composition, catalyst residues, contamination analysis, chemical trace analysis and polymers volatile organic compounds</w:t>
      </w:r>
      <w:r w:rsidR="00FF2B26" w:rsidRPr="00275137">
        <w:rPr>
          <w:rFonts w:asciiTheme="minorHAnsi" w:hAnsiTheme="minorHAnsi"/>
          <w:sz w:val="22"/>
          <w:szCs w:val="22"/>
          <w:lang w:val="en-CA"/>
        </w:rPr>
        <w:t>.</w:t>
      </w:r>
    </w:p>
    <w:p w:rsidR="00DB41D4" w:rsidRPr="00970729" w:rsidRDefault="00DB41D4" w:rsidP="00275137">
      <w:pPr>
        <w:spacing w:after="200" w:line="276" w:lineRule="auto"/>
        <w:rPr>
          <w:rFonts w:asciiTheme="minorHAnsi" w:hAnsiTheme="minorHAnsi" w:cstheme="minorHAnsi"/>
          <w:sz w:val="22"/>
          <w:szCs w:val="22"/>
        </w:rPr>
      </w:pPr>
    </w:p>
    <w:p w:rsidR="00226F99" w:rsidRPr="00853ECF" w:rsidRDefault="00226F99" w:rsidP="00275137">
      <w:pPr>
        <w:spacing w:after="200" w:line="276" w:lineRule="auto"/>
        <w:rPr>
          <w:rFonts w:asciiTheme="minorHAnsi" w:hAnsiTheme="minorHAnsi" w:cstheme="minorHAnsi"/>
          <w:sz w:val="22"/>
          <w:szCs w:val="22"/>
        </w:rPr>
      </w:pPr>
      <w:r w:rsidRPr="00EB3E16">
        <w:rPr>
          <w:rFonts w:asciiTheme="minorHAnsi" w:hAnsiTheme="minorHAnsi" w:cstheme="minorHAnsi"/>
          <w:sz w:val="22"/>
          <w:szCs w:val="22"/>
        </w:rPr>
        <w:t>No gaps have been identified at this time on the need for new or revised standa</w:t>
      </w:r>
      <w:r w:rsidRPr="00DD6395">
        <w:rPr>
          <w:rFonts w:asciiTheme="minorHAnsi" w:hAnsiTheme="minorHAnsi" w:cstheme="minorHAnsi"/>
          <w:sz w:val="22"/>
          <w:szCs w:val="22"/>
        </w:rPr>
        <w:t>rds or specifications addressing chemical composition of materials used in AM.</w:t>
      </w:r>
    </w:p>
    <w:p w:rsidR="00226F99" w:rsidRPr="00853ECF" w:rsidRDefault="00226F99" w:rsidP="00275137">
      <w:pPr>
        <w:pStyle w:val="ListParagraph0"/>
        <w:numPr>
          <w:ilvl w:val="4"/>
          <w:numId w:val="44"/>
        </w:numPr>
        <w:ind w:left="1080"/>
        <w:outlineLvl w:val="4"/>
        <w:rPr>
          <w:rFonts w:asciiTheme="minorHAnsi" w:hAnsiTheme="minorHAnsi" w:cstheme="minorHAnsi"/>
          <w:b/>
        </w:rPr>
      </w:pPr>
      <w:bookmarkStart w:id="82" w:name="_Toc469488808"/>
      <w:r w:rsidRPr="00853ECF">
        <w:rPr>
          <w:rFonts w:asciiTheme="minorHAnsi" w:hAnsiTheme="minorHAnsi" w:cstheme="minorHAnsi"/>
          <w:b/>
        </w:rPr>
        <w:t>Flowability</w:t>
      </w:r>
      <w:bookmarkEnd w:id="82"/>
      <w:r w:rsidRPr="00853ECF">
        <w:rPr>
          <w:rFonts w:asciiTheme="minorHAnsi" w:hAnsiTheme="minorHAnsi" w:cstheme="minorHAnsi"/>
          <w:b/>
        </w:rPr>
        <w:t xml:space="preserve"> </w:t>
      </w:r>
    </w:p>
    <w:p w:rsidR="00226F99" w:rsidRPr="00853ECF" w:rsidRDefault="00226F99" w:rsidP="00275137">
      <w:pPr>
        <w:spacing w:after="200" w:line="276" w:lineRule="auto"/>
        <w:rPr>
          <w:rFonts w:asciiTheme="minorHAnsi" w:hAnsiTheme="minorHAnsi" w:cs="Calibri"/>
          <w:sz w:val="22"/>
          <w:szCs w:val="22"/>
        </w:rPr>
      </w:pPr>
      <w:r w:rsidRPr="00853ECF">
        <w:rPr>
          <w:rFonts w:asciiTheme="minorHAnsi" w:hAnsiTheme="minorHAnsi" w:cs="Calibri"/>
          <w:sz w:val="22"/>
          <w:szCs w:val="22"/>
        </w:rPr>
        <w:t xml:space="preserve">The materials used in AM are often required to flow. The performance of these materials, in regards to their flowability, must be characterized. </w:t>
      </w:r>
    </w:p>
    <w:p w:rsidR="00226F99" w:rsidRPr="00853ECF" w:rsidRDefault="00226F99" w:rsidP="00275137">
      <w:pPr>
        <w:spacing w:after="200" w:line="276" w:lineRule="auto"/>
        <w:rPr>
          <w:rFonts w:asciiTheme="minorHAnsi" w:hAnsiTheme="minorHAnsi" w:cs="Calibri"/>
          <w:sz w:val="22"/>
          <w:szCs w:val="22"/>
        </w:rPr>
      </w:pPr>
      <w:r w:rsidRPr="00853ECF">
        <w:rPr>
          <w:rFonts w:asciiTheme="minorHAnsi" w:hAnsiTheme="minorHAnsi" w:cs="Calibri"/>
          <w:sz w:val="22"/>
          <w:szCs w:val="22"/>
        </w:rPr>
        <w:t>Identified published standards include:</w:t>
      </w:r>
    </w:p>
    <w:p w:rsidR="00226F99" w:rsidRPr="00853ECF" w:rsidRDefault="00226F99" w:rsidP="00970729">
      <w:pPr>
        <w:pStyle w:val="ListParagraph0"/>
        <w:numPr>
          <w:ilvl w:val="0"/>
          <w:numId w:val="36"/>
        </w:numPr>
        <w:rPr>
          <w:rFonts w:asciiTheme="minorHAnsi" w:hAnsiTheme="minorHAnsi" w:cs="Calibri"/>
        </w:rPr>
      </w:pPr>
      <w:r w:rsidRPr="00853ECF">
        <w:rPr>
          <w:rFonts w:asciiTheme="minorHAnsi" w:hAnsiTheme="minorHAnsi" w:cs="Calibri"/>
        </w:rPr>
        <w:t>ASTM B213-13, Standard Test Methods for Flow Rate of Metal Powders Using the Hall Flowmeter Funnel</w:t>
      </w:r>
    </w:p>
    <w:p w:rsidR="00226F99" w:rsidRPr="00853ECF" w:rsidRDefault="00226F99" w:rsidP="00EB3E16">
      <w:pPr>
        <w:pStyle w:val="ListParagraph0"/>
        <w:numPr>
          <w:ilvl w:val="0"/>
          <w:numId w:val="36"/>
        </w:numPr>
        <w:rPr>
          <w:rFonts w:asciiTheme="minorHAnsi" w:hAnsiTheme="minorHAnsi" w:cs="Calibri"/>
        </w:rPr>
      </w:pPr>
      <w:r w:rsidRPr="00853ECF">
        <w:rPr>
          <w:rFonts w:asciiTheme="minorHAnsi" w:hAnsiTheme="minorHAnsi" w:cs="Calibri"/>
        </w:rPr>
        <w:t>ASTM B855-11 Standard Test Method for Volumetric Flow Rate of Metal Powders Using the Arnold Meter and Hall Flowmeter Funnel</w:t>
      </w:r>
    </w:p>
    <w:p w:rsidR="00226F99" w:rsidRPr="00853ECF" w:rsidRDefault="00226F99" w:rsidP="00DD6395">
      <w:pPr>
        <w:pStyle w:val="ListParagraph0"/>
        <w:numPr>
          <w:ilvl w:val="0"/>
          <w:numId w:val="36"/>
        </w:numPr>
        <w:rPr>
          <w:rFonts w:asciiTheme="minorHAnsi" w:hAnsiTheme="minorHAnsi" w:cs="Calibri"/>
        </w:rPr>
      </w:pPr>
      <w:r w:rsidRPr="00853ECF">
        <w:rPr>
          <w:rFonts w:asciiTheme="minorHAnsi" w:hAnsiTheme="minorHAnsi" w:cs="Calibri"/>
        </w:rPr>
        <w:t>ASTM B964-</w:t>
      </w:r>
      <w:r w:rsidR="00DB41D4" w:rsidRPr="00853ECF">
        <w:rPr>
          <w:rFonts w:asciiTheme="minorHAnsi" w:hAnsiTheme="minorHAnsi" w:cs="Calibri"/>
        </w:rPr>
        <w:t>16</w:t>
      </w:r>
      <w:r w:rsidRPr="00853ECF">
        <w:rPr>
          <w:rFonts w:asciiTheme="minorHAnsi" w:hAnsiTheme="minorHAnsi" w:cs="Calibri"/>
        </w:rPr>
        <w:t>, Standard Test Methods for Flow Rate of Metal Powders Using the Carney Funnel</w:t>
      </w:r>
    </w:p>
    <w:p w:rsidR="00226F99" w:rsidRPr="00853ECF" w:rsidRDefault="00226F99">
      <w:pPr>
        <w:pStyle w:val="ListParagraph0"/>
        <w:numPr>
          <w:ilvl w:val="0"/>
          <w:numId w:val="36"/>
        </w:numPr>
        <w:rPr>
          <w:rFonts w:asciiTheme="minorHAnsi" w:hAnsiTheme="minorHAnsi" w:cs="Calibri"/>
        </w:rPr>
      </w:pPr>
      <w:r w:rsidRPr="00853ECF">
        <w:rPr>
          <w:rFonts w:asciiTheme="minorHAnsi" w:hAnsiTheme="minorHAnsi" w:cs="Calibri"/>
        </w:rPr>
        <w:t>ISO 4490:2014, Metallic powders -- Determination of flow rate by means of a calibrated funnel (Hall flowmeter)</w:t>
      </w:r>
    </w:p>
    <w:p w:rsidR="00226F99" w:rsidRPr="00853ECF" w:rsidRDefault="00226F99">
      <w:pPr>
        <w:pStyle w:val="ListParagraph0"/>
        <w:numPr>
          <w:ilvl w:val="0"/>
          <w:numId w:val="36"/>
        </w:numPr>
        <w:rPr>
          <w:rFonts w:asciiTheme="minorHAnsi" w:hAnsiTheme="minorHAnsi" w:cs="Calibri"/>
        </w:rPr>
      </w:pPr>
      <w:r w:rsidRPr="00853ECF">
        <w:rPr>
          <w:rFonts w:asciiTheme="minorHAnsi" w:hAnsiTheme="minorHAnsi" w:cs="Calibri"/>
        </w:rPr>
        <w:t>MPIF Standard 03: Method for Determination of Flow Rate of Free-Flowing Metal Powders Using Hall Apparatus</w:t>
      </w:r>
    </w:p>
    <w:p w:rsidR="00226F99" w:rsidRPr="00853ECF" w:rsidRDefault="00226F99">
      <w:pPr>
        <w:pStyle w:val="ListParagraph0"/>
        <w:numPr>
          <w:ilvl w:val="0"/>
          <w:numId w:val="36"/>
        </w:numPr>
        <w:rPr>
          <w:rFonts w:asciiTheme="minorHAnsi" w:hAnsiTheme="minorHAnsi" w:cs="Calibri"/>
        </w:rPr>
      </w:pPr>
      <w:r w:rsidRPr="00853ECF">
        <w:rPr>
          <w:rFonts w:asciiTheme="minorHAnsi" w:hAnsiTheme="minorHAnsi" w:cs="Calibri"/>
        </w:rPr>
        <w:t>AMS 4998</w:t>
      </w:r>
      <w:r w:rsidRPr="00853ECF">
        <w:rPr>
          <w:rFonts w:asciiTheme="minorHAnsi" w:hAnsiTheme="minorHAnsi" w:cstheme="minorHAnsi"/>
        </w:rPr>
        <w:t>E, Titanium Alloy Powder 6Al-4V</w:t>
      </w:r>
    </w:p>
    <w:p w:rsidR="00D06E67" w:rsidRPr="00853ECF" w:rsidRDefault="00D06E67">
      <w:pPr>
        <w:pStyle w:val="ListParagraph0"/>
        <w:numPr>
          <w:ilvl w:val="0"/>
          <w:numId w:val="36"/>
        </w:numPr>
        <w:rPr>
          <w:rFonts w:asciiTheme="minorHAnsi" w:hAnsiTheme="minorHAnsi" w:cs="Calibri"/>
        </w:rPr>
      </w:pPr>
      <w:r w:rsidRPr="00853ECF">
        <w:rPr>
          <w:rFonts w:asciiTheme="minorHAnsi" w:hAnsiTheme="minorHAnsi" w:cstheme="minorHAnsi"/>
        </w:rPr>
        <w:t>ASTM D7891-15 Shear Testing of Powders Using the Freeman Technology FT4 Powder Rheometer Shear Cell</w:t>
      </w:r>
    </w:p>
    <w:p w:rsidR="00226F99" w:rsidRPr="00853ECF" w:rsidRDefault="00226F99" w:rsidP="00275137">
      <w:pPr>
        <w:spacing w:after="200" w:line="276" w:lineRule="auto"/>
        <w:rPr>
          <w:rFonts w:asciiTheme="minorHAnsi" w:hAnsiTheme="minorHAnsi" w:cs="Calibri"/>
          <w:sz w:val="22"/>
          <w:szCs w:val="22"/>
        </w:rPr>
      </w:pPr>
      <w:r w:rsidRPr="00853ECF">
        <w:rPr>
          <w:rFonts w:asciiTheme="minorHAnsi" w:hAnsiTheme="minorHAnsi" w:cs="Calibri"/>
          <w:sz w:val="22"/>
          <w:szCs w:val="22"/>
        </w:rPr>
        <w:t>Identified standards in development include:</w:t>
      </w:r>
    </w:p>
    <w:p w:rsidR="00226F99" w:rsidRPr="00853ECF" w:rsidRDefault="00541EFB" w:rsidP="00970729">
      <w:pPr>
        <w:pStyle w:val="ListParagraph0"/>
        <w:numPr>
          <w:ilvl w:val="0"/>
          <w:numId w:val="37"/>
        </w:numPr>
        <w:rPr>
          <w:rFonts w:asciiTheme="minorHAnsi" w:hAnsiTheme="minorHAnsi" w:cs="Calibri"/>
        </w:rPr>
      </w:pPr>
      <w:r w:rsidRPr="00853ECF">
        <w:rPr>
          <w:rFonts w:asciiTheme="minorHAnsi" w:hAnsiTheme="minorHAnsi" w:cs="Calibri"/>
        </w:rPr>
        <w:t xml:space="preserve">Draft document </w:t>
      </w:r>
      <w:r w:rsidR="00823C26" w:rsidRPr="00853ECF">
        <w:rPr>
          <w:rFonts w:asciiTheme="minorHAnsi" w:hAnsiTheme="minorHAnsi" w:cs="Calibri"/>
        </w:rPr>
        <w:t>ISO/</w:t>
      </w:r>
      <w:r w:rsidR="00226F99" w:rsidRPr="00853ECF">
        <w:rPr>
          <w:rFonts w:asciiTheme="minorHAnsi" w:hAnsiTheme="minorHAnsi" w:cs="Calibri"/>
        </w:rPr>
        <w:t>ASTM WK55610 (formerly WK49272), New Test Methods for Characterization of Powder Flow Properties for AM Applications</w:t>
      </w:r>
      <w:r w:rsidR="00823C26" w:rsidRPr="00853ECF">
        <w:rPr>
          <w:rFonts w:asciiTheme="minorHAnsi" w:hAnsiTheme="minorHAnsi" w:cs="Calibri"/>
        </w:rPr>
        <w:t>, being jointly developed as JG63 by ISO/TC261 and ASTM F42</w:t>
      </w:r>
    </w:p>
    <w:p w:rsidR="00853ECF" w:rsidRDefault="00226F99"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Calibri"/>
          <w:b/>
          <w:sz w:val="22"/>
          <w:szCs w:val="22"/>
        </w:rPr>
      </w:pPr>
      <w:r w:rsidRPr="00275137">
        <w:rPr>
          <w:rFonts w:asciiTheme="minorHAnsi" w:hAnsiTheme="minorHAnsi" w:cs="Calibri"/>
          <w:b/>
          <w:sz w:val="22"/>
          <w:szCs w:val="22"/>
        </w:rPr>
        <w:lastRenderedPageBreak/>
        <w:t>Gap PM1:</w:t>
      </w:r>
      <w:r w:rsidRPr="00970729">
        <w:rPr>
          <w:rFonts w:asciiTheme="minorHAnsi" w:hAnsiTheme="minorHAnsi" w:cs="Calibri"/>
          <w:sz w:val="22"/>
          <w:szCs w:val="22"/>
        </w:rPr>
        <w:t xml:space="preserve"> </w:t>
      </w:r>
      <w:r w:rsidR="007836A0" w:rsidRPr="00EB3E16">
        <w:rPr>
          <w:rFonts w:asciiTheme="minorHAnsi" w:hAnsiTheme="minorHAnsi" w:cs="Calibri"/>
          <w:b/>
          <w:sz w:val="22"/>
          <w:szCs w:val="22"/>
        </w:rPr>
        <w:t>Flowability.</w:t>
      </w:r>
      <w:r w:rsidR="007836A0" w:rsidRPr="00DD6395">
        <w:rPr>
          <w:rFonts w:asciiTheme="minorHAnsi" w:hAnsiTheme="minorHAnsi" w:cs="Calibri"/>
          <w:sz w:val="22"/>
          <w:szCs w:val="22"/>
        </w:rPr>
        <w:t xml:space="preserve"> </w:t>
      </w:r>
      <w:r w:rsidRPr="00853ECF">
        <w:rPr>
          <w:rFonts w:asciiTheme="minorHAnsi" w:hAnsiTheme="minorHAnsi" w:cs="Calibri"/>
          <w:sz w:val="22"/>
          <w:szCs w:val="22"/>
        </w:rPr>
        <w:t>Existing standards for flowability do not account for the range of conditions that a powder may encounter during shipment, storage, and the AM process.</w:t>
      </w:r>
      <w:r w:rsidRPr="00853ECF">
        <w:rPr>
          <w:rFonts w:asciiTheme="minorHAnsi" w:hAnsiTheme="minorHAnsi" w:cs="Calibri"/>
          <w:b/>
          <w:sz w:val="22"/>
          <w:szCs w:val="22"/>
        </w:rPr>
        <w:t xml:space="preserve"> </w:t>
      </w:r>
    </w:p>
    <w:p w:rsidR="00226F99" w:rsidRPr="00970729" w:rsidRDefault="003179CC"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Calibri"/>
          <w:b/>
          <w:sz w:val="22"/>
          <w:szCs w:val="22"/>
          <w:u w:val="single"/>
        </w:rPr>
      </w:pPr>
      <w:r w:rsidRPr="00275137">
        <w:rPr>
          <w:rFonts w:asciiTheme="minorHAnsi" w:hAnsiTheme="minorHAnsi" w:cstheme="minorHAnsi"/>
          <w:b/>
          <w:sz w:val="22"/>
          <w:szCs w:val="22"/>
        </w:rPr>
        <w:t>R&amp;D Needed:</w:t>
      </w:r>
      <w:r w:rsidRPr="00970729">
        <w:rPr>
          <w:rFonts w:asciiTheme="minorHAnsi" w:hAnsiTheme="minorHAnsi" w:cstheme="minorHAnsi"/>
          <w:sz w:val="22"/>
          <w:szCs w:val="22"/>
        </w:rPr>
        <w:t xml:space="preserve"> </w:t>
      </w:r>
      <w:r w:rsidR="003655E9" w:rsidRPr="00EB3E16">
        <w:rPr>
          <w:rFonts w:asciiTheme="minorHAnsi" w:hAnsiTheme="minorHAnsi" w:cstheme="minorHAnsi"/>
          <w:sz w:val="22"/>
          <w:szCs w:val="22"/>
        </w:rPr>
        <w:t>Yes</w:t>
      </w:r>
      <w:r w:rsidR="00853ECF">
        <w:rPr>
          <w:rFonts w:asciiTheme="minorHAnsi" w:hAnsiTheme="minorHAnsi" w:cstheme="minorHAnsi"/>
          <w:sz w:val="22"/>
          <w:szCs w:val="22"/>
        </w:rPr>
        <w:t xml:space="preserve">. </w:t>
      </w:r>
      <w:r w:rsidR="00853ECF" w:rsidRPr="0061283C">
        <w:rPr>
          <w:rFonts w:asciiTheme="minorHAnsi" w:hAnsiTheme="minorHAnsi" w:cs="Calibri"/>
          <w:sz w:val="22"/>
          <w:szCs w:val="22"/>
        </w:rPr>
        <w:t>R&amp;D is needed to measure and quantify flowability, especially with powder bed processing.</w:t>
      </w:r>
    </w:p>
    <w:p w:rsidR="00226F99" w:rsidRPr="00853ECF" w:rsidRDefault="00226F99"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Calibri"/>
          <w:sz w:val="22"/>
          <w:szCs w:val="22"/>
        </w:rPr>
      </w:pPr>
      <w:r w:rsidRPr="00275137">
        <w:rPr>
          <w:rFonts w:asciiTheme="minorHAnsi" w:hAnsiTheme="minorHAnsi" w:cs="Calibri"/>
          <w:b/>
          <w:sz w:val="22"/>
          <w:szCs w:val="22"/>
        </w:rPr>
        <w:t>Recommendation:</w:t>
      </w:r>
      <w:r w:rsidRPr="00275137">
        <w:rPr>
          <w:rFonts w:asciiTheme="minorHAnsi" w:hAnsiTheme="minorHAnsi" w:cs="Calibri"/>
          <w:sz w:val="22"/>
          <w:szCs w:val="22"/>
        </w:rPr>
        <w:t xml:space="preserve"> </w:t>
      </w:r>
      <w:r w:rsidRPr="00970729">
        <w:rPr>
          <w:rFonts w:asciiTheme="minorHAnsi" w:hAnsiTheme="minorHAnsi" w:cs="Calibri"/>
          <w:sz w:val="22"/>
          <w:szCs w:val="22"/>
        </w:rPr>
        <w:t xml:space="preserve"> </w:t>
      </w:r>
      <w:r w:rsidRPr="00853ECF">
        <w:rPr>
          <w:rFonts w:asciiTheme="minorHAnsi" w:hAnsiTheme="minorHAnsi" w:cs="Calibri"/>
          <w:sz w:val="22"/>
          <w:szCs w:val="22"/>
        </w:rPr>
        <w:t>Standards are needed to address test methods which encompass the variety of flow regimes encountered in AM processes. WK</w:t>
      </w:r>
      <w:r w:rsidRPr="00853ECF">
        <w:rPr>
          <w:rFonts w:asciiTheme="minorHAnsi" w:hAnsiTheme="minorHAnsi"/>
          <w:sz w:val="22"/>
          <w:szCs w:val="22"/>
        </w:rPr>
        <w:t xml:space="preserve">55610 (not specific to metal powders) addresses dynamic flow, aeration, permeability, consolidation and compressibility test procedures using </w:t>
      </w:r>
      <w:r w:rsidR="00BB4675" w:rsidRPr="00853ECF">
        <w:rPr>
          <w:rFonts w:asciiTheme="minorHAnsi" w:hAnsiTheme="minorHAnsi"/>
          <w:sz w:val="22"/>
          <w:szCs w:val="22"/>
        </w:rPr>
        <w:t xml:space="preserve">for example a </w:t>
      </w:r>
      <w:r w:rsidRPr="00853ECF">
        <w:rPr>
          <w:rFonts w:asciiTheme="minorHAnsi" w:hAnsiTheme="minorHAnsi"/>
          <w:sz w:val="22"/>
          <w:szCs w:val="22"/>
        </w:rPr>
        <w:t xml:space="preserve">powder rheometer. </w:t>
      </w:r>
      <w:r w:rsidRPr="00853ECF">
        <w:rPr>
          <w:rFonts w:asciiTheme="minorHAnsi" w:hAnsiTheme="minorHAnsi" w:cs="Calibri"/>
          <w:sz w:val="22"/>
          <w:szCs w:val="22"/>
        </w:rPr>
        <w:t>Completion of WK55610 is recommended in order to fill this gap</w:t>
      </w:r>
      <w:r w:rsidR="00387691" w:rsidRPr="00853ECF">
        <w:rPr>
          <w:rFonts w:asciiTheme="minorHAnsi" w:hAnsiTheme="minorHAnsi" w:cs="Calibri"/>
          <w:sz w:val="22"/>
          <w:szCs w:val="22"/>
        </w:rPr>
        <w:t xml:space="preserve">. </w:t>
      </w:r>
      <w:r w:rsidR="00302833" w:rsidRPr="00853ECF">
        <w:rPr>
          <w:rFonts w:asciiTheme="minorHAnsi" w:hAnsiTheme="minorHAnsi" w:cs="Calibri"/>
          <w:sz w:val="22"/>
          <w:szCs w:val="22"/>
        </w:rPr>
        <w:t xml:space="preserve">See also </w:t>
      </w:r>
      <w:r w:rsidR="003B22F8" w:rsidRPr="00D11480">
        <w:rPr>
          <w:rFonts w:asciiTheme="minorHAnsi" w:hAnsiTheme="minorHAnsi" w:cs="Calibri"/>
          <w:sz w:val="22"/>
          <w:szCs w:val="22"/>
          <w:highlight w:val="yellow"/>
        </w:rPr>
        <w:t>Gap PC</w:t>
      </w:r>
      <w:r w:rsidR="00302833" w:rsidRPr="00275137">
        <w:rPr>
          <w:rFonts w:asciiTheme="minorHAnsi" w:hAnsiTheme="minorHAnsi" w:cs="Calibri"/>
          <w:sz w:val="22"/>
          <w:szCs w:val="22"/>
          <w:highlight w:val="yellow"/>
        </w:rPr>
        <w:t>1</w:t>
      </w:r>
      <w:r w:rsidR="00D06638">
        <w:rPr>
          <w:rFonts w:asciiTheme="minorHAnsi" w:hAnsiTheme="minorHAnsi" w:cs="Calibri"/>
          <w:sz w:val="22"/>
          <w:szCs w:val="22"/>
          <w:highlight w:val="yellow"/>
        </w:rPr>
        <w:t>2</w:t>
      </w:r>
      <w:r w:rsidR="00302833" w:rsidRPr="00853ECF">
        <w:rPr>
          <w:rFonts w:asciiTheme="minorHAnsi" w:hAnsiTheme="minorHAnsi" w:cs="Calibri"/>
          <w:sz w:val="22"/>
          <w:szCs w:val="22"/>
        </w:rPr>
        <w:t xml:space="preserve"> on precursor material flow monitoring.</w:t>
      </w:r>
    </w:p>
    <w:p w:rsidR="00226F99" w:rsidRPr="00DD6395" w:rsidRDefault="00226F99"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Calibri"/>
          <w:sz w:val="22"/>
          <w:szCs w:val="22"/>
        </w:rPr>
      </w:pPr>
      <w:r w:rsidRPr="00275137">
        <w:rPr>
          <w:rFonts w:asciiTheme="minorHAnsi" w:hAnsiTheme="minorHAnsi" w:cs="Calibri"/>
          <w:b/>
          <w:sz w:val="22"/>
          <w:szCs w:val="22"/>
        </w:rPr>
        <w:t>Priority:</w:t>
      </w:r>
      <w:r w:rsidRPr="00970729">
        <w:rPr>
          <w:rFonts w:asciiTheme="minorHAnsi" w:hAnsiTheme="minorHAnsi" w:cs="Calibri"/>
          <w:sz w:val="22"/>
          <w:szCs w:val="22"/>
        </w:rPr>
        <w:t xml:space="preserve"> </w:t>
      </w:r>
      <w:r w:rsidR="00823C26" w:rsidRPr="00EB3E16">
        <w:rPr>
          <w:rFonts w:asciiTheme="minorHAnsi" w:hAnsiTheme="minorHAnsi" w:cs="Calibri"/>
          <w:sz w:val="22"/>
          <w:szCs w:val="22"/>
        </w:rPr>
        <w:t>Medium</w:t>
      </w:r>
    </w:p>
    <w:p w:rsidR="00226F99" w:rsidRPr="00853ECF"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Calibri"/>
          <w:sz w:val="22"/>
          <w:szCs w:val="22"/>
        </w:rPr>
      </w:pPr>
      <w:r w:rsidRPr="00275137">
        <w:rPr>
          <w:rFonts w:asciiTheme="minorHAnsi" w:hAnsiTheme="minorHAnsi" w:cs="Calibri"/>
          <w:b/>
          <w:sz w:val="22"/>
          <w:szCs w:val="22"/>
        </w:rPr>
        <w:t>Organization</w:t>
      </w:r>
      <w:r w:rsidR="00226F99" w:rsidRPr="00275137">
        <w:rPr>
          <w:rFonts w:asciiTheme="minorHAnsi" w:hAnsiTheme="minorHAnsi" w:cs="Calibri"/>
          <w:b/>
          <w:sz w:val="22"/>
          <w:szCs w:val="22"/>
        </w:rPr>
        <w:t>:</w:t>
      </w:r>
      <w:r w:rsidR="00226F99" w:rsidRPr="00970729">
        <w:rPr>
          <w:rFonts w:asciiTheme="minorHAnsi" w:hAnsiTheme="minorHAnsi" w:cs="Calibri"/>
          <w:sz w:val="22"/>
          <w:szCs w:val="22"/>
        </w:rPr>
        <w:t xml:space="preserve"> </w:t>
      </w:r>
      <w:r w:rsidR="003655E9" w:rsidRPr="00EB3E16">
        <w:rPr>
          <w:rFonts w:asciiTheme="minorHAnsi" w:hAnsiTheme="minorHAnsi" w:cs="Calibri"/>
          <w:sz w:val="22"/>
          <w:szCs w:val="22"/>
        </w:rPr>
        <w:t xml:space="preserve">NIST, </w:t>
      </w:r>
      <w:r w:rsidR="00541EFB" w:rsidRPr="00DD6395">
        <w:rPr>
          <w:rFonts w:asciiTheme="minorHAnsi" w:hAnsiTheme="minorHAnsi" w:cs="Calibri"/>
          <w:sz w:val="22"/>
          <w:szCs w:val="22"/>
        </w:rPr>
        <w:t>ISO/</w:t>
      </w:r>
      <w:r w:rsidR="00226F99" w:rsidRPr="00853ECF">
        <w:rPr>
          <w:rFonts w:asciiTheme="minorHAnsi" w:hAnsiTheme="minorHAnsi" w:cs="Calibri"/>
          <w:sz w:val="22"/>
          <w:szCs w:val="22"/>
        </w:rPr>
        <w:t>ASTM</w:t>
      </w:r>
    </w:p>
    <w:p w:rsidR="00226F99" w:rsidRPr="00853ECF" w:rsidRDefault="00226F99" w:rsidP="00275137">
      <w:pPr>
        <w:pStyle w:val="ListParagraph0"/>
        <w:numPr>
          <w:ilvl w:val="4"/>
          <w:numId w:val="44"/>
        </w:numPr>
        <w:ind w:left="1080"/>
        <w:outlineLvl w:val="4"/>
        <w:rPr>
          <w:rFonts w:asciiTheme="minorHAnsi" w:hAnsiTheme="minorHAnsi" w:cstheme="minorHAnsi"/>
          <w:b/>
        </w:rPr>
      </w:pPr>
      <w:bookmarkStart w:id="83" w:name="_Toc469487118"/>
      <w:bookmarkStart w:id="84" w:name="_Toc469487819"/>
      <w:bookmarkStart w:id="85" w:name="_Toc469488304"/>
      <w:bookmarkStart w:id="86" w:name="_Toc469488452"/>
      <w:bookmarkStart w:id="87" w:name="_Toc469488573"/>
      <w:bookmarkStart w:id="88" w:name="_Toc469488691"/>
      <w:bookmarkStart w:id="89" w:name="_Toc469488809"/>
      <w:bookmarkStart w:id="90" w:name="_Toc469487119"/>
      <w:bookmarkStart w:id="91" w:name="_Toc469487820"/>
      <w:bookmarkStart w:id="92" w:name="_Toc469488305"/>
      <w:bookmarkStart w:id="93" w:name="_Toc469488453"/>
      <w:bookmarkStart w:id="94" w:name="_Toc469488574"/>
      <w:bookmarkStart w:id="95" w:name="_Toc469488692"/>
      <w:bookmarkStart w:id="96" w:name="_Toc469488810"/>
      <w:bookmarkStart w:id="97" w:name="_Toc469488811"/>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853ECF">
        <w:rPr>
          <w:rFonts w:asciiTheme="minorHAnsi" w:hAnsiTheme="minorHAnsi" w:cstheme="minorHAnsi"/>
          <w:b/>
        </w:rPr>
        <w:t>Spreadability</w:t>
      </w:r>
      <w:bookmarkEnd w:id="97"/>
      <w:r w:rsidRPr="00853ECF">
        <w:rPr>
          <w:rFonts w:asciiTheme="minorHAnsi" w:hAnsiTheme="minorHAnsi" w:cstheme="minorHAnsi"/>
          <w:b/>
        </w:rPr>
        <w:t xml:space="preserve"> </w:t>
      </w:r>
    </w:p>
    <w:p w:rsidR="00226F99" w:rsidRPr="00853ECF" w:rsidRDefault="00226F99" w:rsidP="00970729">
      <w:pPr>
        <w:spacing w:after="200" w:line="276" w:lineRule="auto"/>
        <w:rPr>
          <w:rFonts w:asciiTheme="minorHAnsi" w:hAnsiTheme="minorHAnsi" w:cs="Calibri"/>
          <w:sz w:val="22"/>
          <w:szCs w:val="22"/>
        </w:rPr>
      </w:pPr>
      <w:r w:rsidRPr="00853ECF">
        <w:rPr>
          <w:rFonts w:asciiTheme="minorHAnsi" w:hAnsiTheme="minorHAnsi" w:cs="Calibri"/>
          <w:sz w:val="22"/>
          <w:szCs w:val="22"/>
        </w:rPr>
        <w:t>Multiple AM processes involve the spreading of powder</w:t>
      </w:r>
      <w:r w:rsidR="003655E9" w:rsidRPr="00853ECF">
        <w:rPr>
          <w:rFonts w:asciiTheme="minorHAnsi" w:hAnsiTheme="minorHAnsi" w:cs="Arial"/>
          <w:sz w:val="22"/>
          <w:szCs w:val="22"/>
        </w:rPr>
        <w:t>, however there are no AM standards specifying how to quantitatively assess powder spreadability.</w:t>
      </w:r>
    </w:p>
    <w:p w:rsidR="00226F99" w:rsidRPr="00853ECF" w:rsidRDefault="00226F99" w:rsidP="00EB3E16">
      <w:pPr>
        <w:spacing w:after="200" w:line="276" w:lineRule="auto"/>
        <w:rPr>
          <w:rFonts w:asciiTheme="minorHAnsi" w:hAnsiTheme="minorHAnsi" w:cs="Calibri"/>
          <w:sz w:val="22"/>
          <w:szCs w:val="22"/>
        </w:rPr>
      </w:pPr>
      <w:r w:rsidRPr="00853ECF">
        <w:rPr>
          <w:rFonts w:asciiTheme="minorHAnsi" w:hAnsiTheme="minorHAnsi" w:cs="Calibri"/>
          <w:sz w:val="22"/>
          <w:szCs w:val="22"/>
        </w:rPr>
        <w:t>There are no AM standards specifying how to quantitatively assess the spreadability of AM powders.</w:t>
      </w:r>
    </w:p>
    <w:p w:rsidR="00226F99" w:rsidRPr="00853ECF" w:rsidRDefault="00226F99" w:rsidP="00DD6395">
      <w:pPr>
        <w:spacing w:after="200" w:line="276" w:lineRule="auto"/>
        <w:rPr>
          <w:rFonts w:asciiTheme="minorHAnsi" w:hAnsiTheme="minorHAnsi" w:cs="Calibri"/>
          <w:sz w:val="22"/>
          <w:szCs w:val="22"/>
        </w:rPr>
      </w:pPr>
      <w:r w:rsidRPr="00853ECF">
        <w:rPr>
          <w:rFonts w:asciiTheme="minorHAnsi" w:hAnsiTheme="minorHAnsi" w:cs="Calibri"/>
          <w:sz w:val="22"/>
          <w:szCs w:val="22"/>
        </w:rPr>
        <w:t>Identified standards in development include:</w:t>
      </w:r>
    </w:p>
    <w:p w:rsidR="00226F99" w:rsidRPr="00853ECF" w:rsidRDefault="00541EFB">
      <w:pPr>
        <w:pStyle w:val="CommentText"/>
        <w:numPr>
          <w:ilvl w:val="0"/>
          <w:numId w:val="37"/>
        </w:numPr>
        <w:spacing w:after="200" w:line="276" w:lineRule="auto"/>
        <w:rPr>
          <w:rFonts w:asciiTheme="minorHAnsi" w:hAnsiTheme="minorHAnsi"/>
          <w:sz w:val="22"/>
          <w:szCs w:val="22"/>
        </w:rPr>
      </w:pPr>
      <w:r w:rsidRPr="00853ECF">
        <w:rPr>
          <w:rFonts w:asciiTheme="minorHAnsi" w:hAnsiTheme="minorHAnsi" w:cs="Calibri"/>
          <w:sz w:val="22"/>
          <w:szCs w:val="22"/>
        </w:rPr>
        <w:t>Draft document ISO/</w:t>
      </w:r>
      <w:r w:rsidR="00226F99" w:rsidRPr="00853ECF">
        <w:rPr>
          <w:rFonts w:asciiTheme="minorHAnsi" w:hAnsiTheme="minorHAnsi" w:cs="Calibri"/>
          <w:sz w:val="22"/>
          <w:szCs w:val="22"/>
        </w:rPr>
        <w:t xml:space="preserve">ASTM WK55610 </w:t>
      </w:r>
      <w:r w:rsidR="00226F99" w:rsidRPr="00853ECF">
        <w:rPr>
          <w:rFonts w:asciiTheme="minorHAnsi" w:hAnsiTheme="minorHAnsi"/>
          <w:sz w:val="22"/>
          <w:szCs w:val="22"/>
        </w:rPr>
        <w:t>addresses shear and dynamic flow properties but does not directly address spreadability. In terms of shear properties, the draft document points to existing ASTM st</w:t>
      </w:r>
      <w:r w:rsidR="001D6287" w:rsidRPr="00853ECF">
        <w:rPr>
          <w:rFonts w:asciiTheme="minorHAnsi" w:hAnsiTheme="minorHAnsi"/>
          <w:sz w:val="22"/>
          <w:szCs w:val="22"/>
        </w:rPr>
        <w:t>an</w:t>
      </w:r>
      <w:r w:rsidR="00226F99" w:rsidRPr="00853ECF">
        <w:rPr>
          <w:rFonts w:asciiTheme="minorHAnsi" w:hAnsiTheme="minorHAnsi"/>
          <w:sz w:val="22"/>
          <w:szCs w:val="22"/>
        </w:rPr>
        <w:t>d</w:t>
      </w:r>
      <w:r w:rsidR="001D6287" w:rsidRPr="00853ECF">
        <w:rPr>
          <w:rFonts w:asciiTheme="minorHAnsi" w:hAnsiTheme="minorHAnsi"/>
          <w:sz w:val="22"/>
          <w:szCs w:val="22"/>
        </w:rPr>
        <w:t>ard</w:t>
      </w:r>
      <w:r w:rsidR="00226F99" w:rsidRPr="00853ECF">
        <w:rPr>
          <w:rFonts w:asciiTheme="minorHAnsi" w:hAnsiTheme="minorHAnsi"/>
          <w:sz w:val="22"/>
          <w:szCs w:val="22"/>
        </w:rPr>
        <w:t>s for shear cell tests and wall friction tests (ASTM D6128, D6682, D6773, and D7891).</w:t>
      </w:r>
    </w:p>
    <w:p w:rsidR="00F91BD2" w:rsidRDefault="00226F99" w:rsidP="00275137">
      <w:pPr>
        <w:pStyle w:val="CommentTex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cs="Calibri"/>
          <w:b/>
          <w:sz w:val="22"/>
          <w:szCs w:val="22"/>
        </w:rPr>
        <w:t>Gap PM2:</w:t>
      </w:r>
      <w:r w:rsidRPr="00970729">
        <w:rPr>
          <w:rFonts w:asciiTheme="minorHAnsi" w:hAnsiTheme="minorHAnsi" w:cs="Calibri"/>
          <w:sz w:val="22"/>
          <w:szCs w:val="22"/>
        </w:rPr>
        <w:t xml:space="preserve"> </w:t>
      </w:r>
      <w:r w:rsidR="00921869" w:rsidRPr="00970729">
        <w:rPr>
          <w:rFonts w:asciiTheme="minorHAnsi" w:hAnsiTheme="minorHAnsi" w:cs="Calibri"/>
          <w:b/>
          <w:sz w:val="22"/>
          <w:szCs w:val="22"/>
        </w:rPr>
        <w:t xml:space="preserve">Spreadability. </w:t>
      </w:r>
      <w:r w:rsidRPr="00EB3E16">
        <w:rPr>
          <w:rFonts w:asciiTheme="minorHAnsi" w:hAnsiTheme="minorHAnsi" w:cs="Calibri"/>
          <w:sz w:val="22"/>
          <w:szCs w:val="22"/>
        </w:rPr>
        <w:t>There is no known description of spreadability or standard for how to quantit</w:t>
      </w:r>
      <w:r w:rsidRPr="00DD6395">
        <w:rPr>
          <w:rFonts w:asciiTheme="minorHAnsi" w:hAnsiTheme="minorHAnsi" w:cs="Calibri"/>
          <w:sz w:val="22"/>
          <w:szCs w:val="22"/>
        </w:rPr>
        <w:t>atively assess powder spreadability.</w:t>
      </w:r>
    </w:p>
    <w:p w:rsidR="00F91BD2" w:rsidRDefault="003179CC" w:rsidP="00275137">
      <w:pPr>
        <w:pStyle w:val="CommentTex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Calibri"/>
          <w:sz w:val="22"/>
          <w:szCs w:val="22"/>
          <w:u w:val="single"/>
        </w:rPr>
      </w:pPr>
      <w:r w:rsidRPr="00275137">
        <w:rPr>
          <w:rFonts w:asciiTheme="minorHAnsi" w:hAnsiTheme="minorHAnsi" w:cstheme="minorHAnsi"/>
          <w:b/>
          <w:sz w:val="22"/>
          <w:szCs w:val="22"/>
        </w:rPr>
        <w:t>R&amp;D Needed:</w:t>
      </w:r>
      <w:r w:rsidRPr="00970729">
        <w:rPr>
          <w:rFonts w:asciiTheme="minorHAnsi" w:hAnsiTheme="minorHAnsi" w:cstheme="minorHAnsi"/>
          <w:sz w:val="22"/>
          <w:szCs w:val="22"/>
        </w:rPr>
        <w:t xml:space="preserve"> </w:t>
      </w:r>
      <w:r w:rsidR="003655E9" w:rsidRPr="00970729">
        <w:rPr>
          <w:rFonts w:asciiTheme="minorHAnsi" w:hAnsiTheme="minorHAnsi" w:cstheme="minorHAnsi"/>
          <w:sz w:val="22"/>
          <w:szCs w:val="22"/>
        </w:rPr>
        <w:t>Ye</w:t>
      </w:r>
      <w:r w:rsidR="00F91BD2">
        <w:rPr>
          <w:rFonts w:asciiTheme="minorHAnsi" w:hAnsiTheme="minorHAnsi" w:cstheme="minorHAnsi"/>
          <w:sz w:val="22"/>
          <w:szCs w:val="22"/>
        </w:rPr>
        <w:t xml:space="preserve">s. </w:t>
      </w:r>
      <w:r w:rsidR="00F91BD2" w:rsidRPr="0061283C">
        <w:rPr>
          <w:rFonts w:asciiTheme="minorHAnsi" w:hAnsiTheme="minorHAnsi" w:cs="Calibri"/>
          <w:sz w:val="22"/>
          <w:szCs w:val="22"/>
        </w:rPr>
        <w:t xml:space="preserve">R&amp;D is needed to measure and quantify spreadability, as well as </w:t>
      </w:r>
      <w:r w:rsidR="00F91BD2" w:rsidRPr="0061283C">
        <w:rPr>
          <w:rFonts w:asciiTheme="minorHAnsi" w:hAnsiTheme="minorHAnsi"/>
          <w:sz w:val="22"/>
          <w:szCs w:val="22"/>
        </w:rPr>
        <w:t>to correlate powder characteristics with spreadability.</w:t>
      </w:r>
    </w:p>
    <w:p w:rsidR="00F91BD2" w:rsidRDefault="00226F99" w:rsidP="00275137">
      <w:pPr>
        <w:pStyle w:val="CommentTex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Calibri"/>
          <w:sz w:val="22"/>
          <w:szCs w:val="22"/>
        </w:rPr>
      </w:pPr>
      <w:r w:rsidRPr="00275137">
        <w:rPr>
          <w:rFonts w:asciiTheme="minorHAnsi" w:hAnsiTheme="minorHAnsi" w:cs="Calibri"/>
          <w:b/>
          <w:sz w:val="22"/>
          <w:szCs w:val="22"/>
        </w:rPr>
        <w:t>Recommendation:</w:t>
      </w:r>
      <w:r w:rsidRPr="00970729">
        <w:rPr>
          <w:rFonts w:asciiTheme="minorHAnsi" w:hAnsiTheme="minorHAnsi" w:cs="Calibri"/>
          <w:sz w:val="22"/>
          <w:szCs w:val="22"/>
        </w:rPr>
        <w:t xml:space="preserve"> </w:t>
      </w:r>
      <w:r w:rsidRPr="00853ECF">
        <w:rPr>
          <w:rFonts w:asciiTheme="minorHAnsi" w:hAnsiTheme="minorHAnsi" w:cs="Calibri"/>
          <w:sz w:val="22"/>
          <w:szCs w:val="22"/>
        </w:rPr>
        <w:t xml:space="preserve">A standard should be created that guides the measurement of a powder’s spreadability. This standard may be comprised of a series of tests that together describe a powder’s spreading performance. </w:t>
      </w:r>
    </w:p>
    <w:p w:rsidR="00F91BD2" w:rsidRDefault="00226F99" w:rsidP="00275137">
      <w:pPr>
        <w:pStyle w:val="CommentTex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Calibri"/>
          <w:sz w:val="22"/>
          <w:szCs w:val="22"/>
        </w:rPr>
      </w:pPr>
      <w:r w:rsidRPr="00275137">
        <w:rPr>
          <w:rFonts w:asciiTheme="minorHAnsi" w:hAnsiTheme="minorHAnsi" w:cs="Calibri"/>
          <w:b/>
          <w:sz w:val="22"/>
          <w:szCs w:val="22"/>
        </w:rPr>
        <w:t>Priority:</w:t>
      </w:r>
      <w:r w:rsidRPr="00970729">
        <w:rPr>
          <w:rFonts w:asciiTheme="minorHAnsi" w:hAnsiTheme="minorHAnsi" w:cs="Calibri"/>
          <w:sz w:val="22"/>
          <w:szCs w:val="22"/>
        </w:rPr>
        <w:t xml:space="preserve"> </w:t>
      </w:r>
      <w:r w:rsidR="007C0F37" w:rsidRPr="00970729">
        <w:rPr>
          <w:rFonts w:asciiTheme="minorHAnsi" w:hAnsiTheme="minorHAnsi" w:cs="Calibri"/>
          <w:sz w:val="22"/>
          <w:szCs w:val="22"/>
        </w:rPr>
        <w:t>Medium</w:t>
      </w:r>
    </w:p>
    <w:p w:rsidR="00226F99" w:rsidRPr="00853ECF" w:rsidRDefault="00794BC0" w:rsidP="00275137">
      <w:pPr>
        <w:pStyle w:val="CommentTex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sz w:val="22"/>
          <w:szCs w:val="22"/>
        </w:rPr>
      </w:pPr>
      <w:r w:rsidRPr="00275137">
        <w:rPr>
          <w:rFonts w:asciiTheme="minorHAnsi" w:hAnsiTheme="minorHAnsi" w:cs="Calibri"/>
          <w:b/>
          <w:sz w:val="22"/>
          <w:szCs w:val="22"/>
        </w:rPr>
        <w:t>Organization</w:t>
      </w:r>
      <w:r w:rsidR="00226F99" w:rsidRPr="00275137">
        <w:rPr>
          <w:rFonts w:asciiTheme="minorHAnsi" w:hAnsiTheme="minorHAnsi" w:cs="Calibri"/>
          <w:b/>
          <w:sz w:val="22"/>
          <w:szCs w:val="22"/>
        </w:rPr>
        <w:t>:</w:t>
      </w:r>
      <w:r w:rsidR="00226F99" w:rsidRPr="00275137">
        <w:rPr>
          <w:rFonts w:asciiTheme="minorHAnsi" w:hAnsiTheme="minorHAnsi" w:cs="Calibri"/>
          <w:sz w:val="22"/>
          <w:szCs w:val="22"/>
        </w:rPr>
        <w:t xml:space="preserve"> </w:t>
      </w:r>
      <w:r w:rsidR="003655E9" w:rsidRPr="00275137">
        <w:rPr>
          <w:rFonts w:asciiTheme="minorHAnsi" w:hAnsiTheme="minorHAnsi" w:cs="Calibri"/>
          <w:sz w:val="22"/>
          <w:szCs w:val="22"/>
        </w:rPr>
        <w:t>NIST</w:t>
      </w:r>
      <w:r w:rsidR="000D0F7D" w:rsidRPr="00970729">
        <w:rPr>
          <w:rFonts w:asciiTheme="minorHAnsi" w:hAnsiTheme="minorHAnsi" w:cs="Calibri"/>
          <w:sz w:val="22"/>
          <w:szCs w:val="22"/>
        </w:rPr>
        <w:t xml:space="preserve">, universities, </w:t>
      </w:r>
      <w:r w:rsidR="000D0F7D" w:rsidRPr="00EB3E16">
        <w:rPr>
          <w:rFonts w:asciiTheme="minorHAnsi" w:hAnsiTheme="minorHAnsi" w:cs="Calibri"/>
          <w:sz w:val="22"/>
          <w:szCs w:val="22"/>
        </w:rPr>
        <w:t>ISO/ASTM</w:t>
      </w:r>
    </w:p>
    <w:p w:rsidR="00226F99" w:rsidRPr="00853ECF" w:rsidRDefault="00226F99" w:rsidP="00275137">
      <w:pPr>
        <w:pStyle w:val="ListParagraph0"/>
        <w:numPr>
          <w:ilvl w:val="4"/>
          <w:numId w:val="44"/>
        </w:numPr>
        <w:ind w:left="1080"/>
        <w:outlineLvl w:val="4"/>
        <w:rPr>
          <w:rFonts w:asciiTheme="minorHAnsi" w:hAnsiTheme="minorHAnsi" w:cstheme="minorHAnsi"/>
          <w:b/>
        </w:rPr>
      </w:pPr>
      <w:bookmarkStart w:id="98" w:name="_Toc469487121"/>
      <w:bookmarkStart w:id="99" w:name="_Toc469487822"/>
      <w:bookmarkStart w:id="100" w:name="_Toc469488307"/>
      <w:bookmarkStart w:id="101" w:name="_Toc469488455"/>
      <w:bookmarkStart w:id="102" w:name="_Toc469488576"/>
      <w:bookmarkStart w:id="103" w:name="_Toc469488694"/>
      <w:bookmarkStart w:id="104" w:name="_Toc469488812"/>
      <w:bookmarkStart w:id="105" w:name="_Toc466476278"/>
      <w:bookmarkStart w:id="106" w:name="_Toc466476710"/>
      <w:bookmarkStart w:id="107" w:name="_Toc466477801"/>
      <w:bookmarkStart w:id="108" w:name="_Toc467166151"/>
      <w:bookmarkStart w:id="109" w:name="_Toc467166308"/>
      <w:bookmarkStart w:id="110" w:name="_Toc467166426"/>
      <w:bookmarkStart w:id="111" w:name="_Toc467167015"/>
      <w:bookmarkStart w:id="112" w:name="_Toc469488813"/>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853ECF">
        <w:rPr>
          <w:rFonts w:asciiTheme="minorHAnsi" w:hAnsiTheme="minorHAnsi" w:cstheme="minorHAnsi"/>
          <w:b/>
        </w:rPr>
        <w:t>Density (</w:t>
      </w:r>
      <w:r w:rsidR="00763CE6" w:rsidRPr="00853ECF">
        <w:rPr>
          <w:rFonts w:asciiTheme="minorHAnsi" w:hAnsiTheme="minorHAnsi" w:cstheme="minorHAnsi"/>
          <w:b/>
        </w:rPr>
        <w:t>A</w:t>
      </w:r>
      <w:r w:rsidRPr="00853ECF">
        <w:rPr>
          <w:rFonts w:asciiTheme="minorHAnsi" w:hAnsiTheme="minorHAnsi" w:cstheme="minorHAnsi"/>
          <w:b/>
        </w:rPr>
        <w:t>pparent vs</w:t>
      </w:r>
      <w:r w:rsidR="00763CE6" w:rsidRPr="00853ECF">
        <w:rPr>
          <w:rFonts w:asciiTheme="minorHAnsi" w:hAnsiTheme="minorHAnsi" w:cstheme="minorHAnsi"/>
          <w:b/>
        </w:rPr>
        <w:t>.</w:t>
      </w:r>
      <w:r w:rsidRPr="00853ECF">
        <w:rPr>
          <w:rFonts w:asciiTheme="minorHAnsi" w:hAnsiTheme="minorHAnsi" w:cstheme="minorHAnsi"/>
          <w:b/>
        </w:rPr>
        <w:t xml:space="preserve"> </w:t>
      </w:r>
      <w:r w:rsidR="00763CE6" w:rsidRPr="00853ECF">
        <w:rPr>
          <w:rFonts w:asciiTheme="minorHAnsi" w:hAnsiTheme="minorHAnsi" w:cstheme="minorHAnsi"/>
          <w:b/>
        </w:rPr>
        <w:t>T</w:t>
      </w:r>
      <w:r w:rsidRPr="00853ECF">
        <w:rPr>
          <w:rFonts w:asciiTheme="minorHAnsi" w:hAnsiTheme="minorHAnsi" w:cstheme="minorHAnsi"/>
          <w:b/>
        </w:rPr>
        <w:t>apped)</w:t>
      </w:r>
      <w:bookmarkEnd w:id="112"/>
      <w:r w:rsidRPr="00853ECF">
        <w:rPr>
          <w:rFonts w:asciiTheme="minorHAnsi" w:hAnsiTheme="minorHAnsi" w:cstheme="minorHAnsi"/>
          <w:b/>
        </w:rPr>
        <w:t xml:space="preserve"> </w:t>
      </w:r>
    </w:p>
    <w:p w:rsidR="00226F99" w:rsidRPr="00853ECF" w:rsidRDefault="00226F99" w:rsidP="00275137">
      <w:pPr>
        <w:spacing w:after="200" w:line="276" w:lineRule="auto"/>
        <w:rPr>
          <w:rFonts w:asciiTheme="minorHAnsi" w:hAnsiTheme="minorHAnsi" w:cs="Calibri"/>
          <w:sz w:val="22"/>
          <w:szCs w:val="22"/>
        </w:rPr>
      </w:pPr>
      <w:r w:rsidRPr="00853ECF">
        <w:rPr>
          <w:rFonts w:asciiTheme="minorHAnsi" w:hAnsiTheme="minorHAnsi" w:cs="Calibri"/>
          <w:sz w:val="22"/>
          <w:szCs w:val="22"/>
        </w:rPr>
        <w:lastRenderedPageBreak/>
        <w:t xml:space="preserve">The powder has a large effect on the quality of a final AM part. Therefore, the loose (apparent) density as well as the consolidated (tapped) density must be known. </w:t>
      </w:r>
    </w:p>
    <w:p w:rsidR="00226F99" w:rsidRPr="00853ECF" w:rsidRDefault="00226F99" w:rsidP="00275137">
      <w:pPr>
        <w:spacing w:after="200" w:line="276" w:lineRule="auto"/>
        <w:rPr>
          <w:rFonts w:asciiTheme="minorHAnsi" w:hAnsiTheme="minorHAnsi" w:cs="Calibri"/>
          <w:sz w:val="22"/>
          <w:szCs w:val="22"/>
        </w:rPr>
      </w:pPr>
      <w:r w:rsidRPr="00853ECF">
        <w:rPr>
          <w:rFonts w:asciiTheme="minorHAnsi" w:hAnsiTheme="minorHAnsi" w:cs="Calibri"/>
          <w:sz w:val="22"/>
          <w:szCs w:val="22"/>
        </w:rPr>
        <w:t>Identified published standards include:</w:t>
      </w:r>
    </w:p>
    <w:p w:rsidR="00226F99" w:rsidRPr="00853ECF" w:rsidRDefault="00226F99" w:rsidP="00970729">
      <w:pPr>
        <w:pStyle w:val="ListParagraph0"/>
        <w:numPr>
          <w:ilvl w:val="0"/>
          <w:numId w:val="37"/>
        </w:numPr>
        <w:rPr>
          <w:rFonts w:asciiTheme="minorHAnsi" w:hAnsiTheme="minorHAnsi" w:cs="Calibri"/>
        </w:rPr>
      </w:pPr>
      <w:r w:rsidRPr="00853ECF">
        <w:rPr>
          <w:rFonts w:asciiTheme="minorHAnsi" w:hAnsiTheme="minorHAnsi" w:cs="Calibri"/>
        </w:rPr>
        <w:t>ISO 3923-1:2008, Metallic powders -- Determination of apparent density -- Part 1: Funnel method</w:t>
      </w:r>
    </w:p>
    <w:p w:rsidR="00226F99" w:rsidRPr="00853ECF" w:rsidRDefault="00226F99" w:rsidP="00EB3E16">
      <w:pPr>
        <w:pStyle w:val="ListParagraph0"/>
        <w:numPr>
          <w:ilvl w:val="0"/>
          <w:numId w:val="37"/>
        </w:numPr>
        <w:rPr>
          <w:rFonts w:asciiTheme="minorHAnsi" w:hAnsiTheme="minorHAnsi" w:cs="Calibri"/>
        </w:rPr>
      </w:pPr>
      <w:r w:rsidRPr="00853ECF">
        <w:rPr>
          <w:rFonts w:asciiTheme="minorHAnsi" w:hAnsiTheme="minorHAnsi" w:cs="Calibri"/>
        </w:rPr>
        <w:t>ISO 3953:2011, Metallic powders -- Determination of tap density</w:t>
      </w:r>
    </w:p>
    <w:p w:rsidR="00226F99" w:rsidRPr="00853ECF" w:rsidRDefault="00226F99" w:rsidP="00DD6395">
      <w:pPr>
        <w:pStyle w:val="ListParagraph0"/>
        <w:numPr>
          <w:ilvl w:val="0"/>
          <w:numId w:val="37"/>
        </w:numPr>
        <w:rPr>
          <w:rFonts w:asciiTheme="minorHAnsi" w:hAnsiTheme="minorHAnsi" w:cs="Calibri"/>
        </w:rPr>
      </w:pPr>
      <w:r w:rsidRPr="00853ECF">
        <w:rPr>
          <w:rFonts w:asciiTheme="minorHAnsi" w:hAnsiTheme="minorHAnsi" w:cs="Calibri"/>
        </w:rPr>
        <w:t>ASTM B527 -15, Standard Test Method for Tap Density of Metal Powders and Compounds</w:t>
      </w:r>
    </w:p>
    <w:p w:rsidR="00226F99" w:rsidRPr="00853ECF" w:rsidRDefault="00226F99">
      <w:pPr>
        <w:pStyle w:val="ListParagraph0"/>
        <w:numPr>
          <w:ilvl w:val="0"/>
          <w:numId w:val="37"/>
        </w:numPr>
        <w:rPr>
          <w:rFonts w:asciiTheme="minorHAnsi" w:hAnsiTheme="minorHAnsi" w:cs="Calibri"/>
        </w:rPr>
      </w:pPr>
      <w:r w:rsidRPr="00853ECF">
        <w:rPr>
          <w:rFonts w:asciiTheme="minorHAnsi" w:hAnsiTheme="minorHAnsi" w:cs="Calibri"/>
        </w:rPr>
        <w:t>ASTM B212-13, Standard Test Method for Apparent Density of Free-Flowing Metal Powders Using the Hall Flowmeter Funnel</w:t>
      </w:r>
    </w:p>
    <w:p w:rsidR="00226F99" w:rsidRPr="00853ECF" w:rsidRDefault="00226F99">
      <w:pPr>
        <w:pStyle w:val="ListParagraph0"/>
        <w:numPr>
          <w:ilvl w:val="0"/>
          <w:numId w:val="37"/>
        </w:numPr>
        <w:rPr>
          <w:rFonts w:asciiTheme="minorHAnsi" w:hAnsiTheme="minorHAnsi" w:cs="Calibri"/>
        </w:rPr>
      </w:pPr>
      <w:r w:rsidRPr="00853ECF">
        <w:rPr>
          <w:rFonts w:asciiTheme="minorHAnsi" w:hAnsiTheme="minorHAnsi" w:cs="Calibri"/>
        </w:rPr>
        <w:t>MPIF  Standard 46: Method for Determination of Tap Density of Metal Powders</w:t>
      </w:r>
    </w:p>
    <w:p w:rsidR="00226F99" w:rsidRPr="00853ECF" w:rsidRDefault="00226F99">
      <w:pPr>
        <w:pStyle w:val="ListParagraph0"/>
        <w:numPr>
          <w:ilvl w:val="0"/>
          <w:numId w:val="37"/>
        </w:numPr>
        <w:rPr>
          <w:rFonts w:asciiTheme="minorHAnsi" w:hAnsiTheme="minorHAnsi" w:cs="Calibri"/>
        </w:rPr>
      </w:pPr>
      <w:r w:rsidRPr="00853ECF">
        <w:rPr>
          <w:rFonts w:asciiTheme="minorHAnsi" w:hAnsiTheme="minorHAnsi" w:cs="Calibri"/>
        </w:rPr>
        <w:t>MPIF  Standard 04: Method for Determination of Apparent Density of Free Flowing Metal Powders Using the Hall Apparatus</w:t>
      </w:r>
    </w:p>
    <w:p w:rsidR="00226F99" w:rsidRPr="00853ECF" w:rsidRDefault="00226F99" w:rsidP="00275137">
      <w:pPr>
        <w:spacing w:after="200" w:line="276" w:lineRule="auto"/>
        <w:rPr>
          <w:rFonts w:asciiTheme="minorHAnsi" w:hAnsiTheme="minorHAnsi" w:cs="Calibri"/>
          <w:sz w:val="22"/>
          <w:szCs w:val="22"/>
        </w:rPr>
      </w:pPr>
      <w:r w:rsidRPr="00853ECF">
        <w:rPr>
          <w:rFonts w:asciiTheme="minorHAnsi" w:hAnsiTheme="minorHAnsi" w:cs="Calibri"/>
          <w:sz w:val="22"/>
          <w:szCs w:val="22"/>
        </w:rPr>
        <w:t xml:space="preserve">At this time, there are no standards in development. </w:t>
      </w:r>
    </w:p>
    <w:p w:rsidR="00226F99" w:rsidRPr="00853ECF" w:rsidRDefault="00226F99" w:rsidP="00275137">
      <w:pPr>
        <w:spacing w:after="200" w:line="276" w:lineRule="auto"/>
        <w:rPr>
          <w:rFonts w:asciiTheme="minorHAnsi" w:hAnsiTheme="minorHAnsi" w:cstheme="minorHAnsi"/>
          <w:b/>
          <w:sz w:val="22"/>
          <w:szCs w:val="22"/>
        </w:rPr>
      </w:pPr>
      <w:r w:rsidRPr="00853ECF">
        <w:rPr>
          <w:rFonts w:asciiTheme="minorHAnsi" w:hAnsiTheme="minorHAnsi" w:cs="Calibri"/>
          <w:sz w:val="22"/>
          <w:szCs w:val="22"/>
        </w:rPr>
        <w:t>Existing standards are likely sufficient for guiding the measurement of the tapped and apparent density of AM powders. No gap</w:t>
      </w:r>
      <w:r w:rsidR="00970729">
        <w:rPr>
          <w:rFonts w:asciiTheme="minorHAnsi" w:hAnsiTheme="minorHAnsi" w:cs="Calibri"/>
          <w:sz w:val="22"/>
          <w:szCs w:val="22"/>
        </w:rPr>
        <w:t>s</w:t>
      </w:r>
      <w:r w:rsidRPr="00970729">
        <w:rPr>
          <w:rFonts w:asciiTheme="minorHAnsi" w:hAnsiTheme="minorHAnsi" w:cs="Calibri"/>
          <w:sz w:val="22"/>
          <w:szCs w:val="22"/>
        </w:rPr>
        <w:t xml:space="preserve"> ha</w:t>
      </w:r>
      <w:r w:rsidR="00970729">
        <w:rPr>
          <w:rFonts w:asciiTheme="minorHAnsi" w:hAnsiTheme="minorHAnsi" w:cs="Calibri"/>
          <w:sz w:val="22"/>
          <w:szCs w:val="22"/>
        </w:rPr>
        <w:t>ve</w:t>
      </w:r>
      <w:r w:rsidRPr="00970729">
        <w:rPr>
          <w:rFonts w:asciiTheme="minorHAnsi" w:hAnsiTheme="minorHAnsi" w:cs="Calibri"/>
          <w:sz w:val="22"/>
          <w:szCs w:val="22"/>
        </w:rPr>
        <w:t xml:space="preserve"> been identified</w:t>
      </w:r>
      <w:r w:rsidR="00970729">
        <w:rPr>
          <w:rFonts w:asciiTheme="minorHAnsi" w:hAnsiTheme="minorHAnsi" w:cs="Calibri"/>
          <w:sz w:val="22"/>
          <w:szCs w:val="22"/>
        </w:rPr>
        <w:t xml:space="preserve"> at this time</w:t>
      </w:r>
      <w:r w:rsidR="00387691" w:rsidRPr="00970729">
        <w:rPr>
          <w:rFonts w:asciiTheme="minorHAnsi" w:hAnsiTheme="minorHAnsi" w:cs="Calibri"/>
          <w:sz w:val="22"/>
          <w:szCs w:val="22"/>
        </w:rPr>
        <w:t>.</w:t>
      </w:r>
    </w:p>
    <w:p w:rsidR="00226F99" w:rsidRPr="00853ECF" w:rsidRDefault="00226F99" w:rsidP="00275137">
      <w:pPr>
        <w:pStyle w:val="ListParagraph0"/>
        <w:numPr>
          <w:ilvl w:val="4"/>
          <w:numId w:val="44"/>
        </w:numPr>
        <w:ind w:left="1080"/>
        <w:outlineLvl w:val="4"/>
        <w:rPr>
          <w:rFonts w:asciiTheme="minorHAnsi" w:hAnsiTheme="minorHAnsi" w:cstheme="minorHAnsi"/>
          <w:b/>
        </w:rPr>
      </w:pPr>
      <w:bookmarkStart w:id="113" w:name="_Toc469488814"/>
      <w:r w:rsidRPr="00853ECF">
        <w:rPr>
          <w:rFonts w:asciiTheme="minorHAnsi" w:hAnsiTheme="minorHAnsi" w:cstheme="minorHAnsi"/>
          <w:b/>
        </w:rPr>
        <w:t>Particle Size and Particle Size Distribution</w:t>
      </w:r>
      <w:bookmarkEnd w:id="113"/>
      <w:r w:rsidRPr="00853ECF">
        <w:rPr>
          <w:rFonts w:asciiTheme="minorHAnsi" w:hAnsiTheme="minorHAnsi" w:cstheme="minorHAnsi"/>
          <w:b/>
        </w:rPr>
        <w:t xml:space="preserve"> </w:t>
      </w:r>
    </w:p>
    <w:p w:rsidR="00226F99" w:rsidRPr="00853ECF" w:rsidRDefault="00226F99" w:rsidP="00275137">
      <w:pPr>
        <w:spacing w:after="200" w:line="276" w:lineRule="auto"/>
        <w:rPr>
          <w:rFonts w:asciiTheme="minorHAnsi" w:hAnsiTheme="minorHAnsi" w:cstheme="minorHAnsi"/>
          <w:sz w:val="22"/>
          <w:szCs w:val="22"/>
        </w:rPr>
      </w:pPr>
      <w:r w:rsidRPr="00853ECF">
        <w:rPr>
          <w:rFonts w:asciiTheme="minorHAnsi" w:hAnsiTheme="minorHAnsi" w:cstheme="minorHAnsi"/>
          <w:sz w:val="22"/>
          <w:szCs w:val="22"/>
        </w:rPr>
        <w:t xml:space="preserve">Particle size and particle size distribution are critical to the outcome of the AM build. Size of particles and distribution requirements are specific to the powder deposition process and to the fusion mechanism. </w:t>
      </w:r>
    </w:p>
    <w:p w:rsidR="00226F99" w:rsidRPr="00853ECF" w:rsidRDefault="00226F99" w:rsidP="00275137">
      <w:pPr>
        <w:spacing w:after="200" w:line="276" w:lineRule="auto"/>
        <w:rPr>
          <w:rFonts w:asciiTheme="minorHAnsi" w:hAnsiTheme="minorHAnsi" w:cstheme="minorHAnsi"/>
          <w:sz w:val="22"/>
          <w:szCs w:val="22"/>
        </w:rPr>
      </w:pPr>
      <w:r w:rsidRPr="00853ECF">
        <w:rPr>
          <w:rFonts w:asciiTheme="minorHAnsi" w:hAnsiTheme="minorHAnsi" w:cstheme="minorHAnsi"/>
          <w:sz w:val="22"/>
          <w:szCs w:val="22"/>
        </w:rPr>
        <w:t>The particle size will be limited to achieve the appropriate temperature at the particle core. Particle size must also be chosen appropriate to the layer thickness of the build process. While some systems allow for variation in the layer thickness to accommodate various sized powders (directed energy systems tend to be more flexible in terms of the layer thickness than powder bed systems), thinner layers lead to better resolution. Typically, finer powders do not flow as well as those with larger particle size.</w:t>
      </w:r>
    </w:p>
    <w:p w:rsidR="00226F99" w:rsidRPr="00853ECF" w:rsidRDefault="00226F99" w:rsidP="00275137">
      <w:pPr>
        <w:spacing w:after="200" w:line="276" w:lineRule="auto"/>
        <w:rPr>
          <w:rFonts w:asciiTheme="minorHAnsi" w:hAnsiTheme="minorHAnsi" w:cstheme="minorHAnsi"/>
          <w:sz w:val="22"/>
          <w:szCs w:val="22"/>
        </w:rPr>
      </w:pPr>
      <w:r w:rsidRPr="00853ECF">
        <w:rPr>
          <w:rFonts w:asciiTheme="minorHAnsi" w:hAnsiTheme="minorHAnsi" w:cstheme="minorHAnsi"/>
          <w:sz w:val="22"/>
          <w:szCs w:val="22"/>
        </w:rPr>
        <w:t>There are a number of measurement techniques for determining particle size, including dry sieving, laser diffraction, and image analysis via optical or scanning electron microscope.</w:t>
      </w:r>
    </w:p>
    <w:p w:rsidR="00226F99" w:rsidRPr="00853ECF" w:rsidRDefault="00226F99" w:rsidP="00275137">
      <w:pPr>
        <w:spacing w:after="200" w:line="276" w:lineRule="auto"/>
        <w:rPr>
          <w:rFonts w:asciiTheme="minorHAnsi" w:hAnsiTheme="minorHAnsi" w:cstheme="minorHAnsi"/>
          <w:sz w:val="22"/>
          <w:szCs w:val="22"/>
        </w:rPr>
      </w:pPr>
      <w:r w:rsidRPr="00853ECF">
        <w:rPr>
          <w:rFonts w:asciiTheme="minorHAnsi" w:hAnsiTheme="minorHAnsi" w:cstheme="minorHAnsi"/>
          <w:sz w:val="22"/>
          <w:szCs w:val="22"/>
        </w:rPr>
        <w:t>ASTM F3049-14, Standard Guide for Characterizing Properties of Metal Powders Used for AM Processes, addresses measurement techniques for particle size, making use of references to existing powder size measurement methods that exist for powder metallurgy.</w:t>
      </w:r>
    </w:p>
    <w:p w:rsidR="00226F99" w:rsidRPr="00853ECF" w:rsidRDefault="00226F99" w:rsidP="00275137">
      <w:pPr>
        <w:spacing w:after="200" w:line="276" w:lineRule="auto"/>
        <w:rPr>
          <w:rFonts w:asciiTheme="minorHAnsi" w:hAnsiTheme="minorHAnsi" w:cstheme="minorHAnsi"/>
          <w:sz w:val="22"/>
          <w:szCs w:val="22"/>
        </w:rPr>
      </w:pPr>
      <w:r w:rsidRPr="00853ECF">
        <w:rPr>
          <w:rFonts w:asciiTheme="minorHAnsi" w:hAnsiTheme="minorHAnsi" w:cstheme="minorHAnsi"/>
          <w:sz w:val="22"/>
          <w:szCs w:val="22"/>
        </w:rPr>
        <w:t>A number of applicable powder metallurgy standards exist that can be applied to AM powders</w:t>
      </w:r>
      <w:r w:rsidR="00387691" w:rsidRPr="00853ECF">
        <w:rPr>
          <w:rFonts w:asciiTheme="minorHAnsi" w:hAnsiTheme="minorHAnsi" w:cstheme="minorHAnsi"/>
          <w:sz w:val="22"/>
          <w:szCs w:val="22"/>
        </w:rPr>
        <w:t xml:space="preserve">. </w:t>
      </w:r>
      <w:r w:rsidRPr="00853ECF">
        <w:rPr>
          <w:rFonts w:asciiTheme="minorHAnsi" w:hAnsiTheme="minorHAnsi" w:cstheme="minorHAnsi"/>
          <w:sz w:val="22"/>
          <w:szCs w:val="22"/>
        </w:rPr>
        <w:t>Such standards include but are not limited to:</w:t>
      </w:r>
    </w:p>
    <w:p w:rsidR="00226F99" w:rsidRPr="00853ECF" w:rsidRDefault="00226F99" w:rsidP="00970729">
      <w:pPr>
        <w:pStyle w:val="ListParagraph0"/>
        <w:numPr>
          <w:ilvl w:val="0"/>
          <w:numId w:val="41"/>
        </w:numPr>
        <w:rPr>
          <w:rFonts w:asciiTheme="minorHAnsi" w:hAnsiTheme="minorHAnsi" w:cstheme="minorHAnsi"/>
        </w:rPr>
      </w:pPr>
      <w:r w:rsidRPr="00853ECF">
        <w:rPr>
          <w:rFonts w:asciiTheme="minorHAnsi" w:hAnsiTheme="minorHAnsi" w:cstheme="minorHAnsi"/>
        </w:rPr>
        <w:t>ASTM B215 Test Method for Sieve Analysis of Metal Powders</w:t>
      </w:r>
    </w:p>
    <w:p w:rsidR="00226F99" w:rsidRPr="00853ECF" w:rsidRDefault="00226F99" w:rsidP="00EB3E16">
      <w:pPr>
        <w:pStyle w:val="ListParagraph0"/>
        <w:numPr>
          <w:ilvl w:val="0"/>
          <w:numId w:val="41"/>
        </w:numPr>
        <w:rPr>
          <w:rFonts w:asciiTheme="minorHAnsi" w:hAnsiTheme="minorHAnsi" w:cstheme="minorHAnsi"/>
        </w:rPr>
      </w:pPr>
      <w:r w:rsidRPr="00853ECF">
        <w:rPr>
          <w:rFonts w:asciiTheme="minorHAnsi" w:hAnsiTheme="minorHAnsi" w:cstheme="minorHAnsi"/>
        </w:rPr>
        <w:t>ASTM B822 Test Method for Particle Size Distribution of Metal Powders and Related Compounds by Light Scattering</w:t>
      </w:r>
    </w:p>
    <w:p w:rsidR="00226F99" w:rsidRPr="00853ECF" w:rsidRDefault="00226F99" w:rsidP="00EB3E16">
      <w:pPr>
        <w:pStyle w:val="ListParagraph0"/>
        <w:numPr>
          <w:ilvl w:val="0"/>
          <w:numId w:val="41"/>
        </w:numPr>
        <w:rPr>
          <w:rFonts w:asciiTheme="minorHAnsi" w:hAnsiTheme="minorHAnsi" w:cstheme="minorHAnsi"/>
        </w:rPr>
      </w:pPr>
      <w:r w:rsidRPr="00853ECF">
        <w:rPr>
          <w:rFonts w:asciiTheme="minorHAnsi" w:hAnsiTheme="minorHAnsi" w:cstheme="minorHAnsi"/>
        </w:rPr>
        <w:lastRenderedPageBreak/>
        <w:t xml:space="preserve">MPIF Standard 32: Method for Estimating Average Particle Size of Metal Powders Using Air Permeability, and </w:t>
      </w:r>
    </w:p>
    <w:p w:rsidR="00226F99" w:rsidRPr="00853ECF" w:rsidRDefault="00226F99" w:rsidP="00DD6395">
      <w:pPr>
        <w:pStyle w:val="ListParagraph0"/>
        <w:numPr>
          <w:ilvl w:val="0"/>
          <w:numId w:val="41"/>
        </w:numPr>
        <w:rPr>
          <w:rFonts w:asciiTheme="minorHAnsi" w:hAnsiTheme="minorHAnsi" w:cstheme="minorHAnsi"/>
        </w:rPr>
      </w:pPr>
      <w:r w:rsidRPr="00853ECF">
        <w:rPr>
          <w:rFonts w:asciiTheme="minorHAnsi" w:hAnsiTheme="minorHAnsi" w:cstheme="minorHAnsi"/>
        </w:rPr>
        <w:t>ISO 9276, Representation of Results of Particle Size Analysis</w:t>
      </w:r>
    </w:p>
    <w:p w:rsidR="00FC7D97" w:rsidRPr="00853ECF" w:rsidRDefault="00FC7D97">
      <w:pPr>
        <w:pStyle w:val="ListParagraph0"/>
        <w:numPr>
          <w:ilvl w:val="0"/>
          <w:numId w:val="41"/>
        </w:numPr>
        <w:rPr>
          <w:rFonts w:asciiTheme="minorHAnsi" w:hAnsiTheme="minorHAnsi" w:cstheme="minorHAnsi"/>
        </w:rPr>
      </w:pPr>
      <w:r w:rsidRPr="00853ECF">
        <w:rPr>
          <w:rFonts w:asciiTheme="minorHAnsi" w:hAnsiTheme="minorHAnsi" w:cstheme="minorHAnsi"/>
        </w:rPr>
        <w:t>ISO 13320 Particle size analysis – Laser Diffraction method &amp; others</w:t>
      </w:r>
    </w:p>
    <w:p w:rsidR="00226F99" w:rsidRPr="00853ECF" w:rsidRDefault="00226F99" w:rsidP="00275137">
      <w:pPr>
        <w:spacing w:after="200" w:line="276" w:lineRule="auto"/>
        <w:rPr>
          <w:rFonts w:asciiTheme="minorHAnsi" w:hAnsiTheme="minorHAnsi" w:cstheme="minorHAnsi"/>
          <w:sz w:val="22"/>
          <w:szCs w:val="22"/>
        </w:rPr>
      </w:pPr>
      <w:r w:rsidRPr="00853ECF">
        <w:rPr>
          <w:rFonts w:asciiTheme="minorHAnsi" w:hAnsiTheme="minorHAnsi" w:cstheme="minorHAnsi"/>
          <w:sz w:val="22"/>
          <w:szCs w:val="22"/>
        </w:rPr>
        <w:t>No standards in development have been identified.</w:t>
      </w:r>
    </w:p>
    <w:p w:rsidR="00226F99" w:rsidRPr="00853ECF" w:rsidRDefault="00226F99"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sz w:val="22"/>
          <w:szCs w:val="22"/>
        </w:rPr>
      </w:pPr>
      <w:r w:rsidRPr="00275137">
        <w:rPr>
          <w:rFonts w:asciiTheme="minorHAnsi" w:hAnsiTheme="minorHAnsi" w:cstheme="minorHAnsi"/>
          <w:b/>
          <w:sz w:val="22"/>
          <w:szCs w:val="22"/>
        </w:rPr>
        <w:t>Gap PM3:</w:t>
      </w:r>
      <w:r w:rsidRPr="00275137">
        <w:rPr>
          <w:rFonts w:asciiTheme="minorHAnsi" w:hAnsiTheme="minorHAnsi" w:cstheme="minorHAnsi"/>
          <w:sz w:val="22"/>
          <w:szCs w:val="22"/>
        </w:rPr>
        <w:t xml:space="preserve"> </w:t>
      </w:r>
      <w:r w:rsidR="00921869" w:rsidRPr="00275137">
        <w:rPr>
          <w:rFonts w:asciiTheme="minorHAnsi" w:hAnsiTheme="minorHAnsi" w:cstheme="minorHAnsi"/>
          <w:b/>
          <w:sz w:val="22"/>
          <w:szCs w:val="22"/>
        </w:rPr>
        <w:t xml:space="preserve">Particle </w:t>
      </w:r>
      <w:r w:rsidR="00E42891" w:rsidRPr="00275137">
        <w:rPr>
          <w:rFonts w:asciiTheme="minorHAnsi" w:hAnsiTheme="minorHAnsi" w:cstheme="minorHAnsi"/>
          <w:b/>
          <w:sz w:val="22"/>
          <w:szCs w:val="22"/>
        </w:rPr>
        <w:t>S</w:t>
      </w:r>
      <w:r w:rsidR="00921869" w:rsidRPr="00275137">
        <w:rPr>
          <w:rFonts w:asciiTheme="minorHAnsi" w:hAnsiTheme="minorHAnsi" w:cstheme="minorHAnsi"/>
          <w:b/>
          <w:sz w:val="22"/>
          <w:szCs w:val="22"/>
        </w:rPr>
        <w:t xml:space="preserve">ize and </w:t>
      </w:r>
      <w:r w:rsidR="00E42891" w:rsidRPr="00275137">
        <w:rPr>
          <w:rFonts w:asciiTheme="minorHAnsi" w:hAnsiTheme="minorHAnsi" w:cstheme="minorHAnsi"/>
          <w:b/>
          <w:sz w:val="22"/>
          <w:szCs w:val="22"/>
        </w:rPr>
        <w:t>P</w:t>
      </w:r>
      <w:r w:rsidR="00921869" w:rsidRPr="00275137">
        <w:rPr>
          <w:rFonts w:asciiTheme="minorHAnsi" w:hAnsiTheme="minorHAnsi" w:cstheme="minorHAnsi"/>
          <w:b/>
          <w:sz w:val="22"/>
          <w:szCs w:val="22"/>
        </w:rPr>
        <w:t xml:space="preserve">article </w:t>
      </w:r>
      <w:r w:rsidR="00E42891" w:rsidRPr="00275137">
        <w:rPr>
          <w:rFonts w:asciiTheme="minorHAnsi" w:hAnsiTheme="minorHAnsi" w:cstheme="minorHAnsi"/>
          <w:b/>
          <w:sz w:val="22"/>
          <w:szCs w:val="22"/>
        </w:rPr>
        <w:t>S</w:t>
      </w:r>
      <w:r w:rsidR="00921869" w:rsidRPr="00275137">
        <w:rPr>
          <w:rFonts w:asciiTheme="minorHAnsi" w:hAnsiTheme="minorHAnsi" w:cstheme="minorHAnsi"/>
          <w:b/>
          <w:sz w:val="22"/>
          <w:szCs w:val="22"/>
        </w:rPr>
        <w:t xml:space="preserve">ize </w:t>
      </w:r>
      <w:r w:rsidR="00E42891" w:rsidRPr="00275137">
        <w:rPr>
          <w:rFonts w:asciiTheme="minorHAnsi" w:hAnsiTheme="minorHAnsi" w:cstheme="minorHAnsi"/>
          <w:b/>
          <w:sz w:val="22"/>
          <w:szCs w:val="22"/>
        </w:rPr>
        <w:t>D</w:t>
      </w:r>
      <w:r w:rsidR="00921869" w:rsidRPr="00275137">
        <w:rPr>
          <w:rFonts w:asciiTheme="minorHAnsi" w:hAnsiTheme="minorHAnsi" w:cstheme="minorHAnsi"/>
          <w:b/>
          <w:sz w:val="22"/>
          <w:szCs w:val="22"/>
        </w:rPr>
        <w:t>istribution.</w:t>
      </w:r>
      <w:r w:rsidR="00921869" w:rsidRPr="00EB3E16">
        <w:rPr>
          <w:rFonts w:asciiTheme="minorHAnsi" w:hAnsiTheme="minorHAnsi" w:cstheme="minorHAnsi"/>
          <w:sz w:val="22"/>
          <w:szCs w:val="22"/>
        </w:rPr>
        <w:t xml:space="preserve"> </w:t>
      </w:r>
      <w:r w:rsidRPr="00DD6395">
        <w:rPr>
          <w:rFonts w:asciiTheme="minorHAnsi" w:hAnsiTheme="minorHAnsi" w:cstheme="minorHAnsi"/>
          <w:sz w:val="22"/>
          <w:szCs w:val="22"/>
        </w:rPr>
        <w:t>While current standards for measurement of particle size and particle size distribution exist for powder metallurgy and can be leveraged for AM powders, there are no known standards which link requirements for these attributes t</w:t>
      </w:r>
      <w:r w:rsidRPr="00853ECF">
        <w:rPr>
          <w:rFonts w:asciiTheme="minorHAnsi" w:hAnsiTheme="minorHAnsi" w:cstheme="minorHAnsi"/>
          <w:sz w:val="22"/>
          <w:szCs w:val="22"/>
        </w:rPr>
        <w:t xml:space="preserve">o the specific AM deposition process or fusion mechanism. </w:t>
      </w:r>
    </w:p>
    <w:p w:rsidR="00970729" w:rsidRDefault="003179CC"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cstheme="minorHAnsi"/>
          <w:b/>
          <w:sz w:val="22"/>
          <w:szCs w:val="22"/>
        </w:rPr>
        <w:t>R&amp;D Needed:</w:t>
      </w:r>
      <w:r w:rsidRPr="00EB3E16">
        <w:rPr>
          <w:rFonts w:asciiTheme="minorHAnsi" w:hAnsiTheme="minorHAnsi" w:cstheme="minorHAnsi"/>
          <w:sz w:val="22"/>
          <w:szCs w:val="22"/>
        </w:rPr>
        <w:t xml:space="preserve"> Yes</w:t>
      </w:r>
      <w:r w:rsidR="00970729">
        <w:rPr>
          <w:rFonts w:asciiTheme="minorHAnsi" w:hAnsiTheme="minorHAnsi" w:cstheme="minorHAnsi"/>
          <w:sz w:val="22"/>
          <w:szCs w:val="22"/>
        </w:rPr>
        <w:t xml:space="preserve">. </w:t>
      </w:r>
      <w:r w:rsidR="00970729" w:rsidRPr="0061283C">
        <w:rPr>
          <w:rFonts w:asciiTheme="minorHAnsi" w:hAnsiTheme="minorHAnsi" w:cstheme="minorHAnsi"/>
          <w:sz w:val="22"/>
          <w:szCs w:val="22"/>
        </w:rPr>
        <w:t>Pre-standardization research is needed to look at acceptable ranges of powder size and distribution for various AM processes.</w:t>
      </w:r>
    </w:p>
    <w:p w:rsidR="00226F99" w:rsidRPr="00853ECF" w:rsidRDefault="00226F99"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Recommendation:</w:t>
      </w:r>
      <w:r w:rsidRPr="00275137">
        <w:rPr>
          <w:rFonts w:asciiTheme="minorHAnsi" w:hAnsiTheme="minorHAnsi" w:cstheme="minorHAnsi"/>
          <w:sz w:val="22"/>
          <w:szCs w:val="22"/>
        </w:rPr>
        <w:t xml:space="preserve"> </w:t>
      </w:r>
      <w:r w:rsidR="00970729" w:rsidRPr="00275137">
        <w:rPr>
          <w:rFonts w:asciiTheme="minorHAnsi" w:hAnsiTheme="minorHAnsi" w:cstheme="minorHAnsi"/>
          <w:sz w:val="22"/>
          <w:szCs w:val="22"/>
        </w:rPr>
        <w:t>See R&amp;D needed.</w:t>
      </w:r>
    </w:p>
    <w:p w:rsidR="00226F99" w:rsidRPr="009F12A7" w:rsidRDefault="00226F99"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cstheme="minorHAnsi"/>
          <w:b/>
          <w:sz w:val="22"/>
          <w:szCs w:val="22"/>
        </w:rPr>
        <w:t>Priority:</w:t>
      </w:r>
      <w:r w:rsidRPr="00EB3E16">
        <w:rPr>
          <w:rFonts w:asciiTheme="minorHAnsi" w:hAnsiTheme="minorHAnsi" w:cstheme="minorHAnsi"/>
          <w:sz w:val="22"/>
          <w:szCs w:val="22"/>
        </w:rPr>
        <w:t xml:space="preserve"> </w:t>
      </w:r>
      <w:r w:rsidR="007C0F37" w:rsidRPr="00DD6395">
        <w:rPr>
          <w:rFonts w:asciiTheme="minorHAnsi" w:hAnsiTheme="minorHAnsi" w:cstheme="minorHAnsi"/>
          <w:sz w:val="22"/>
          <w:szCs w:val="22"/>
        </w:rPr>
        <w:t>Medium</w:t>
      </w:r>
    </w:p>
    <w:p w:rsidR="00226F99" w:rsidRPr="00853ECF"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cstheme="minorHAnsi"/>
          <w:b/>
          <w:sz w:val="22"/>
          <w:szCs w:val="22"/>
        </w:rPr>
        <w:t>Organization</w:t>
      </w:r>
      <w:r w:rsidR="00226F99" w:rsidRPr="00275137">
        <w:rPr>
          <w:rFonts w:asciiTheme="minorHAnsi" w:hAnsiTheme="minorHAnsi" w:cstheme="minorHAnsi"/>
          <w:b/>
          <w:sz w:val="22"/>
          <w:szCs w:val="22"/>
        </w:rPr>
        <w:t>:</w:t>
      </w:r>
      <w:r w:rsidR="00226F99" w:rsidRPr="00EB3E16">
        <w:rPr>
          <w:rFonts w:asciiTheme="minorHAnsi" w:hAnsiTheme="minorHAnsi" w:cstheme="minorHAnsi"/>
          <w:sz w:val="22"/>
          <w:szCs w:val="22"/>
        </w:rPr>
        <w:t xml:space="preserve"> </w:t>
      </w:r>
      <w:r w:rsidR="0045245C">
        <w:rPr>
          <w:rFonts w:asciiTheme="minorHAnsi" w:hAnsiTheme="minorHAnsi" w:cstheme="minorHAnsi"/>
          <w:sz w:val="22"/>
          <w:szCs w:val="22"/>
        </w:rPr>
        <w:t>ISO/</w:t>
      </w:r>
      <w:r w:rsidR="00867C72" w:rsidRPr="00DD6395">
        <w:rPr>
          <w:rFonts w:asciiTheme="minorHAnsi" w:hAnsiTheme="minorHAnsi" w:cstheme="minorHAnsi"/>
          <w:sz w:val="22"/>
          <w:szCs w:val="22"/>
        </w:rPr>
        <w:t>ASTM</w:t>
      </w:r>
      <w:r w:rsidR="00867C72" w:rsidRPr="00853ECF">
        <w:rPr>
          <w:rFonts w:asciiTheme="minorHAnsi" w:hAnsiTheme="minorHAnsi" w:cstheme="minorHAnsi"/>
          <w:sz w:val="22"/>
          <w:szCs w:val="22"/>
        </w:rPr>
        <w:t xml:space="preserve"> </w:t>
      </w:r>
    </w:p>
    <w:p w:rsidR="00226F99" w:rsidRPr="00853ECF" w:rsidRDefault="00226F99" w:rsidP="00275137">
      <w:pPr>
        <w:pStyle w:val="ListParagraph0"/>
        <w:numPr>
          <w:ilvl w:val="4"/>
          <w:numId w:val="44"/>
        </w:numPr>
        <w:ind w:left="1080"/>
        <w:outlineLvl w:val="4"/>
        <w:rPr>
          <w:rFonts w:asciiTheme="minorHAnsi" w:hAnsiTheme="minorHAnsi" w:cstheme="minorHAnsi"/>
          <w:b/>
        </w:rPr>
      </w:pPr>
      <w:bookmarkStart w:id="114" w:name="_Toc469487124"/>
      <w:bookmarkStart w:id="115" w:name="_Toc469487825"/>
      <w:bookmarkStart w:id="116" w:name="_Toc469488310"/>
      <w:bookmarkStart w:id="117" w:name="_Toc469488458"/>
      <w:bookmarkStart w:id="118" w:name="_Toc469488579"/>
      <w:bookmarkStart w:id="119" w:name="_Toc469488697"/>
      <w:bookmarkStart w:id="120" w:name="_Toc469488815"/>
      <w:bookmarkStart w:id="121" w:name="_Toc469488816"/>
      <w:bookmarkEnd w:id="114"/>
      <w:bookmarkEnd w:id="115"/>
      <w:bookmarkEnd w:id="116"/>
      <w:bookmarkEnd w:id="117"/>
      <w:bookmarkEnd w:id="118"/>
      <w:bookmarkEnd w:id="119"/>
      <w:bookmarkEnd w:id="120"/>
      <w:r w:rsidRPr="00853ECF">
        <w:rPr>
          <w:rFonts w:asciiTheme="minorHAnsi" w:hAnsiTheme="minorHAnsi" w:cstheme="minorHAnsi"/>
          <w:b/>
        </w:rPr>
        <w:t>Particle Morphology</w:t>
      </w:r>
      <w:bookmarkEnd w:id="121"/>
      <w:r w:rsidRPr="00853ECF">
        <w:rPr>
          <w:rFonts w:asciiTheme="minorHAnsi" w:hAnsiTheme="minorHAnsi" w:cstheme="minorHAnsi"/>
          <w:b/>
        </w:rPr>
        <w:t xml:space="preserve"> </w:t>
      </w:r>
    </w:p>
    <w:p w:rsidR="00226F99" w:rsidRPr="00853ECF" w:rsidRDefault="00226F99" w:rsidP="00275137">
      <w:pPr>
        <w:spacing w:after="200" w:line="276" w:lineRule="auto"/>
        <w:rPr>
          <w:rFonts w:asciiTheme="minorHAnsi" w:hAnsiTheme="minorHAnsi" w:cstheme="minorHAnsi"/>
          <w:sz w:val="22"/>
          <w:szCs w:val="22"/>
        </w:rPr>
      </w:pPr>
      <w:r w:rsidRPr="00853ECF">
        <w:rPr>
          <w:rFonts w:asciiTheme="minorHAnsi" w:hAnsiTheme="minorHAnsi" w:cstheme="minorHAnsi"/>
          <w:sz w:val="22"/>
          <w:szCs w:val="22"/>
        </w:rPr>
        <w:t xml:space="preserve">Particle shape and surface quality affect flow characteristics as well as packing density. Smooth spherical particles provide less resistance to flow than non-spherical particles or those with rough surface. </w:t>
      </w:r>
    </w:p>
    <w:p w:rsidR="00226F99" w:rsidRPr="00853ECF" w:rsidRDefault="00226F99" w:rsidP="00275137">
      <w:pPr>
        <w:spacing w:after="200" w:line="276" w:lineRule="auto"/>
        <w:rPr>
          <w:rFonts w:asciiTheme="minorHAnsi" w:hAnsiTheme="minorHAnsi" w:cstheme="minorHAnsi"/>
          <w:sz w:val="22"/>
          <w:szCs w:val="22"/>
        </w:rPr>
      </w:pPr>
      <w:r w:rsidRPr="00853ECF">
        <w:rPr>
          <w:rFonts w:asciiTheme="minorHAnsi" w:hAnsiTheme="minorHAnsi" w:cstheme="minorHAnsi"/>
          <w:sz w:val="22"/>
          <w:szCs w:val="22"/>
        </w:rPr>
        <w:t>Light scattering techniques and image analysis can be used to observe particle morphology. These techniques provide a basis for qualitative comparison of powder lots. Moreover, they do not allow for detection of hollow particles, which are important to detect as their presence may lead to porosity in the built parts.</w:t>
      </w:r>
    </w:p>
    <w:p w:rsidR="00226F99" w:rsidRPr="00853ECF" w:rsidRDefault="00226F99" w:rsidP="00275137">
      <w:pPr>
        <w:spacing w:after="200" w:line="276" w:lineRule="auto"/>
        <w:rPr>
          <w:rFonts w:asciiTheme="minorHAnsi" w:hAnsiTheme="minorHAnsi" w:cstheme="minorHAnsi"/>
          <w:sz w:val="22"/>
          <w:szCs w:val="22"/>
        </w:rPr>
      </w:pPr>
      <w:r w:rsidRPr="00853ECF">
        <w:rPr>
          <w:rFonts w:asciiTheme="minorHAnsi" w:hAnsiTheme="minorHAnsi" w:cstheme="minorHAnsi"/>
          <w:sz w:val="22"/>
          <w:szCs w:val="22"/>
        </w:rPr>
        <w:t>There are no AM-specific standards specifying how to quantitatively assess particle morphology.</w:t>
      </w:r>
      <w:r w:rsidR="00C216A5" w:rsidRPr="00853ECF">
        <w:rPr>
          <w:rFonts w:asciiTheme="minorHAnsi" w:hAnsiTheme="minorHAnsi" w:cstheme="minorHAnsi"/>
          <w:sz w:val="22"/>
          <w:szCs w:val="22"/>
        </w:rPr>
        <w:t xml:space="preserve"> </w:t>
      </w:r>
      <w:r w:rsidRPr="00853ECF">
        <w:rPr>
          <w:rFonts w:asciiTheme="minorHAnsi" w:hAnsiTheme="minorHAnsi" w:cstheme="minorHAnsi"/>
          <w:sz w:val="22"/>
          <w:szCs w:val="22"/>
        </w:rPr>
        <w:t>There is a specification for general powder metallurgy, ASTM B243 Terminology of Powder Metallurgy, which defines typical powder shapes</w:t>
      </w:r>
      <w:r w:rsidR="00387691" w:rsidRPr="00853ECF">
        <w:rPr>
          <w:rFonts w:asciiTheme="minorHAnsi" w:hAnsiTheme="minorHAnsi" w:cstheme="minorHAnsi"/>
          <w:sz w:val="22"/>
          <w:szCs w:val="22"/>
        </w:rPr>
        <w:t xml:space="preserve">. </w:t>
      </w:r>
      <w:r w:rsidR="002D42C2" w:rsidRPr="00853ECF">
        <w:rPr>
          <w:rFonts w:asciiTheme="minorHAnsi" w:hAnsiTheme="minorHAnsi" w:cstheme="minorHAnsi"/>
          <w:sz w:val="22"/>
          <w:szCs w:val="22"/>
        </w:rPr>
        <w:t>ASTM B09 is planning to add AM-specific terms to B243</w:t>
      </w:r>
      <w:r w:rsidR="00387691" w:rsidRPr="00853ECF">
        <w:rPr>
          <w:rFonts w:asciiTheme="minorHAnsi" w:hAnsiTheme="minorHAnsi" w:cstheme="minorHAnsi"/>
          <w:sz w:val="22"/>
          <w:szCs w:val="22"/>
        </w:rPr>
        <w:t xml:space="preserve">. </w:t>
      </w:r>
      <w:r w:rsidRPr="00853ECF">
        <w:rPr>
          <w:rFonts w:asciiTheme="minorHAnsi" w:hAnsiTheme="minorHAnsi" w:cstheme="minorHAnsi"/>
          <w:sz w:val="22"/>
          <w:szCs w:val="22"/>
        </w:rPr>
        <w:t>In addition, ISO 9276 – Part 6, Descriptive and Quantitative Representation of Particle Shape and Morphology, provides rules and nomenclature for describing and quantitatively representing particle morphology.</w:t>
      </w:r>
    </w:p>
    <w:p w:rsidR="00226F99" w:rsidRPr="00EB3E16" w:rsidRDefault="00226F99" w:rsidP="00275137">
      <w:pPr>
        <w:spacing w:after="200" w:line="276" w:lineRule="auto"/>
        <w:rPr>
          <w:rFonts w:asciiTheme="minorHAnsi" w:hAnsiTheme="minorHAnsi" w:cstheme="minorHAnsi"/>
          <w:sz w:val="22"/>
          <w:szCs w:val="22"/>
        </w:rPr>
      </w:pPr>
      <w:r w:rsidRPr="00853ECF">
        <w:rPr>
          <w:rFonts w:asciiTheme="minorHAnsi" w:hAnsiTheme="minorHAnsi" w:cstheme="minorHAnsi"/>
          <w:sz w:val="22"/>
          <w:szCs w:val="22"/>
        </w:rPr>
        <w:t>No standards in development have been identified</w:t>
      </w:r>
      <w:r w:rsidR="00970729">
        <w:rPr>
          <w:rFonts w:asciiTheme="minorHAnsi" w:hAnsiTheme="minorHAnsi" w:cstheme="minorHAnsi"/>
          <w:sz w:val="22"/>
          <w:szCs w:val="22"/>
        </w:rPr>
        <w:t>.</w:t>
      </w:r>
    </w:p>
    <w:p w:rsidR="00970729" w:rsidRDefault="00226F99"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cstheme="minorHAnsi"/>
          <w:b/>
          <w:sz w:val="22"/>
          <w:szCs w:val="22"/>
        </w:rPr>
        <w:t>Gap PM4:</w:t>
      </w:r>
      <w:r w:rsidR="009D5B7A" w:rsidRPr="00275137">
        <w:rPr>
          <w:rFonts w:asciiTheme="minorHAnsi" w:hAnsiTheme="minorHAnsi" w:cstheme="minorHAnsi"/>
          <w:b/>
          <w:sz w:val="22"/>
          <w:szCs w:val="22"/>
        </w:rPr>
        <w:t xml:space="preserve"> Particle Morphology.</w:t>
      </w:r>
      <w:r w:rsidRPr="00EB3E16">
        <w:rPr>
          <w:rFonts w:asciiTheme="minorHAnsi" w:hAnsiTheme="minorHAnsi" w:cstheme="minorHAnsi"/>
          <w:sz w:val="22"/>
          <w:szCs w:val="22"/>
        </w:rPr>
        <w:t xml:space="preserve"> </w:t>
      </w:r>
      <w:r w:rsidR="00AB273A" w:rsidRPr="00DD6395">
        <w:rPr>
          <w:rFonts w:asciiTheme="minorHAnsi" w:hAnsiTheme="minorHAnsi" w:cstheme="minorHAnsi"/>
          <w:sz w:val="22"/>
          <w:szCs w:val="22"/>
        </w:rPr>
        <w:t xml:space="preserve">No </w:t>
      </w:r>
      <w:r w:rsidR="00AB273A" w:rsidRPr="009F12A7">
        <w:rPr>
          <w:rFonts w:asciiTheme="minorHAnsi" w:hAnsiTheme="minorHAnsi" w:cstheme="minorHAnsi"/>
          <w:sz w:val="22"/>
          <w:szCs w:val="22"/>
        </w:rPr>
        <w:t>standards exist</w:t>
      </w:r>
      <w:r w:rsidR="00AB273A" w:rsidRPr="00275137">
        <w:rPr>
          <w:rFonts w:asciiTheme="minorHAnsi" w:hAnsiTheme="minorHAnsi" w:cstheme="minorHAnsi"/>
          <w:sz w:val="22"/>
          <w:szCs w:val="22"/>
        </w:rPr>
        <w:t xml:space="preserve"> </w:t>
      </w:r>
      <w:r w:rsidRPr="00970729">
        <w:rPr>
          <w:rFonts w:asciiTheme="minorHAnsi" w:hAnsiTheme="minorHAnsi" w:cstheme="minorHAnsi"/>
          <w:sz w:val="22"/>
          <w:szCs w:val="22"/>
        </w:rPr>
        <w:t xml:space="preserve">giving users of AM criteria </w:t>
      </w:r>
      <w:r w:rsidR="00AB273A" w:rsidRPr="00EB3E16">
        <w:rPr>
          <w:rFonts w:asciiTheme="minorHAnsi" w:hAnsiTheme="minorHAnsi" w:cstheme="minorHAnsi"/>
          <w:sz w:val="22"/>
          <w:szCs w:val="22"/>
        </w:rPr>
        <w:t>for use of a particular powder feedstock based on the powder morphology.</w:t>
      </w:r>
    </w:p>
    <w:p w:rsidR="00226F99" w:rsidRPr="00EB3E16" w:rsidRDefault="003179CC"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R&amp;D Needed:</w:t>
      </w:r>
      <w:r w:rsidRPr="00EB3E16">
        <w:rPr>
          <w:rFonts w:asciiTheme="minorHAnsi" w:hAnsiTheme="minorHAnsi" w:cstheme="minorHAnsi"/>
          <w:sz w:val="22"/>
          <w:szCs w:val="22"/>
        </w:rPr>
        <w:t xml:space="preserve"> </w:t>
      </w:r>
      <w:r w:rsidR="00AB273A" w:rsidRPr="00DD6395">
        <w:rPr>
          <w:rFonts w:asciiTheme="minorHAnsi" w:hAnsiTheme="minorHAnsi" w:cstheme="minorHAnsi"/>
          <w:sz w:val="22"/>
          <w:szCs w:val="22"/>
        </w:rPr>
        <w:t>Yes</w:t>
      </w:r>
      <w:r w:rsidR="00970729">
        <w:rPr>
          <w:rFonts w:asciiTheme="minorHAnsi" w:hAnsiTheme="minorHAnsi" w:cstheme="minorHAnsi"/>
          <w:sz w:val="22"/>
          <w:szCs w:val="22"/>
        </w:rPr>
        <w:t xml:space="preserve">. </w:t>
      </w:r>
      <w:r w:rsidR="00970729" w:rsidRPr="0061283C">
        <w:rPr>
          <w:rFonts w:asciiTheme="minorHAnsi" w:hAnsiTheme="minorHAnsi" w:cs="Calibri"/>
          <w:sz w:val="22"/>
          <w:szCs w:val="22"/>
        </w:rPr>
        <w:t>R&amp;D is needed to measure and quantify particle morphology.</w:t>
      </w:r>
    </w:p>
    <w:p w:rsidR="00226F99" w:rsidRPr="00853ECF" w:rsidRDefault="00226F99"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Recommendation:</w:t>
      </w:r>
      <w:r w:rsidRPr="00275137">
        <w:rPr>
          <w:rFonts w:asciiTheme="minorHAnsi" w:hAnsiTheme="minorHAnsi" w:cs="Calibri"/>
          <w:sz w:val="22"/>
          <w:szCs w:val="22"/>
        </w:rPr>
        <w:t xml:space="preserve"> </w:t>
      </w:r>
      <w:r w:rsidR="00AB273A" w:rsidRPr="00853ECF">
        <w:rPr>
          <w:rFonts w:asciiTheme="minorHAnsi" w:hAnsiTheme="minorHAnsi" w:cs="Calibri"/>
          <w:sz w:val="22"/>
          <w:szCs w:val="22"/>
        </w:rPr>
        <w:t xml:space="preserve">Based on the results of R&amp;D, </w:t>
      </w:r>
      <w:r w:rsidR="00AB273A" w:rsidRPr="00853ECF">
        <w:rPr>
          <w:rFonts w:asciiTheme="minorHAnsi" w:hAnsiTheme="minorHAnsi" w:cstheme="minorHAnsi"/>
          <w:sz w:val="22"/>
          <w:szCs w:val="22"/>
        </w:rPr>
        <w:t xml:space="preserve">a </w:t>
      </w:r>
      <w:r w:rsidRPr="00853ECF">
        <w:rPr>
          <w:rFonts w:asciiTheme="minorHAnsi" w:hAnsiTheme="minorHAnsi" w:cstheme="minorHAnsi"/>
          <w:sz w:val="22"/>
          <w:szCs w:val="22"/>
        </w:rPr>
        <w:t xml:space="preserve">standard </w:t>
      </w:r>
      <w:r w:rsidR="00AB273A" w:rsidRPr="00853ECF">
        <w:rPr>
          <w:rFonts w:asciiTheme="minorHAnsi" w:hAnsiTheme="minorHAnsi" w:cstheme="minorHAnsi"/>
          <w:sz w:val="22"/>
          <w:szCs w:val="22"/>
        </w:rPr>
        <w:t xml:space="preserve">may be </w:t>
      </w:r>
      <w:r w:rsidRPr="00853ECF">
        <w:rPr>
          <w:rFonts w:asciiTheme="minorHAnsi" w:hAnsiTheme="minorHAnsi" w:cstheme="minorHAnsi"/>
          <w:sz w:val="22"/>
          <w:szCs w:val="22"/>
        </w:rPr>
        <w:t xml:space="preserve">needed to define accepted test methods for powder morphology and criteria for determining acceptable powder morphology </w:t>
      </w:r>
      <w:r w:rsidRPr="00853ECF">
        <w:rPr>
          <w:rFonts w:asciiTheme="minorHAnsi" w:hAnsiTheme="minorHAnsi" w:cstheme="minorHAnsi"/>
          <w:sz w:val="22"/>
          <w:szCs w:val="22"/>
        </w:rPr>
        <w:lastRenderedPageBreak/>
        <w:t>characteristics. Because powder morphology may affect powder flow, powder spreadability, and density of the AM built object, it may be addressed indirectly by standards governing flow and spreadability requirements for a powder.</w:t>
      </w:r>
    </w:p>
    <w:p w:rsidR="00226F99" w:rsidRPr="009F12A7" w:rsidRDefault="00226F99"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cstheme="minorHAnsi"/>
          <w:b/>
          <w:sz w:val="22"/>
          <w:szCs w:val="22"/>
        </w:rPr>
        <w:t>Priority:</w:t>
      </w:r>
      <w:r w:rsidRPr="00EB3E16">
        <w:rPr>
          <w:rFonts w:asciiTheme="minorHAnsi" w:hAnsiTheme="minorHAnsi" w:cstheme="minorHAnsi"/>
          <w:sz w:val="22"/>
          <w:szCs w:val="22"/>
        </w:rPr>
        <w:t xml:space="preserve"> </w:t>
      </w:r>
      <w:r w:rsidR="007C0F37" w:rsidRPr="00DD6395">
        <w:rPr>
          <w:rFonts w:asciiTheme="minorHAnsi" w:hAnsiTheme="minorHAnsi" w:cstheme="minorHAnsi"/>
          <w:sz w:val="22"/>
          <w:szCs w:val="22"/>
        </w:rPr>
        <w:t>Low</w:t>
      </w:r>
    </w:p>
    <w:p w:rsidR="00226F99" w:rsidRPr="00853ECF"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cstheme="minorHAnsi"/>
          <w:b/>
          <w:sz w:val="22"/>
          <w:szCs w:val="22"/>
        </w:rPr>
        <w:t>Organization</w:t>
      </w:r>
      <w:r w:rsidR="00226F99" w:rsidRPr="00275137">
        <w:rPr>
          <w:rFonts w:asciiTheme="minorHAnsi" w:hAnsiTheme="minorHAnsi" w:cstheme="minorHAnsi"/>
          <w:b/>
          <w:sz w:val="22"/>
          <w:szCs w:val="22"/>
        </w:rPr>
        <w:t>:</w:t>
      </w:r>
      <w:r w:rsidR="00226F99" w:rsidRPr="00EB3E16">
        <w:rPr>
          <w:rFonts w:asciiTheme="minorHAnsi" w:hAnsiTheme="minorHAnsi" w:cstheme="minorHAnsi"/>
          <w:sz w:val="22"/>
          <w:szCs w:val="22"/>
        </w:rPr>
        <w:t xml:space="preserve"> </w:t>
      </w:r>
      <w:r w:rsidR="00AB273A" w:rsidRPr="00DD6395">
        <w:rPr>
          <w:rFonts w:asciiTheme="minorHAnsi" w:hAnsiTheme="minorHAnsi" w:cstheme="minorHAnsi"/>
          <w:sz w:val="22"/>
          <w:szCs w:val="22"/>
        </w:rPr>
        <w:t xml:space="preserve">NIST, </w:t>
      </w:r>
      <w:r w:rsidR="0045245C">
        <w:rPr>
          <w:rFonts w:asciiTheme="minorHAnsi" w:hAnsiTheme="minorHAnsi" w:cstheme="minorHAnsi"/>
          <w:sz w:val="22"/>
          <w:szCs w:val="22"/>
        </w:rPr>
        <w:t>ISO/</w:t>
      </w:r>
      <w:r w:rsidR="00226F99" w:rsidRPr="009F12A7">
        <w:rPr>
          <w:rFonts w:asciiTheme="minorHAnsi" w:hAnsiTheme="minorHAnsi" w:cstheme="minorHAnsi"/>
          <w:sz w:val="22"/>
          <w:szCs w:val="22"/>
        </w:rPr>
        <w:t>ASTM</w:t>
      </w:r>
    </w:p>
    <w:p w:rsidR="00226F99" w:rsidRPr="00853ECF" w:rsidRDefault="00226F99" w:rsidP="00275137">
      <w:pPr>
        <w:pStyle w:val="ListParagraph0"/>
        <w:numPr>
          <w:ilvl w:val="4"/>
          <w:numId w:val="44"/>
        </w:numPr>
        <w:ind w:left="1080"/>
        <w:outlineLvl w:val="4"/>
        <w:rPr>
          <w:rFonts w:asciiTheme="minorHAnsi" w:hAnsiTheme="minorHAnsi" w:cstheme="minorHAnsi"/>
          <w:b/>
          <w:u w:val="single"/>
        </w:rPr>
      </w:pPr>
      <w:bookmarkStart w:id="122" w:name="_Toc469487126"/>
      <w:bookmarkStart w:id="123" w:name="_Toc469487827"/>
      <w:bookmarkStart w:id="124" w:name="_Toc469488312"/>
      <w:bookmarkStart w:id="125" w:name="_Toc469488460"/>
      <w:bookmarkStart w:id="126" w:name="_Toc469488581"/>
      <w:bookmarkStart w:id="127" w:name="_Toc469488699"/>
      <w:bookmarkStart w:id="128" w:name="_Toc469488817"/>
      <w:bookmarkStart w:id="129" w:name="_Toc469487127"/>
      <w:bookmarkStart w:id="130" w:name="_Toc469487828"/>
      <w:bookmarkStart w:id="131" w:name="_Toc469488313"/>
      <w:bookmarkStart w:id="132" w:name="_Toc469488461"/>
      <w:bookmarkStart w:id="133" w:name="_Toc469488582"/>
      <w:bookmarkStart w:id="134" w:name="_Toc469488700"/>
      <w:bookmarkStart w:id="135" w:name="_Toc469488818"/>
      <w:bookmarkStart w:id="136" w:name="_Toc469488819"/>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853ECF">
        <w:rPr>
          <w:rFonts w:asciiTheme="minorHAnsi" w:hAnsiTheme="minorHAnsi" w:cstheme="minorHAnsi"/>
          <w:b/>
        </w:rPr>
        <w:t>Feedstock Sampling</w:t>
      </w:r>
      <w:bookmarkEnd w:id="136"/>
      <w:r w:rsidRPr="00853ECF">
        <w:rPr>
          <w:rFonts w:asciiTheme="minorHAnsi" w:hAnsiTheme="minorHAnsi" w:cstheme="minorHAnsi"/>
          <w:b/>
        </w:rPr>
        <w:t xml:space="preserve"> </w:t>
      </w:r>
    </w:p>
    <w:p w:rsidR="00226F99" w:rsidRPr="00853ECF" w:rsidRDefault="00226F99" w:rsidP="00970729">
      <w:pPr>
        <w:spacing w:after="200" w:line="276" w:lineRule="auto"/>
        <w:rPr>
          <w:rFonts w:asciiTheme="minorHAnsi" w:hAnsiTheme="minorHAnsi" w:cstheme="minorHAnsi"/>
          <w:sz w:val="22"/>
          <w:szCs w:val="22"/>
        </w:rPr>
      </w:pPr>
      <w:r w:rsidRPr="00853ECF">
        <w:rPr>
          <w:rFonts w:asciiTheme="minorHAnsi" w:hAnsiTheme="minorHAnsi" w:cstheme="minorHAnsi"/>
          <w:sz w:val="22"/>
          <w:szCs w:val="22"/>
        </w:rPr>
        <w:t xml:space="preserve">Control of powder is </w:t>
      </w:r>
      <w:proofErr w:type="gramStart"/>
      <w:r w:rsidRPr="00853ECF">
        <w:rPr>
          <w:rFonts w:asciiTheme="minorHAnsi" w:hAnsiTheme="minorHAnsi" w:cstheme="minorHAnsi"/>
          <w:sz w:val="22"/>
          <w:szCs w:val="22"/>
        </w:rPr>
        <w:t>key</w:t>
      </w:r>
      <w:proofErr w:type="gramEnd"/>
      <w:r w:rsidRPr="00853ECF">
        <w:rPr>
          <w:rFonts w:asciiTheme="minorHAnsi" w:hAnsiTheme="minorHAnsi" w:cstheme="minorHAnsi"/>
          <w:sz w:val="22"/>
          <w:szCs w:val="22"/>
        </w:rPr>
        <w:t xml:space="preserve"> to obtaining consistent and predictable properties of AM objects. Metrics for assessing powder characteristics depend upon testing of a representative sample</w:t>
      </w:r>
      <w:r w:rsidR="00387691" w:rsidRPr="00853ECF">
        <w:rPr>
          <w:rFonts w:asciiTheme="minorHAnsi" w:hAnsiTheme="minorHAnsi" w:cstheme="minorHAnsi"/>
          <w:sz w:val="22"/>
          <w:szCs w:val="22"/>
        </w:rPr>
        <w:t xml:space="preserve">. </w:t>
      </w:r>
      <w:r w:rsidRPr="00853ECF">
        <w:rPr>
          <w:rFonts w:asciiTheme="minorHAnsi" w:hAnsiTheme="minorHAnsi" w:cstheme="minorHAnsi"/>
          <w:sz w:val="22"/>
          <w:szCs w:val="22"/>
        </w:rPr>
        <w:t>Considerations for powder sampling include:</w:t>
      </w:r>
    </w:p>
    <w:p w:rsidR="00417D81" w:rsidRDefault="00226F99" w:rsidP="00275137">
      <w:pPr>
        <w:pStyle w:val="ListParagraph0"/>
        <w:numPr>
          <w:ilvl w:val="0"/>
          <w:numId w:val="211"/>
        </w:numPr>
        <w:autoSpaceDE w:val="0"/>
        <w:autoSpaceDN w:val="0"/>
        <w:adjustRightInd w:val="0"/>
        <w:contextualSpacing w:val="0"/>
        <w:rPr>
          <w:rFonts w:asciiTheme="minorHAnsi" w:hAnsiTheme="minorHAnsi" w:cstheme="minorHAnsi"/>
        </w:rPr>
      </w:pPr>
      <w:r w:rsidRPr="00417D81">
        <w:rPr>
          <w:rFonts w:asciiTheme="minorHAnsi" w:hAnsiTheme="minorHAnsi" w:cstheme="minorHAnsi"/>
        </w:rPr>
        <w:t>Methods of retrieval of a sample from a powder batch to ensure a random and representative sample is taken.</w:t>
      </w:r>
    </w:p>
    <w:p w:rsidR="00226F99" w:rsidRPr="00EB3E16" w:rsidRDefault="00226F99" w:rsidP="00275137">
      <w:pPr>
        <w:pStyle w:val="ListParagraph0"/>
        <w:numPr>
          <w:ilvl w:val="0"/>
          <w:numId w:val="211"/>
        </w:numPr>
        <w:autoSpaceDE w:val="0"/>
        <w:autoSpaceDN w:val="0"/>
        <w:adjustRightInd w:val="0"/>
        <w:contextualSpacing w:val="0"/>
        <w:rPr>
          <w:rFonts w:asciiTheme="minorHAnsi" w:hAnsiTheme="minorHAnsi" w:cstheme="minorHAnsi"/>
        </w:rPr>
      </w:pPr>
      <w:r w:rsidRPr="00EB3E16">
        <w:rPr>
          <w:rFonts w:asciiTheme="minorHAnsi" w:hAnsiTheme="minorHAnsi" w:cstheme="minorHAnsi"/>
        </w:rPr>
        <w:t>Quantity of powder to be sampled, possibly as a function of total batch size.</w:t>
      </w:r>
    </w:p>
    <w:p w:rsidR="00226F99" w:rsidRPr="00853ECF" w:rsidRDefault="00226F99" w:rsidP="00275137">
      <w:pPr>
        <w:pStyle w:val="ListParagraph0"/>
        <w:numPr>
          <w:ilvl w:val="0"/>
          <w:numId w:val="211"/>
        </w:numPr>
        <w:autoSpaceDE w:val="0"/>
        <w:autoSpaceDN w:val="0"/>
        <w:adjustRightInd w:val="0"/>
        <w:contextualSpacing w:val="0"/>
        <w:rPr>
          <w:rFonts w:asciiTheme="minorHAnsi" w:hAnsiTheme="minorHAnsi" w:cstheme="minorHAnsi"/>
        </w:rPr>
      </w:pPr>
      <w:r w:rsidRPr="00DD6395">
        <w:rPr>
          <w:rFonts w:asciiTheme="minorHAnsi" w:hAnsiTheme="minorHAnsi" w:cstheme="minorHAnsi"/>
        </w:rPr>
        <w:t>Frequency at which to sample the powder, including how long the powder can be stored prior to use before necessitating repeat sampli</w:t>
      </w:r>
      <w:r w:rsidRPr="00853ECF">
        <w:rPr>
          <w:rFonts w:asciiTheme="minorHAnsi" w:hAnsiTheme="minorHAnsi" w:cstheme="minorHAnsi"/>
        </w:rPr>
        <w:t>ng.</w:t>
      </w:r>
    </w:p>
    <w:p w:rsidR="00226F99" w:rsidRPr="00853ECF" w:rsidRDefault="00226F99" w:rsidP="00275137">
      <w:pPr>
        <w:pStyle w:val="ListParagraph0"/>
        <w:numPr>
          <w:ilvl w:val="0"/>
          <w:numId w:val="211"/>
        </w:numPr>
        <w:autoSpaceDE w:val="0"/>
        <w:autoSpaceDN w:val="0"/>
        <w:adjustRightInd w:val="0"/>
        <w:contextualSpacing w:val="0"/>
        <w:rPr>
          <w:rFonts w:asciiTheme="minorHAnsi" w:hAnsiTheme="minorHAnsi" w:cstheme="minorHAnsi"/>
        </w:rPr>
      </w:pPr>
      <w:r w:rsidRPr="00853ECF">
        <w:rPr>
          <w:rFonts w:asciiTheme="minorHAnsi" w:hAnsiTheme="minorHAnsi" w:cstheme="minorHAnsi"/>
        </w:rPr>
        <w:t>Requirements for sampling of reused powder and of blends/mixtures of different powder batches, in the case where the original powders were sampled.</w:t>
      </w:r>
    </w:p>
    <w:p w:rsidR="00226F99" w:rsidRPr="00853ECF" w:rsidRDefault="00226F99" w:rsidP="00EB3E16">
      <w:pPr>
        <w:spacing w:after="200" w:line="276" w:lineRule="auto"/>
        <w:rPr>
          <w:rFonts w:asciiTheme="minorHAnsi" w:hAnsiTheme="minorHAnsi" w:cstheme="minorHAnsi"/>
          <w:sz w:val="22"/>
          <w:szCs w:val="22"/>
          <w:u w:val="single"/>
        </w:rPr>
      </w:pPr>
      <w:r w:rsidRPr="00853ECF">
        <w:rPr>
          <w:rFonts w:asciiTheme="minorHAnsi" w:hAnsiTheme="minorHAnsi" w:cstheme="minorHAnsi"/>
          <w:sz w:val="22"/>
          <w:szCs w:val="22"/>
        </w:rPr>
        <w:t>In terms of published standards, ASTM F3049-14 Standard Guide for Characterizing Properties of Metal Powders Used for Additive Manufacturing Processes references existing powder metallurgy sampling practices covered in ASTM B215 Practices for Sampling Metal Powders. MPIF Standard 01: Method for Sampling Metal Powders has similarities to ASTM B215</w:t>
      </w:r>
      <w:r w:rsidR="00387691" w:rsidRPr="00853ECF">
        <w:rPr>
          <w:rFonts w:asciiTheme="minorHAnsi" w:hAnsiTheme="minorHAnsi" w:cstheme="minorHAnsi"/>
          <w:sz w:val="22"/>
          <w:szCs w:val="22"/>
        </w:rPr>
        <w:t xml:space="preserve">. </w:t>
      </w:r>
    </w:p>
    <w:p w:rsidR="00226F99" w:rsidRPr="00853ECF" w:rsidRDefault="00226F99" w:rsidP="00DD6395">
      <w:pPr>
        <w:spacing w:after="200" w:line="276" w:lineRule="auto"/>
        <w:rPr>
          <w:rFonts w:asciiTheme="minorHAnsi" w:hAnsiTheme="minorHAnsi" w:cstheme="minorHAnsi"/>
          <w:sz w:val="22"/>
          <w:szCs w:val="22"/>
        </w:rPr>
      </w:pPr>
      <w:r w:rsidRPr="00853ECF">
        <w:rPr>
          <w:rFonts w:asciiTheme="minorHAnsi" w:hAnsiTheme="minorHAnsi" w:cstheme="minorHAnsi"/>
          <w:sz w:val="22"/>
          <w:szCs w:val="22"/>
        </w:rPr>
        <w:t>No standards in development have been identified.</w:t>
      </w:r>
    </w:p>
    <w:p w:rsidR="00417D81" w:rsidRDefault="00226F99"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cstheme="minorHAnsi"/>
          <w:b/>
          <w:sz w:val="22"/>
          <w:szCs w:val="22"/>
        </w:rPr>
        <w:t xml:space="preserve">Gap PM5: </w:t>
      </w:r>
      <w:r w:rsidR="009D5B7A" w:rsidRPr="00275137">
        <w:rPr>
          <w:rFonts w:asciiTheme="minorHAnsi" w:hAnsiTheme="minorHAnsi" w:cstheme="minorHAnsi"/>
          <w:b/>
          <w:sz w:val="22"/>
          <w:szCs w:val="22"/>
        </w:rPr>
        <w:t>Feedstock Sampling.</w:t>
      </w:r>
      <w:r w:rsidR="009D5B7A" w:rsidRPr="00EB3E16">
        <w:rPr>
          <w:rFonts w:asciiTheme="minorHAnsi" w:hAnsiTheme="minorHAnsi" w:cstheme="minorHAnsi"/>
          <w:sz w:val="22"/>
          <w:szCs w:val="22"/>
        </w:rPr>
        <w:t xml:space="preserve"> </w:t>
      </w:r>
      <w:r w:rsidR="00013516" w:rsidRPr="009F12A7">
        <w:rPr>
          <w:rFonts w:asciiTheme="minorHAnsi" w:hAnsiTheme="minorHAnsi"/>
          <w:sz w:val="22"/>
          <w:szCs w:val="22"/>
        </w:rPr>
        <w:t>While existing powder metallurgy standards may be leveraged for AM use, they require tailoring for AM-specific situatio</w:t>
      </w:r>
      <w:r w:rsidR="00013516" w:rsidRPr="00853ECF">
        <w:rPr>
          <w:rFonts w:asciiTheme="minorHAnsi" w:hAnsiTheme="minorHAnsi"/>
          <w:sz w:val="22"/>
          <w:szCs w:val="22"/>
        </w:rPr>
        <w:t>ns. For example, sampling practices for reused powder which has been through an AM build cycle are needed to establish how to collect representative powder samples</w:t>
      </w:r>
      <w:r w:rsidR="00690842" w:rsidRPr="00853ECF">
        <w:rPr>
          <w:rFonts w:asciiTheme="minorHAnsi" w:hAnsiTheme="minorHAnsi"/>
          <w:sz w:val="22"/>
          <w:szCs w:val="22"/>
        </w:rPr>
        <w:t xml:space="preserve">. These practices should take into </w:t>
      </w:r>
      <w:r w:rsidR="00013516" w:rsidRPr="00853ECF">
        <w:rPr>
          <w:rFonts w:asciiTheme="minorHAnsi" w:hAnsiTheme="minorHAnsi"/>
          <w:sz w:val="22"/>
          <w:szCs w:val="22"/>
        </w:rPr>
        <w:t xml:space="preserve">account the variation </w:t>
      </w:r>
      <w:r w:rsidR="00690842" w:rsidRPr="00853ECF">
        <w:rPr>
          <w:rFonts w:asciiTheme="minorHAnsi" w:hAnsiTheme="minorHAnsi"/>
          <w:sz w:val="22"/>
          <w:szCs w:val="22"/>
        </w:rPr>
        <w:t xml:space="preserve">caused by </w:t>
      </w:r>
      <w:r w:rsidR="00013516" w:rsidRPr="00853ECF">
        <w:rPr>
          <w:rFonts w:asciiTheme="minorHAnsi" w:hAnsiTheme="minorHAnsi"/>
          <w:sz w:val="22"/>
          <w:szCs w:val="22"/>
        </w:rPr>
        <w:t xml:space="preserve">build exposure on powder </w:t>
      </w:r>
      <w:r w:rsidR="00690842" w:rsidRPr="00853ECF">
        <w:rPr>
          <w:rFonts w:asciiTheme="minorHAnsi" w:hAnsiTheme="minorHAnsi"/>
          <w:sz w:val="22"/>
          <w:szCs w:val="22"/>
        </w:rPr>
        <w:t>in multiple locations</w:t>
      </w:r>
      <w:r w:rsidR="00013516" w:rsidRPr="00853ECF">
        <w:rPr>
          <w:rFonts w:asciiTheme="minorHAnsi" w:hAnsiTheme="minorHAnsi"/>
          <w:sz w:val="22"/>
          <w:szCs w:val="22"/>
        </w:rPr>
        <w:t>.</w:t>
      </w:r>
      <w:r w:rsidRPr="00853ECF">
        <w:rPr>
          <w:rFonts w:asciiTheme="minorHAnsi" w:hAnsiTheme="minorHAnsi" w:cstheme="minorHAnsi"/>
          <w:sz w:val="22"/>
          <w:szCs w:val="22"/>
        </w:rPr>
        <w:t xml:space="preserve"> </w:t>
      </w:r>
    </w:p>
    <w:p w:rsidR="00417D81" w:rsidRDefault="003179CC"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cstheme="minorHAnsi"/>
          <w:b/>
          <w:sz w:val="22"/>
          <w:szCs w:val="22"/>
        </w:rPr>
        <w:t>R&amp;D Needed:</w:t>
      </w:r>
      <w:r w:rsidRPr="00EB3E16">
        <w:rPr>
          <w:rFonts w:asciiTheme="minorHAnsi" w:hAnsiTheme="minorHAnsi" w:cstheme="minorHAnsi"/>
          <w:sz w:val="22"/>
          <w:szCs w:val="22"/>
        </w:rPr>
        <w:t xml:space="preserve"> </w:t>
      </w:r>
      <w:r w:rsidR="00B22962" w:rsidRPr="00DD6395">
        <w:rPr>
          <w:rFonts w:asciiTheme="minorHAnsi" w:hAnsiTheme="minorHAnsi" w:cstheme="minorHAnsi"/>
          <w:sz w:val="22"/>
          <w:szCs w:val="22"/>
        </w:rPr>
        <w:t>No</w:t>
      </w:r>
    </w:p>
    <w:p w:rsidR="00417D81" w:rsidRDefault="00226F99"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cstheme="minorHAnsi"/>
          <w:b/>
          <w:sz w:val="22"/>
          <w:szCs w:val="22"/>
        </w:rPr>
        <w:t>Recommendation:</w:t>
      </w:r>
      <w:r w:rsidRPr="00EB3E16">
        <w:rPr>
          <w:rFonts w:asciiTheme="minorHAnsi" w:hAnsiTheme="minorHAnsi" w:cstheme="minorHAnsi"/>
          <w:sz w:val="22"/>
          <w:szCs w:val="22"/>
        </w:rPr>
        <w:t xml:space="preserve"> Standards are needed for sampling of powders used for AM, with considerations for unique aspects of AM not considered in powder sampling standards for general powder metallurgy, including reuse of powder.</w:t>
      </w:r>
    </w:p>
    <w:p w:rsidR="00417D81" w:rsidRDefault="00226F99"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cstheme="minorHAnsi"/>
          <w:b/>
          <w:sz w:val="22"/>
          <w:szCs w:val="22"/>
        </w:rPr>
        <w:t>Priority:</w:t>
      </w:r>
      <w:r w:rsidRPr="00EB3E16">
        <w:rPr>
          <w:rFonts w:asciiTheme="minorHAnsi" w:hAnsiTheme="minorHAnsi" w:cstheme="minorHAnsi"/>
          <w:sz w:val="22"/>
          <w:szCs w:val="22"/>
        </w:rPr>
        <w:t xml:space="preserve"> </w:t>
      </w:r>
      <w:r w:rsidR="007C0F37" w:rsidRPr="00DD6395">
        <w:rPr>
          <w:rFonts w:asciiTheme="minorHAnsi" w:hAnsiTheme="minorHAnsi" w:cstheme="minorHAnsi"/>
          <w:sz w:val="22"/>
          <w:szCs w:val="22"/>
        </w:rPr>
        <w:t>High</w:t>
      </w:r>
    </w:p>
    <w:p w:rsidR="00226F99" w:rsidRPr="009F12A7"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cstheme="minorHAnsi"/>
          <w:b/>
          <w:sz w:val="22"/>
          <w:szCs w:val="22"/>
        </w:rPr>
        <w:lastRenderedPageBreak/>
        <w:t>Organization</w:t>
      </w:r>
      <w:r w:rsidR="00226F99" w:rsidRPr="00275137">
        <w:rPr>
          <w:rFonts w:asciiTheme="minorHAnsi" w:hAnsiTheme="minorHAnsi" w:cstheme="minorHAnsi"/>
          <w:b/>
          <w:sz w:val="22"/>
          <w:szCs w:val="22"/>
        </w:rPr>
        <w:t>:</w:t>
      </w:r>
      <w:r w:rsidR="00226F99" w:rsidRPr="00EB3E16">
        <w:rPr>
          <w:rFonts w:asciiTheme="minorHAnsi" w:hAnsiTheme="minorHAnsi" w:cstheme="minorHAnsi"/>
          <w:sz w:val="22"/>
          <w:szCs w:val="22"/>
        </w:rPr>
        <w:t xml:space="preserve"> </w:t>
      </w:r>
      <w:r w:rsidR="0045245C">
        <w:rPr>
          <w:rFonts w:asciiTheme="minorHAnsi" w:hAnsiTheme="minorHAnsi" w:cstheme="minorHAnsi"/>
          <w:sz w:val="22"/>
          <w:szCs w:val="22"/>
        </w:rPr>
        <w:t>ISO/</w:t>
      </w:r>
      <w:r w:rsidR="00690842" w:rsidRPr="00DD6395">
        <w:rPr>
          <w:rFonts w:asciiTheme="minorHAnsi" w:hAnsiTheme="minorHAnsi" w:cstheme="minorHAnsi"/>
          <w:sz w:val="22"/>
          <w:szCs w:val="22"/>
        </w:rPr>
        <w:t>ASTM, SAE</w:t>
      </w:r>
    </w:p>
    <w:p w:rsidR="00226F99" w:rsidRPr="00853ECF" w:rsidRDefault="00226F99" w:rsidP="00275137">
      <w:pPr>
        <w:pStyle w:val="Heading5"/>
        <w:spacing w:before="0" w:after="200" w:line="276" w:lineRule="auto"/>
        <w:ind w:left="1080" w:hanging="1080"/>
        <w:rPr>
          <w:rFonts w:asciiTheme="minorHAnsi" w:hAnsiTheme="minorHAnsi"/>
          <w:b/>
          <w:color w:val="auto"/>
        </w:rPr>
      </w:pPr>
      <w:bookmarkStart w:id="137" w:name="_Toc469488820"/>
      <w:r w:rsidRPr="00853ECF">
        <w:rPr>
          <w:rFonts w:asciiTheme="minorHAnsi" w:hAnsiTheme="minorHAnsi"/>
          <w:b/>
          <w:color w:val="auto"/>
        </w:rPr>
        <w:t>2.2.1.3.8</w:t>
      </w:r>
      <w:r w:rsidR="0043108C" w:rsidRPr="00853ECF">
        <w:rPr>
          <w:rFonts w:asciiTheme="minorHAnsi" w:hAnsiTheme="minorHAnsi"/>
          <w:b/>
          <w:color w:val="auto"/>
        </w:rPr>
        <w:tab/>
      </w:r>
      <w:r w:rsidRPr="00853ECF">
        <w:rPr>
          <w:rFonts w:asciiTheme="minorHAnsi" w:hAnsiTheme="minorHAnsi"/>
          <w:b/>
          <w:color w:val="auto"/>
        </w:rPr>
        <w:t>Hollow Particles and Hollow Particles with Entrapped Gas</w:t>
      </w:r>
      <w:bookmarkEnd w:id="137"/>
      <w:r w:rsidRPr="00853ECF">
        <w:rPr>
          <w:rFonts w:asciiTheme="minorHAnsi" w:hAnsiTheme="minorHAnsi"/>
          <w:b/>
          <w:color w:val="auto"/>
        </w:rPr>
        <w:t xml:space="preserve"> </w:t>
      </w:r>
    </w:p>
    <w:p w:rsidR="00226F99" w:rsidRPr="00853ECF" w:rsidRDefault="00226F99" w:rsidP="00970729">
      <w:pPr>
        <w:spacing w:after="200" w:line="276" w:lineRule="auto"/>
        <w:rPr>
          <w:rFonts w:asciiTheme="minorHAnsi" w:hAnsiTheme="minorHAnsi"/>
          <w:sz w:val="22"/>
          <w:szCs w:val="22"/>
        </w:rPr>
      </w:pPr>
      <w:r w:rsidRPr="00853ECF">
        <w:rPr>
          <w:rFonts w:asciiTheme="minorHAnsi" w:hAnsiTheme="minorHAnsi"/>
          <w:sz w:val="22"/>
          <w:szCs w:val="22"/>
        </w:rPr>
        <w:t>The fitness-for-use requirements of metal powders for additive manufacturing differ from traditional metal powder applications</w:t>
      </w:r>
      <w:r w:rsidR="00387691" w:rsidRPr="00853ECF">
        <w:rPr>
          <w:rFonts w:asciiTheme="minorHAnsi" w:hAnsiTheme="minorHAnsi"/>
          <w:sz w:val="22"/>
          <w:szCs w:val="22"/>
        </w:rPr>
        <w:t xml:space="preserve">. </w:t>
      </w:r>
      <w:r w:rsidRPr="00853ECF">
        <w:rPr>
          <w:rFonts w:asciiTheme="minorHAnsi" w:hAnsiTheme="minorHAnsi"/>
          <w:sz w:val="22"/>
          <w:szCs w:val="22"/>
        </w:rPr>
        <w:t>One area is the potential impact of the presence of hollow particles and hollow particles with entrapped gas that occurred during the atomization process</w:t>
      </w:r>
      <w:r w:rsidR="00387691" w:rsidRPr="00853ECF">
        <w:rPr>
          <w:rFonts w:asciiTheme="minorHAnsi" w:hAnsiTheme="minorHAnsi"/>
          <w:sz w:val="22"/>
          <w:szCs w:val="22"/>
        </w:rPr>
        <w:t xml:space="preserve">. </w:t>
      </w:r>
      <w:r w:rsidR="00F02D45" w:rsidRPr="00853ECF">
        <w:rPr>
          <w:rFonts w:asciiTheme="minorHAnsi" w:hAnsiTheme="minorHAnsi"/>
          <w:sz w:val="22"/>
          <w:szCs w:val="22"/>
        </w:rPr>
        <w:t>Hollow particles and hollow particles with entrapped gas may exist in metal powder lots regardless of the powder making and atomization processes and therefore may be an uncontrolled variable.</w:t>
      </w:r>
    </w:p>
    <w:p w:rsidR="002D09DC" w:rsidRDefault="00226F99"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b/>
          <w:sz w:val="22"/>
          <w:szCs w:val="22"/>
        </w:rPr>
        <w:t>Gap PM6</w:t>
      </w:r>
      <w:r w:rsidRPr="00EB3E16">
        <w:rPr>
          <w:rFonts w:asciiTheme="minorHAnsi" w:hAnsiTheme="minorHAnsi"/>
          <w:sz w:val="22"/>
          <w:szCs w:val="22"/>
        </w:rPr>
        <w:t>:</w:t>
      </w:r>
      <w:r w:rsidR="009D5B7A" w:rsidRPr="00DD6395">
        <w:rPr>
          <w:rFonts w:asciiTheme="minorHAnsi" w:hAnsiTheme="minorHAnsi"/>
          <w:b/>
          <w:sz w:val="22"/>
          <w:szCs w:val="22"/>
        </w:rPr>
        <w:t xml:space="preserve"> Hollow Particles and Hollow Particles with Entrapped Gas</w:t>
      </w:r>
      <w:r w:rsidR="00387691" w:rsidRPr="00853ECF">
        <w:rPr>
          <w:rFonts w:asciiTheme="minorHAnsi" w:hAnsiTheme="minorHAnsi"/>
          <w:b/>
          <w:sz w:val="22"/>
          <w:szCs w:val="22"/>
        </w:rPr>
        <w:t xml:space="preserve">. </w:t>
      </w:r>
      <w:r w:rsidRPr="00853ECF">
        <w:rPr>
          <w:rFonts w:asciiTheme="minorHAnsi" w:hAnsiTheme="minorHAnsi"/>
          <w:sz w:val="22"/>
          <w:szCs w:val="22"/>
        </w:rPr>
        <w:t>No standards exist for measuring how to determine the presence and percentage of hollow particles and hollow particles with entrapped gas or their impact upon part properties and in-service performance.</w:t>
      </w:r>
    </w:p>
    <w:p w:rsidR="002D09DC" w:rsidRDefault="003179CC"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cstheme="minorHAnsi"/>
          <w:b/>
          <w:sz w:val="22"/>
          <w:szCs w:val="22"/>
        </w:rPr>
        <w:t>R&amp;D Needed:</w:t>
      </w:r>
      <w:r w:rsidRPr="00EB3E16">
        <w:rPr>
          <w:rFonts w:asciiTheme="minorHAnsi" w:hAnsiTheme="minorHAnsi" w:cstheme="minorHAnsi"/>
          <w:sz w:val="22"/>
          <w:szCs w:val="22"/>
        </w:rPr>
        <w:t xml:space="preserve"> </w:t>
      </w:r>
      <w:r w:rsidR="00EB23AB" w:rsidRPr="00DD6395">
        <w:rPr>
          <w:rFonts w:asciiTheme="minorHAnsi" w:hAnsiTheme="minorHAnsi" w:cstheme="minorHAnsi"/>
          <w:sz w:val="22"/>
          <w:szCs w:val="22"/>
        </w:rPr>
        <w:t>Yes</w:t>
      </w:r>
      <w:r w:rsidR="002D09DC">
        <w:rPr>
          <w:rFonts w:asciiTheme="minorHAnsi" w:hAnsiTheme="minorHAnsi" w:cstheme="minorHAnsi"/>
          <w:sz w:val="22"/>
          <w:szCs w:val="22"/>
        </w:rPr>
        <w:t xml:space="preserve">. </w:t>
      </w:r>
      <w:r w:rsidR="002D09DC" w:rsidRPr="0061283C">
        <w:rPr>
          <w:rFonts w:asciiTheme="minorHAnsi" w:hAnsiTheme="minorHAnsi" w:cs="Arial"/>
          <w:sz w:val="22"/>
          <w:szCs w:val="22"/>
        </w:rPr>
        <w:t>R&amp;D is needed to establish the impact of hollow powder particles, if any.</w:t>
      </w:r>
    </w:p>
    <w:p w:rsidR="002D09DC" w:rsidRDefault="00226F99"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b/>
          <w:sz w:val="22"/>
          <w:szCs w:val="22"/>
        </w:rPr>
        <w:t>Recommendation:</w:t>
      </w:r>
      <w:r w:rsidRPr="00EB3E16">
        <w:rPr>
          <w:rFonts w:asciiTheme="minorHAnsi" w:hAnsiTheme="minorHAnsi"/>
          <w:sz w:val="22"/>
          <w:szCs w:val="22"/>
        </w:rPr>
        <w:t xml:space="preserve"> </w:t>
      </w:r>
      <w:r w:rsidR="00EB23AB" w:rsidRPr="00853ECF">
        <w:rPr>
          <w:rFonts w:asciiTheme="minorHAnsi" w:hAnsiTheme="minorHAnsi"/>
          <w:sz w:val="22"/>
          <w:szCs w:val="22"/>
        </w:rPr>
        <w:t>Dependent upon R&amp;D, a</w:t>
      </w:r>
      <w:r w:rsidRPr="00853ECF">
        <w:rPr>
          <w:rFonts w:asciiTheme="minorHAnsi" w:hAnsiTheme="minorHAnsi"/>
          <w:sz w:val="22"/>
          <w:szCs w:val="22"/>
        </w:rPr>
        <w:t xml:space="preserve"> standard </w:t>
      </w:r>
      <w:r w:rsidR="00EB23AB" w:rsidRPr="00853ECF">
        <w:rPr>
          <w:rFonts w:asciiTheme="minorHAnsi" w:hAnsiTheme="minorHAnsi"/>
          <w:sz w:val="22"/>
          <w:szCs w:val="22"/>
        </w:rPr>
        <w:t xml:space="preserve">may be </w:t>
      </w:r>
      <w:r w:rsidRPr="00853ECF">
        <w:rPr>
          <w:rFonts w:asciiTheme="minorHAnsi" w:hAnsiTheme="minorHAnsi"/>
          <w:sz w:val="22"/>
          <w:szCs w:val="22"/>
        </w:rPr>
        <w:t>need</w:t>
      </w:r>
      <w:r w:rsidR="00EB23AB" w:rsidRPr="00853ECF">
        <w:rPr>
          <w:rFonts w:asciiTheme="minorHAnsi" w:hAnsiTheme="minorHAnsi"/>
          <w:sz w:val="22"/>
          <w:szCs w:val="22"/>
        </w:rPr>
        <w:t>ed</w:t>
      </w:r>
      <w:r w:rsidRPr="00853ECF">
        <w:rPr>
          <w:rFonts w:asciiTheme="minorHAnsi" w:hAnsiTheme="minorHAnsi"/>
          <w:sz w:val="22"/>
          <w:szCs w:val="22"/>
        </w:rPr>
        <w:t xml:space="preserve"> which specifies how to determine the percentage of hollow particles and hollow particles with entrapped gas in lots of metal powders. Testing </w:t>
      </w:r>
      <w:r w:rsidR="00EB23AB" w:rsidRPr="00853ECF">
        <w:rPr>
          <w:rFonts w:asciiTheme="minorHAnsi" w:hAnsiTheme="minorHAnsi"/>
          <w:sz w:val="22"/>
          <w:szCs w:val="22"/>
        </w:rPr>
        <w:t>may be</w:t>
      </w:r>
      <w:r w:rsidRPr="00853ECF">
        <w:rPr>
          <w:rFonts w:asciiTheme="minorHAnsi" w:hAnsiTheme="minorHAnsi"/>
          <w:sz w:val="22"/>
          <w:szCs w:val="22"/>
        </w:rPr>
        <w:t xml:space="preserve"> needed to determine the level of hollow particles and hollow particles with entrapped gas which are acceptable without negatively </w:t>
      </w:r>
      <w:r w:rsidR="00F02D45" w:rsidRPr="00853ECF">
        <w:rPr>
          <w:rFonts w:asciiTheme="minorHAnsi" w:hAnsiTheme="minorHAnsi"/>
          <w:sz w:val="22"/>
          <w:szCs w:val="22"/>
        </w:rPr>
        <w:t>a</w:t>
      </w:r>
      <w:r w:rsidRPr="00853ECF">
        <w:rPr>
          <w:rFonts w:asciiTheme="minorHAnsi" w:hAnsiTheme="minorHAnsi"/>
          <w:sz w:val="22"/>
          <w:szCs w:val="22"/>
        </w:rPr>
        <w:t>ffecting the properties and performance of finished parts.</w:t>
      </w:r>
    </w:p>
    <w:p w:rsidR="002D09DC" w:rsidRDefault="00226F99"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b/>
          <w:sz w:val="22"/>
          <w:szCs w:val="22"/>
        </w:rPr>
        <w:t>Priority:</w:t>
      </w:r>
      <w:r w:rsidRPr="00EB3E16">
        <w:rPr>
          <w:rFonts w:asciiTheme="minorHAnsi" w:hAnsiTheme="minorHAnsi"/>
          <w:sz w:val="22"/>
          <w:szCs w:val="22"/>
        </w:rPr>
        <w:t xml:space="preserve"> </w:t>
      </w:r>
      <w:r w:rsidR="00F02D45" w:rsidRPr="009F12A7">
        <w:rPr>
          <w:rFonts w:asciiTheme="minorHAnsi" w:hAnsiTheme="minorHAnsi"/>
          <w:sz w:val="22"/>
          <w:szCs w:val="22"/>
        </w:rPr>
        <w:t>Low</w:t>
      </w:r>
      <w:r w:rsidR="00166773" w:rsidRPr="00853ECF">
        <w:rPr>
          <w:rFonts w:asciiTheme="minorHAnsi" w:hAnsiTheme="minorHAnsi"/>
          <w:sz w:val="22"/>
          <w:szCs w:val="22"/>
        </w:rPr>
        <w:t xml:space="preserve"> </w:t>
      </w:r>
    </w:p>
    <w:p w:rsidR="00226F99" w:rsidRPr="00853ECF"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Organization</w:t>
      </w:r>
      <w:r w:rsidR="00226F99" w:rsidRPr="00275137">
        <w:rPr>
          <w:rFonts w:asciiTheme="minorHAnsi" w:hAnsiTheme="minorHAnsi"/>
          <w:b/>
          <w:sz w:val="22"/>
          <w:szCs w:val="22"/>
        </w:rPr>
        <w:t>:</w:t>
      </w:r>
      <w:r w:rsidR="00226F99" w:rsidRPr="00EB3E16">
        <w:rPr>
          <w:rFonts w:asciiTheme="minorHAnsi" w:hAnsiTheme="minorHAnsi"/>
          <w:sz w:val="22"/>
          <w:szCs w:val="22"/>
        </w:rPr>
        <w:t xml:space="preserve"> </w:t>
      </w:r>
      <w:r w:rsidR="00EB23AB" w:rsidRPr="00DD6395">
        <w:rPr>
          <w:rFonts w:asciiTheme="minorHAnsi" w:hAnsiTheme="minorHAnsi"/>
          <w:sz w:val="22"/>
          <w:szCs w:val="22"/>
        </w:rPr>
        <w:t>For R&amp;D, NIST, ASTM, America Makes, Oak Ridge National Laboratory, univer</w:t>
      </w:r>
      <w:r w:rsidR="00EB23AB" w:rsidRPr="009F12A7">
        <w:rPr>
          <w:rFonts w:asciiTheme="minorHAnsi" w:hAnsiTheme="minorHAnsi"/>
          <w:sz w:val="22"/>
          <w:szCs w:val="22"/>
        </w:rPr>
        <w:t xml:space="preserve">sities. For standards, </w:t>
      </w:r>
      <w:r w:rsidR="0045245C">
        <w:rPr>
          <w:rFonts w:asciiTheme="minorHAnsi" w:hAnsiTheme="minorHAnsi"/>
          <w:sz w:val="22"/>
          <w:szCs w:val="22"/>
        </w:rPr>
        <w:t>ISO/</w:t>
      </w:r>
      <w:r w:rsidR="00226F99" w:rsidRPr="009F12A7">
        <w:rPr>
          <w:rFonts w:asciiTheme="minorHAnsi" w:hAnsiTheme="minorHAnsi"/>
          <w:sz w:val="22"/>
          <w:szCs w:val="22"/>
        </w:rPr>
        <w:t>ASTM</w:t>
      </w:r>
      <w:r w:rsidR="00EB23AB" w:rsidRPr="00853ECF">
        <w:rPr>
          <w:rFonts w:asciiTheme="minorHAnsi" w:hAnsiTheme="minorHAnsi"/>
          <w:sz w:val="22"/>
          <w:szCs w:val="22"/>
        </w:rPr>
        <w:t xml:space="preserve"> and </w:t>
      </w:r>
      <w:r w:rsidR="00226F99" w:rsidRPr="00853ECF">
        <w:rPr>
          <w:rFonts w:asciiTheme="minorHAnsi" w:hAnsiTheme="minorHAnsi"/>
          <w:sz w:val="22"/>
          <w:szCs w:val="22"/>
        </w:rPr>
        <w:t>SAE</w:t>
      </w:r>
    </w:p>
    <w:p w:rsidR="00D575B1" w:rsidRPr="00AD1F36" w:rsidRDefault="00540E0F" w:rsidP="00D71A93">
      <w:pPr>
        <w:pStyle w:val="ListParagraph0"/>
        <w:numPr>
          <w:ilvl w:val="2"/>
          <w:numId w:val="44"/>
        </w:numPr>
        <w:ind w:left="720"/>
        <w:outlineLvl w:val="2"/>
        <w:rPr>
          <w:rFonts w:asciiTheme="minorHAnsi" w:hAnsiTheme="minorHAnsi" w:cs="Calibri"/>
          <w:b/>
          <w:sz w:val="28"/>
          <w:szCs w:val="28"/>
        </w:rPr>
      </w:pPr>
      <w:bookmarkStart w:id="138" w:name="_Toc469487130"/>
      <w:bookmarkStart w:id="139" w:name="_Toc469487831"/>
      <w:bookmarkStart w:id="140" w:name="_Toc469488316"/>
      <w:bookmarkStart w:id="141" w:name="_Toc469488464"/>
      <w:bookmarkStart w:id="142" w:name="_Toc469488585"/>
      <w:bookmarkStart w:id="143" w:name="_Toc469488703"/>
      <w:bookmarkStart w:id="144" w:name="_Toc469488821"/>
      <w:bookmarkStart w:id="145" w:name="_Toc469488822"/>
      <w:bookmarkEnd w:id="138"/>
      <w:bookmarkEnd w:id="139"/>
      <w:bookmarkEnd w:id="140"/>
      <w:bookmarkEnd w:id="141"/>
      <w:bookmarkEnd w:id="142"/>
      <w:bookmarkEnd w:id="143"/>
      <w:bookmarkEnd w:id="144"/>
      <w:r w:rsidRPr="00AD1F36">
        <w:rPr>
          <w:rFonts w:asciiTheme="minorHAnsi" w:hAnsiTheme="minorHAnsi" w:cs="Calibri"/>
          <w:b/>
          <w:sz w:val="28"/>
          <w:szCs w:val="28"/>
        </w:rPr>
        <w:t>Process Control</w:t>
      </w:r>
      <w:bookmarkEnd w:id="145"/>
      <w:r w:rsidRPr="00AD1F36">
        <w:rPr>
          <w:rFonts w:asciiTheme="minorHAnsi" w:hAnsiTheme="minorHAnsi" w:cs="Calibri"/>
          <w:b/>
          <w:sz w:val="28"/>
          <w:szCs w:val="28"/>
        </w:rPr>
        <w:t xml:space="preserve"> </w:t>
      </w:r>
    </w:p>
    <w:p w:rsidR="00B85480" w:rsidRPr="00262E37" w:rsidRDefault="00B85480" w:rsidP="00AD1F36">
      <w:pPr>
        <w:pStyle w:val="Heading4"/>
        <w:rPr>
          <w:rFonts w:asciiTheme="minorHAnsi" w:hAnsiTheme="minorHAnsi"/>
          <w:i w:val="0"/>
          <w:sz w:val="24"/>
          <w:szCs w:val="24"/>
        </w:rPr>
      </w:pPr>
      <w:bookmarkStart w:id="146" w:name="_Toc469488823"/>
      <w:r w:rsidRPr="00262E37">
        <w:rPr>
          <w:rFonts w:asciiTheme="minorHAnsi" w:hAnsiTheme="minorHAnsi"/>
          <w:i w:val="0"/>
          <w:sz w:val="24"/>
          <w:szCs w:val="24"/>
        </w:rPr>
        <w:t>2.2.2.1</w:t>
      </w:r>
      <w:r w:rsidR="006359BD">
        <w:rPr>
          <w:rFonts w:asciiTheme="minorHAnsi" w:hAnsiTheme="minorHAnsi"/>
          <w:i w:val="0"/>
          <w:sz w:val="24"/>
          <w:szCs w:val="24"/>
        </w:rPr>
        <w:tab/>
      </w:r>
      <w:r w:rsidRPr="00262E37">
        <w:rPr>
          <w:rFonts w:asciiTheme="minorHAnsi" w:hAnsiTheme="minorHAnsi"/>
          <w:i w:val="0"/>
          <w:sz w:val="24"/>
          <w:szCs w:val="24"/>
        </w:rPr>
        <w:t>Introduction</w:t>
      </w:r>
      <w:bookmarkEnd w:id="146"/>
      <w:r w:rsidRPr="00262E37">
        <w:rPr>
          <w:rFonts w:asciiTheme="minorHAnsi" w:hAnsiTheme="minorHAnsi"/>
          <w:i w:val="0"/>
          <w:sz w:val="24"/>
          <w:szCs w:val="24"/>
        </w:rPr>
        <w:t xml:space="preserve"> </w:t>
      </w:r>
    </w:p>
    <w:p w:rsidR="005E0549" w:rsidRDefault="00742B85" w:rsidP="00EB3E16">
      <w:pPr>
        <w:spacing w:after="200" w:line="276" w:lineRule="auto"/>
        <w:rPr>
          <w:rFonts w:asciiTheme="minorHAnsi" w:hAnsiTheme="minorHAnsi" w:cstheme="minorHAnsi"/>
          <w:sz w:val="22"/>
          <w:szCs w:val="22"/>
        </w:rPr>
      </w:pPr>
      <w:r>
        <w:rPr>
          <w:rFonts w:asciiTheme="minorHAnsi" w:hAnsiTheme="minorHAnsi" w:cstheme="minorHAnsi"/>
          <w:sz w:val="22"/>
          <w:szCs w:val="22"/>
        </w:rPr>
        <w:br/>
      </w:r>
      <w:r w:rsidR="00B85480" w:rsidRPr="00262E37">
        <w:rPr>
          <w:rFonts w:asciiTheme="minorHAnsi" w:hAnsiTheme="minorHAnsi" w:cstheme="minorHAnsi"/>
          <w:sz w:val="22"/>
          <w:szCs w:val="22"/>
        </w:rPr>
        <w:t>Process control in AM is a broad and significant topic. For purposes of this document, process control refers to the control of variables that affect the quality of parts fabricated via AM. These variables are encountered in every step of the AM process, including creation and control of the 3D part model, sel</w:t>
      </w:r>
      <w:r w:rsidR="00B85480" w:rsidRPr="00510686">
        <w:rPr>
          <w:rFonts w:asciiTheme="minorHAnsi" w:hAnsiTheme="minorHAnsi" w:cstheme="minorHAnsi"/>
          <w:sz w:val="22"/>
          <w:szCs w:val="22"/>
        </w:rPr>
        <w:t>ection and characterization of feedstock material, operator training, selection of machine parameters used for the part build, calibration and maintenance of equipment, and part post-processing. Control of such a wide range of variables is particularly imp</w:t>
      </w:r>
      <w:r w:rsidR="00B85480" w:rsidRPr="00024F64">
        <w:rPr>
          <w:rFonts w:asciiTheme="minorHAnsi" w:hAnsiTheme="minorHAnsi" w:cstheme="minorHAnsi"/>
          <w:sz w:val="22"/>
          <w:szCs w:val="22"/>
        </w:rPr>
        <w:t>ortant in the AM industry because inspection techniques that are commonly used to verify part quality can be challenging to apply to AM parts and must be taken into consideration when factoring in the qualification of a given component. This chapter discus</w:t>
      </w:r>
      <w:r w:rsidR="00B85480" w:rsidRPr="00766877">
        <w:rPr>
          <w:rFonts w:asciiTheme="minorHAnsi" w:hAnsiTheme="minorHAnsi" w:cstheme="minorHAnsi"/>
          <w:sz w:val="22"/>
          <w:szCs w:val="22"/>
        </w:rPr>
        <w:t>ses various aspects of AM process control and describes the standards that already exist or that are needed to ensure that acceptable AM parts can be repeatedly fabricated.</w:t>
      </w:r>
      <w:r w:rsidR="00B2438D" w:rsidRPr="008913B8">
        <w:rPr>
          <w:rFonts w:asciiTheme="minorHAnsi" w:hAnsiTheme="minorHAnsi" w:cstheme="minorHAnsi"/>
          <w:sz w:val="22"/>
          <w:szCs w:val="22"/>
        </w:rPr>
        <w:t xml:space="preserve"> Operator training </w:t>
      </w:r>
      <w:r w:rsidR="00C60618" w:rsidRPr="008913B8">
        <w:rPr>
          <w:rFonts w:asciiTheme="minorHAnsi" w:hAnsiTheme="minorHAnsi" w:cstheme="minorHAnsi"/>
          <w:sz w:val="22"/>
          <w:szCs w:val="22"/>
        </w:rPr>
        <w:t xml:space="preserve">and qualification </w:t>
      </w:r>
      <w:r w:rsidR="00B2438D" w:rsidRPr="008913B8">
        <w:rPr>
          <w:rFonts w:asciiTheme="minorHAnsi" w:hAnsiTheme="minorHAnsi" w:cstheme="minorHAnsi"/>
          <w:sz w:val="22"/>
          <w:szCs w:val="22"/>
        </w:rPr>
        <w:t>is addressed in the Qualification and Certification chapter.</w:t>
      </w:r>
    </w:p>
    <w:p w:rsidR="006055D0" w:rsidRPr="0049259D" w:rsidRDefault="006055D0" w:rsidP="00DD6395">
      <w:pPr>
        <w:spacing w:after="200" w:line="276" w:lineRule="auto"/>
        <w:rPr>
          <w:rFonts w:asciiTheme="minorHAnsi" w:hAnsiTheme="minorHAnsi"/>
          <w:sz w:val="22"/>
          <w:szCs w:val="22"/>
          <w:u w:val="single"/>
        </w:rPr>
      </w:pPr>
      <w:r w:rsidRPr="0049259D">
        <w:rPr>
          <w:rFonts w:asciiTheme="minorHAnsi" w:hAnsiTheme="minorHAnsi"/>
          <w:sz w:val="22"/>
          <w:szCs w:val="22"/>
        </w:rPr>
        <w:t>Existing process control standards include the following:</w:t>
      </w:r>
    </w:p>
    <w:p w:rsidR="006055D0" w:rsidRPr="0049259D" w:rsidRDefault="00A0535F">
      <w:pPr>
        <w:pStyle w:val="ListParagraph0"/>
        <w:numPr>
          <w:ilvl w:val="0"/>
          <w:numId w:val="46"/>
        </w:numPr>
        <w:rPr>
          <w:rFonts w:asciiTheme="minorHAnsi" w:hAnsiTheme="minorHAnsi" w:cs="Calibri"/>
          <w:color w:val="0000FF"/>
          <w:u w:val="single"/>
        </w:rPr>
      </w:pPr>
      <w:hyperlink r:id="rId131" w:history="1">
        <w:r w:rsidR="006055D0" w:rsidRPr="0049259D">
          <w:rPr>
            <w:rFonts w:asciiTheme="minorHAnsi" w:hAnsiTheme="minorHAnsi" w:cs="Calibri"/>
            <w:color w:val="0000FF"/>
            <w:u w:val="single"/>
          </w:rPr>
          <w:t>ASTM F3091/F3091M-14, Standard Specification for Powder Bed Fusion of Plastic Materials</w:t>
        </w:r>
      </w:hyperlink>
    </w:p>
    <w:p w:rsidR="006055D0" w:rsidRPr="0049259D" w:rsidRDefault="00A0535F">
      <w:pPr>
        <w:pStyle w:val="ListParagraph0"/>
        <w:numPr>
          <w:ilvl w:val="0"/>
          <w:numId w:val="46"/>
        </w:numPr>
        <w:rPr>
          <w:rFonts w:asciiTheme="minorHAnsi" w:hAnsiTheme="minorHAnsi" w:cstheme="minorHAnsi"/>
        </w:rPr>
      </w:pPr>
      <w:hyperlink r:id="rId132" w:history="1">
        <w:r w:rsidR="006055D0" w:rsidRPr="0049259D">
          <w:rPr>
            <w:rFonts w:asciiTheme="minorHAnsi" w:hAnsiTheme="minorHAnsi" w:cs="Calibri"/>
            <w:color w:val="0000D4"/>
            <w:u w:val="single"/>
          </w:rPr>
          <w:t>ISO/ASTM CD 52903-2, Additive manufacturing -- Standard specification for material extrusion based additive manufacturing of plastic materials -- Part 2: Process -- Equipment</w:t>
        </w:r>
      </w:hyperlink>
    </w:p>
    <w:p w:rsidR="006055D0" w:rsidRPr="007E4790" w:rsidRDefault="00A0535F">
      <w:pPr>
        <w:pStyle w:val="ListParagraph0"/>
        <w:numPr>
          <w:ilvl w:val="0"/>
          <w:numId w:val="46"/>
        </w:numPr>
        <w:rPr>
          <w:rStyle w:val="Hyperlink"/>
          <w:rFonts w:asciiTheme="minorHAnsi" w:hAnsiTheme="minorHAnsi" w:cstheme="minorHAnsi"/>
          <w:color w:val="auto"/>
          <w:u w:val="none"/>
        </w:rPr>
      </w:pPr>
      <w:hyperlink r:id="rId133" w:history="1">
        <w:r w:rsidR="006055D0" w:rsidRPr="0049259D">
          <w:rPr>
            <w:rStyle w:val="Hyperlink"/>
            <w:rFonts w:asciiTheme="minorHAnsi" w:hAnsiTheme="minorHAnsi" w:cstheme="minorHAnsi"/>
          </w:rPr>
          <w:t>AWS D17.1/D17.1M:2010 Amd1 Specification for Fusion Welding for Aerospace Applications</w:t>
        </w:r>
      </w:hyperlink>
    </w:p>
    <w:p w:rsidR="006055D0" w:rsidRPr="007E4790" w:rsidRDefault="00A0535F">
      <w:pPr>
        <w:pStyle w:val="ListParagraph0"/>
        <w:numPr>
          <w:ilvl w:val="0"/>
          <w:numId w:val="46"/>
        </w:numPr>
        <w:rPr>
          <w:rFonts w:asciiTheme="minorHAnsi" w:hAnsiTheme="minorHAnsi" w:cs="Calibri"/>
          <w:color w:val="0000D4"/>
          <w:u w:val="single"/>
        </w:rPr>
      </w:pPr>
      <w:hyperlink r:id="rId134" w:history="1">
        <w:r w:rsidR="00314577" w:rsidRPr="00AD1F36">
          <w:rPr>
            <w:rStyle w:val="Hyperlink"/>
            <w:rFonts w:asciiTheme="minorHAnsi" w:hAnsiTheme="minorHAnsi"/>
          </w:rPr>
          <w:t>ASTM F3187-16, Standard Guide for Directed Energy Deposition of Meta</w:t>
        </w:r>
        <w:r w:rsidR="00743884">
          <w:rPr>
            <w:rStyle w:val="Hyperlink"/>
            <w:rFonts w:asciiTheme="minorHAnsi" w:hAnsiTheme="minorHAnsi" w:cs="Arial"/>
          </w:rPr>
          <w:t>ls</w:t>
        </w:r>
      </w:hyperlink>
    </w:p>
    <w:p w:rsidR="006055D0" w:rsidRPr="0049259D" w:rsidRDefault="006055D0">
      <w:pPr>
        <w:spacing w:after="200" w:line="276" w:lineRule="auto"/>
        <w:rPr>
          <w:rFonts w:asciiTheme="minorHAnsi" w:hAnsiTheme="minorHAnsi"/>
          <w:sz w:val="22"/>
          <w:szCs w:val="22"/>
          <w:u w:val="single"/>
        </w:rPr>
      </w:pPr>
      <w:r w:rsidRPr="0049259D">
        <w:rPr>
          <w:rFonts w:asciiTheme="minorHAnsi" w:hAnsiTheme="minorHAnsi"/>
          <w:sz w:val="22"/>
          <w:szCs w:val="22"/>
        </w:rPr>
        <w:t>Process control standards in development include:</w:t>
      </w:r>
    </w:p>
    <w:p w:rsidR="006055D0" w:rsidRPr="0049259D" w:rsidRDefault="006055D0">
      <w:pPr>
        <w:pStyle w:val="ListParagraph0"/>
        <w:numPr>
          <w:ilvl w:val="0"/>
          <w:numId w:val="47"/>
        </w:numPr>
        <w:rPr>
          <w:rFonts w:asciiTheme="minorHAnsi" w:hAnsiTheme="minorHAnsi" w:cs="Calibri"/>
          <w:color w:val="0000D4"/>
          <w:u w:val="single"/>
        </w:rPr>
      </w:pPr>
      <w:r w:rsidRPr="0049259D">
        <w:rPr>
          <w:rFonts w:asciiTheme="minorHAnsi" w:hAnsiTheme="minorHAnsi" w:cs="Calibri"/>
          <w:color w:val="0000D4"/>
          <w:u w:val="single"/>
        </w:rPr>
        <w:t xml:space="preserve">SAE </w:t>
      </w:r>
      <w:hyperlink r:id="rId135" w:history="1">
        <w:r w:rsidRPr="0049259D">
          <w:rPr>
            <w:rFonts w:asciiTheme="minorHAnsi" w:hAnsiTheme="minorHAnsi" w:cs="Calibri"/>
            <w:color w:val="0000D4"/>
            <w:u w:val="single"/>
          </w:rPr>
          <w:t>AMS7003 WIP, Laser Powder Bed Fusion Process</w:t>
        </w:r>
      </w:hyperlink>
    </w:p>
    <w:p w:rsidR="006055D0" w:rsidRDefault="006055D0">
      <w:pPr>
        <w:pStyle w:val="ListParagraph0"/>
        <w:numPr>
          <w:ilvl w:val="0"/>
          <w:numId w:val="47"/>
        </w:numPr>
        <w:rPr>
          <w:rFonts w:asciiTheme="minorHAnsi" w:hAnsiTheme="minorHAnsi" w:cs="Calibri"/>
          <w:color w:val="0000D4"/>
          <w:u w:val="single"/>
        </w:rPr>
      </w:pPr>
      <w:r w:rsidRPr="0049259D">
        <w:rPr>
          <w:rFonts w:asciiTheme="minorHAnsi" w:hAnsiTheme="minorHAnsi" w:cs="Calibri"/>
          <w:color w:val="0000D4"/>
          <w:u w:val="single"/>
        </w:rPr>
        <w:t>ASTM WK46188, Practice for Metal Powder Bed Fusion to Meet Rigid Quality Requirements</w:t>
      </w:r>
    </w:p>
    <w:p w:rsidR="00743884" w:rsidRPr="0049259D" w:rsidRDefault="00743884">
      <w:pPr>
        <w:pStyle w:val="ListParagraph0"/>
        <w:numPr>
          <w:ilvl w:val="0"/>
          <w:numId w:val="47"/>
        </w:numPr>
        <w:rPr>
          <w:rFonts w:asciiTheme="minorHAnsi" w:hAnsiTheme="minorHAnsi" w:cs="Calibri"/>
          <w:color w:val="0000D4"/>
          <w:u w:val="single"/>
        </w:rPr>
      </w:pPr>
      <w:r w:rsidRPr="00262E37">
        <w:rPr>
          <w:rFonts w:asciiTheme="minorHAnsi" w:hAnsiTheme="minorHAnsi"/>
        </w:rPr>
        <w:t xml:space="preserve">AWS D20.1, </w:t>
      </w:r>
      <w:r w:rsidRPr="00AD1F36">
        <w:rPr>
          <w:rFonts w:asciiTheme="minorHAnsi" w:hAnsiTheme="minorHAnsi"/>
        </w:rPr>
        <w:t>Standard for Fabrication of Metal Components using Additive Manufacturing</w:t>
      </w:r>
    </w:p>
    <w:p w:rsidR="005E0549" w:rsidRPr="00262E37" w:rsidRDefault="00B85480" w:rsidP="00275137">
      <w:pPr>
        <w:pStyle w:val="Heading4"/>
        <w:spacing w:after="200" w:line="276" w:lineRule="auto"/>
        <w:rPr>
          <w:rFonts w:asciiTheme="minorHAnsi" w:hAnsiTheme="minorHAnsi"/>
          <w:i w:val="0"/>
          <w:sz w:val="24"/>
          <w:szCs w:val="24"/>
        </w:rPr>
      </w:pPr>
      <w:bookmarkStart w:id="147" w:name="_Toc469488824"/>
      <w:r w:rsidRPr="00262E37">
        <w:rPr>
          <w:rFonts w:asciiTheme="minorHAnsi" w:hAnsiTheme="minorHAnsi"/>
          <w:i w:val="0"/>
          <w:sz w:val="24"/>
          <w:szCs w:val="24"/>
        </w:rPr>
        <w:t>2.2.2.2</w:t>
      </w:r>
      <w:r w:rsidR="006359BD">
        <w:rPr>
          <w:rFonts w:asciiTheme="minorHAnsi" w:hAnsiTheme="minorHAnsi"/>
          <w:i w:val="0"/>
          <w:sz w:val="24"/>
          <w:szCs w:val="24"/>
        </w:rPr>
        <w:tab/>
      </w:r>
      <w:r w:rsidRPr="00262E37">
        <w:rPr>
          <w:rFonts w:asciiTheme="minorHAnsi" w:hAnsiTheme="minorHAnsi"/>
          <w:i w:val="0"/>
          <w:sz w:val="24"/>
          <w:szCs w:val="24"/>
        </w:rPr>
        <w:t>Digital Format and Digital System Control</w:t>
      </w:r>
      <w:bookmarkEnd w:id="147"/>
      <w:r w:rsidRPr="00262E37">
        <w:rPr>
          <w:rFonts w:asciiTheme="minorHAnsi" w:hAnsiTheme="minorHAnsi"/>
          <w:i w:val="0"/>
          <w:sz w:val="24"/>
          <w:szCs w:val="24"/>
        </w:rPr>
        <w:t xml:space="preserve"> </w:t>
      </w:r>
    </w:p>
    <w:p w:rsidR="00B85480" w:rsidRDefault="00B85480" w:rsidP="00275137">
      <w:pPr>
        <w:spacing w:after="200" w:line="276" w:lineRule="auto"/>
        <w:rPr>
          <w:rStyle w:val="Hyperlink"/>
          <w:rFonts w:asciiTheme="minorHAnsi" w:hAnsiTheme="minorHAnsi" w:cstheme="minorHAnsi"/>
          <w:sz w:val="22"/>
          <w:szCs w:val="22"/>
        </w:rPr>
      </w:pPr>
      <w:r w:rsidRPr="00AD1F36">
        <w:rPr>
          <w:rFonts w:asciiTheme="minorHAnsi" w:hAnsiTheme="minorHAnsi"/>
          <w:sz w:val="22"/>
          <w:szCs w:val="22"/>
        </w:rPr>
        <w:t>Process control of digital format throughout CAD, CAM, and additive programming systems is critical to maintain production quality. In the event of software revisions and upgrades, the complexity of the systems requires the user to confirm that parts produced maintain the same level of quality: form, fit, and function/material properties. Inexperienced operators may not be aware of automated or OEM installed system upgrades and may assume status quo when restarting operations.</w:t>
      </w:r>
      <w:r w:rsidR="00262E37" w:rsidRPr="00AD1F36">
        <w:rPr>
          <w:rFonts w:asciiTheme="minorHAnsi" w:hAnsiTheme="minorHAnsi"/>
          <w:sz w:val="22"/>
          <w:szCs w:val="22"/>
        </w:rPr>
        <w:br/>
      </w:r>
      <w:r w:rsidR="00262E37" w:rsidRPr="00AD1F36">
        <w:rPr>
          <w:rFonts w:asciiTheme="minorHAnsi" w:hAnsiTheme="minorHAnsi"/>
          <w:sz w:val="22"/>
          <w:szCs w:val="22"/>
        </w:rPr>
        <w:br/>
        <w:t>Published standards include</w:t>
      </w:r>
      <w:r w:rsidR="00651C80" w:rsidRPr="00AD1F36">
        <w:rPr>
          <w:rFonts w:asciiTheme="minorHAnsi" w:hAnsiTheme="minorHAnsi"/>
          <w:sz w:val="22"/>
          <w:szCs w:val="22"/>
        </w:rPr>
        <w:t xml:space="preserve"> </w:t>
      </w:r>
      <w:hyperlink r:id="rId136" w:history="1">
        <w:r w:rsidR="00651C80" w:rsidRPr="00AD1F36">
          <w:rPr>
            <w:rStyle w:val="Hyperlink"/>
            <w:rFonts w:asciiTheme="minorHAnsi" w:hAnsiTheme="minorHAnsi" w:cstheme="minorHAnsi"/>
            <w:sz w:val="22"/>
            <w:szCs w:val="22"/>
          </w:rPr>
          <w:t>ISO/ASTM 52915:2016, Specification for Additive Manufacturing File Format (AMF) Version 1.2</w:t>
        </w:r>
      </w:hyperlink>
      <w:r w:rsidR="00651C80" w:rsidRPr="00AD1F36">
        <w:rPr>
          <w:rStyle w:val="Hyperlink"/>
          <w:rFonts w:asciiTheme="minorHAnsi" w:hAnsiTheme="minorHAnsi" w:cstheme="minorHAnsi"/>
          <w:sz w:val="22"/>
          <w:szCs w:val="22"/>
        </w:rPr>
        <w:t>.</w:t>
      </w:r>
    </w:p>
    <w:p w:rsidR="00C420A0"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b/>
          <w:sz w:val="22"/>
          <w:szCs w:val="22"/>
        </w:rPr>
        <w:t>Gap PC1:</w:t>
      </w:r>
      <w:r w:rsidR="00D36BF0" w:rsidRPr="00275137">
        <w:rPr>
          <w:rFonts w:asciiTheme="minorHAnsi" w:hAnsiTheme="minorHAnsi"/>
          <w:b/>
          <w:sz w:val="22"/>
          <w:szCs w:val="22"/>
        </w:rPr>
        <w:t xml:space="preserve"> Digital </w:t>
      </w:r>
      <w:r w:rsidR="00FF47F7" w:rsidRPr="00275137">
        <w:rPr>
          <w:rFonts w:asciiTheme="minorHAnsi" w:hAnsiTheme="minorHAnsi"/>
          <w:b/>
          <w:sz w:val="22"/>
          <w:szCs w:val="22"/>
        </w:rPr>
        <w:t>F</w:t>
      </w:r>
      <w:r w:rsidR="00D36BF0" w:rsidRPr="00275137">
        <w:rPr>
          <w:rFonts w:asciiTheme="minorHAnsi" w:hAnsiTheme="minorHAnsi"/>
          <w:b/>
          <w:sz w:val="22"/>
          <w:szCs w:val="22"/>
        </w:rPr>
        <w:t xml:space="preserve">ormat and </w:t>
      </w:r>
      <w:r w:rsidR="00FF47F7" w:rsidRPr="00275137">
        <w:rPr>
          <w:rFonts w:asciiTheme="minorHAnsi" w:hAnsiTheme="minorHAnsi"/>
          <w:b/>
          <w:sz w:val="22"/>
          <w:szCs w:val="22"/>
        </w:rPr>
        <w:t>D</w:t>
      </w:r>
      <w:r w:rsidR="00D36BF0" w:rsidRPr="00275137">
        <w:rPr>
          <w:rFonts w:asciiTheme="minorHAnsi" w:hAnsiTheme="minorHAnsi"/>
          <w:b/>
          <w:sz w:val="22"/>
          <w:szCs w:val="22"/>
        </w:rPr>
        <w:t xml:space="preserve">igital </w:t>
      </w:r>
      <w:r w:rsidR="00FF47F7" w:rsidRPr="00275137">
        <w:rPr>
          <w:rFonts w:asciiTheme="minorHAnsi" w:hAnsiTheme="minorHAnsi"/>
          <w:b/>
          <w:sz w:val="22"/>
          <w:szCs w:val="22"/>
        </w:rPr>
        <w:t>S</w:t>
      </w:r>
      <w:r w:rsidR="00D36BF0" w:rsidRPr="00275137">
        <w:rPr>
          <w:rFonts w:asciiTheme="minorHAnsi" w:hAnsiTheme="minorHAnsi"/>
          <w:b/>
          <w:sz w:val="22"/>
          <w:szCs w:val="22"/>
        </w:rPr>
        <w:t xml:space="preserve">ystem </w:t>
      </w:r>
      <w:r w:rsidR="00FF47F7" w:rsidRPr="00275137">
        <w:rPr>
          <w:rFonts w:asciiTheme="minorHAnsi" w:hAnsiTheme="minorHAnsi"/>
          <w:b/>
          <w:sz w:val="22"/>
          <w:szCs w:val="22"/>
        </w:rPr>
        <w:t>C</w:t>
      </w:r>
      <w:r w:rsidR="00D36BF0" w:rsidRPr="00275137">
        <w:rPr>
          <w:rFonts w:asciiTheme="minorHAnsi" w:hAnsiTheme="minorHAnsi"/>
          <w:b/>
          <w:sz w:val="22"/>
          <w:szCs w:val="22"/>
        </w:rPr>
        <w:t>ontrol.</w:t>
      </w:r>
      <w:r w:rsidRPr="00262E37">
        <w:rPr>
          <w:rFonts w:asciiTheme="minorHAnsi" w:hAnsiTheme="minorHAnsi"/>
          <w:sz w:val="22"/>
          <w:szCs w:val="22"/>
        </w:rPr>
        <w:t xml:space="preserve"> </w:t>
      </w:r>
      <w:r w:rsidR="00651C80">
        <w:rPr>
          <w:rFonts w:asciiTheme="minorHAnsi" w:hAnsiTheme="minorHAnsi"/>
          <w:sz w:val="22"/>
          <w:szCs w:val="22"/>
        </w:rPr>
        <w:t>E</w:t>
      </w:r>
      <w:r w:rsidRPr="00262E37">
        <w:rPr>
          <w:rFonts w:asciiTheme="minorHAnsi" w:hAnsiTheme="minorHAnsi"/>
          <w:sz w:val="22"/>
          <w:szCs w:val="22"/>
        </w:rPr>
        <w:t xml:space="preserve">xisting process control standards </w:t>
      </w:r>
      <w:r w:rsidR="00651C80">
        <w:rPr>
          <w:rFonts w:asciiTheme="minorHAnsi" w:hAnsiTheme="minorHAnsi"/>
          <w:sz w:val="22"/>
          <w:szCs w:val="22"/>
        </w:rPr>
        <w:t xml:space="preserve">do not </w:t>
      </w:r>
      <w:r w:rsidR="00C420A0">
        <w:rPr>
          <w:rFonts w:asciiTheme="minorHAnsi" w:hAnsiTheme="minorHAnsi"/>
          <w:sz w:val="22"/>
          <w:szCs w:val="22"/>
        </w:rPr>
        <w:t>a</w:t>
      </w:r>
      <w:r w:rsidR="00651C80">
        <w:rPr>
          <w:rFonts w:asciiTheme="minorHAnsi" w:hAnsiTheme="minorHAnsi"/>
          <w:sz w:val="22"/>
          <w:szCs w:val="22"/>
        </w:rPr>
        <w:t xml:space="preserve">dequately </w:t>
      </w:r>
      <w:r w:rsidRPr="00262E37">
        <w:rPr>
          <w:rFonts w:asciiTheme="minorHAnsi" w:hAnsiTheme="minorHAnsi"/>
          <w:sz w:val="22"/>
          <w:szCs w:val="22"/>
        </w:rPr>
        <w:t>address digital format and digital system control.</w:t>
      </w:r>
    </w:p>
    <w:p w:rsidR="00C420A0" w:rsidRDefault="003179CC"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cstheme="minorHAnsi"/>
          <w:b/>
          <w:sz w:val="22"/>
          <w:szCs w:val="22"/>
        </w:rPr>
        <w:t>R&amp;D Needed:</w:t>
      </w:r>
      <w:r w:rsidRPr="00262E37">
        <w:rPr>
          <w:rFonts w:asciiTheme="minorHAnsi" w:hAnsiTheme="minorHAnsi" w:cstheme="minorHAnsi"/>
          <w:sz w:val="22"/>
          <w:szCs w:val="22"/>
        </w:rPr>
        <w:t xml:space="preserve"> </w:t>
      </w:r>
      <w:r w:rsidR="006A0D58">
        <w:rPr>
          <w:rFonts w:asciiTheme="minorHAnsi" w:hAnsiTheme="minorHAnsi" w:cstheme="minorHAnsi"/>
          <w:sz w:val="22"/>
          <w:szCs w:val="22"/>
        </w:rPr>
        <w:t>Yes</w:t>
      </w:r>
    </w:p>
    <w:p w:rsidR="00C420A0"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b/>
          <w:sz w:val="22"/>
          <w:szCs w:val="22"/>
        </w:rPr>
        <w:t>Recommendation:</w:t>
      </w:r>
      <w:r w:rsidRPr="00262E37">
        <w:rPr>
          <w:rFonts w:asciiTheme="minorHAnsi" w:hAnsiTheme="minorHAnsi"/>
          <w:sz w:val="22"/>
          <w:szCs w:val="22"/>
        </w:rPr>
        <w:t xml:space="preserve"> </w:t>
      </w:r>
      <w:r w:rsidR="002F3775" w:rsidRPr="00262E37">
        <w:rPr>
          <w:rFonts w:asciiTheme="minorHAnsi" w:hAnsiTheme="minorHAnsi"/>
          <w:sz w:val="22"/>
          <w:szCs w:val="22"/>
        </w:rPr>
        <w:t xml:space="preserve">Leverage NIST research and work with </w:t>
      </w:r>
      <w:r w:rsidRPr="00262E37">
        <w:rPr>
          <w:rFonts w:asciiTheme="minorHAnsi" w:hAnsiTheme="minorHAnsi"/>
          <w:sz w:val="22"/>
          <w:szCs w:val="22"/>
        </w:rPr>
        <w:t xml:space="preserve">SDOs </w:t>
      </w:r>
      <w:r w:rsidR="002F3775" w:rsidRPr="00262E37">
        <w:rPr>
          <w:rFonts w:asciiTheme="minorHAnsi" w:hAnsiTheme="minorHAnsi"/>
          <w:sz w:val="22"/>
          <w:szCs w:val="22"/>
        </w:rPr>
        <w:t xml:space="preserve">to </w:t>
      </w:r>
      <w:r w:rsidRPr="00262E37">
        <w:rPr>
          <w:rFonts w:asciiTheme="minorHAnsi" w:hAnsiTheme="minorHAnsi"/>
          <w:sz w:val="22"/>
          <w:szCs w:val="22"/>
        </w:rPr>
        <w:t>ensure that AM process control standards include digital format and digital system control</w:t>
      </w:r>
      <w:r w:rsidR="002F3775" w:rsidRPr="00651C80">
        <w:rPr>
          <w:rFonts w:asciiTheme="minorHAnsi" w:hAnsiTheme="minorHAnsi"/>
          <w:sz w:val="22"/>
          <w:szCs w:val="22"/>
        </w:rPr>
        <w:t>.</w:t>
      </w:r>
    </w:p>
    <w:p w:rsidR="00C420A0"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b/>
          <w:sz w:val="22"/>
          <w:szCs w:val="22"/>
        </w:rPr>
        <w:t>Priority:</w:t>
      </w:r>
      <w:r w:rsidR="00C420A0" w:rsidRPr="00275137">
        <w:rPr>
          <w:rFonts w:asciiTheme="minorHAnsi" w:hAnsiTheme="minorHAnsi"/>
          <w:sz w:val="22"/>
          <w:szCs w:val="22"/>
        </w:rPr>
        <w:t xml:space="preserve"> </w:t>
      </w:r>
      <w:r w:rsidR="00806848">
        <w:rPr>
          <w:rFonts w:asciiTheme="minorHAnsi" w:hAnsiTheme="minorHAnsi"/>
          <w:sz w:val="22"/>
          <w:szCs w:val="22"/>
        </w:rPr>
        <w:t>Medium</w:t>
      </w:r>
    </w:p>
    <w:p w:rsidR="00B85480" w:rsidRPr="00AD1F36"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32"/>
          <w:szCs w:val="32"/>
        </w:rPr>
      </w:pPr>
      <w:r w:rsidRPr="00275137">
        <w:rPr>
          <w:rFonts w:asciiTheme="minorHAnsi" w:hAnsiTheme="minorHAnsi"/>
          <w:b/>
          <w:sz w:val="22"/>
          <w:szCs w:val="22"/>
        </w:rPr>
        <w:t>Organization</w:t>
      </w:r>
      <w:r w:rsidR="00B85480" w:rsidRPr="00275137">
        <w:rPr>
          <w:rFonts w:asciiTheme="minorHAnsi" w:hAnsiTheme="minorHAnsi"/>
          <w:b/>
          <w:sz w:val="22"/>
          <w:szCs w:val="22"/>
        </w:rPr>
        <w:t>:</w:t>
      </w:r>
      <w:r w:rsidR="00B85480" w:rsidRPr="00262E37">
        <w:rPr>
          <w:rFonts w:asciiTheme="minorHAnsi" w:hAnsiTheme="minorHAnsi"/>
          <w:sz w:val="22"/>
          <w:szCs w:val="22"/>
        </w:rPr>
        <w:t xml:space="preserve"> </w:t>
      </w:r>
      <w:r w:rsidR="003179CC" w:rsidRPr="00262E37">
        <w:rPr>
          <w:rFonts w:asciiTheme="minorHAnsi" w:hAnsiTheme="minorHAnsi"/>
          <w:sz w:val="22"/>
          <w:szCs w:val="22"/>
        </w:rPr>
        <w:t xml:space="preserve">NIST, </w:t>
      </w:r>
      <w:r w:rsidR="00806848">
        <w:rPr>
          <w:rFonts w:asciiTheme="minorHAnsi" w:hAnsiTheme="minorHAnsi"/>
          <w:sz w:val="22"/>
          <w:szCs w:val="22"/>
        </w:rPr>
        <w:t>ISO/</w:t>
      </w:r>
      <w:r w:rsidR="00B85480" w:rsidRPr="00262E37">
        <w:rPr>
          <w:rFonts w:asciiTheme="minorHAnsi" w:hAnsiTheme="minorHAnsi"/>
          <w:sz w:val="22"/>
          <w:szCs w:val="22"/>
        </w:rPr>
        <w:t>ASTM, SAE</w:t>
      </w:r>
    </w:p>
    <w:p w:rsidR="00167A7A" w:rsidRPr="008903FD" w:rsidRDefault="00B85480" w:rsidP="00275137">
      <w:pPr>
        <w:pStyle w:val="Heading4"/>
        <w:spacing w:after="200" w:line="276" w:lineRule="auto"/>
        <w:rPr>
          <w:rFonts w:asciiTheme="minorHAnsi" w:hAnsiTheme="minorHAnsi"/>
          <w:i w:val="0"/>
          <w:szCs w:val="22"/>
        </w:rPr>
      </w:pPr>
      <w:bookmarkStart w:id="148" w:name="_Toc469488825"/>
      <w:r w:rsidRPr="00275137">
        <w:rPr>
          <w:rFonts w:asciiTheme="minorHAnsi" w:hAnsiTheme="minorHAnsi"/>
          <w:i w:val="0"/>
          <w:sz w:val="24"/>
          <w:szCs w:val="24"/>
        </w:rPr>
        <w:t>2.2.2.3</w:t>
      </w:r>
      <w:r w:rsidR="00F91AEF">
        <w:rPr>
          <w:rFonts w:asciiTheme="minorHAnsi" w:hAnsiTheme="minorHAnsi"/>
          <w:i w:val="0"/>
          <w:sz w:val="24"/>
          <w:szCs w:val="24"/>
        </w:rPr>
        <w:tab/>
      </w:r>
      <w:r w:rsidRPr="00275137">
        <w:rPr>
          <w:rFonts w:asciiTheme="minorHAnsi" w:hAnsiTheme="minorHAnsi"/>
          <w:i w:val="0"/>
          <w:sz w:val="24"/>
          <w:szCs w:val="24"/>
        </w:rPr>
        <w:t xml:space="preserve">Machine </w:t>
      </w:r>
      <w:r w:rsidR="00F94A51">
        <w:rPr>
          <w:rFonts w:asciiTheme="minorHAnsi" w:hAnsiTheme="minorHAnsi"/>
          <w:i w:val="0"/>
          <w:sz w:val="24"/>
          <w:szCs w:val="24"/>
        </w:rPr>
        <w:t>C</w:t>
      </w:r>
      <w:r w:rsidRPr="00275137">
        <w:rPr>
          <w:rFonts w:asciiTheme="minorHAnsi" w:hAnsiTheme="minorHAnsi"/>
          <w:i w:val="0"/>
          <w:sz w:val="24"/>
          <w:szCs w:val="24"/>
        </w:rPr>
        <w:t xml:space="preserve">alibration and </w:t>
      </w:r>
      <w:r w:rsidR="00F94A51">
        <w:rPr>
          <w:rFonts w:asciiTheme="minorHAnsi" w:hAnsiTheme="minorHAnsi"/>
          <w:i w:val="0"/>
          <w:sz w:val="24"/>
          <w:szCs w:val="24"/>
        </w:rPr>
        <w:t>P</w:t>
      </w:r>
      <w:r w:rsidRPr="00275137">
        <w:rPr>
          <w:rFonts w:asciiTheme="minorHAnsi" w:hAnsiTheme="minorHAnsi"/>
          <w:i w:val="0"/>
          <w:sz w:val="24"/>
          <w:szCs w:val="24"/>
        </w:rPr>
        <w:t xml:space="preserve">reventative </w:t>
      </w:r>
      <w:r w:rsidR="00F94A51">
        <w:rPr>
          <w:rFonts w:asciiTheme="minorHAnsi" w:hAnsiTheme="minorHAnsi"/>
          <w:i w:val="0"/>
          <w:sz w:val="24"/>
          <w:szCs w:val="24"/>
        </w:rPr>
        <w:t>M</w:t>
      </w:r>
      <w:r w:rsidRPr="00275137">
        <w:rPr>
          <w:rFonts w:asciiTheme="minorHAnsi" w:hAnsiTheme="minorHAnsi"/>
          <w:i w:val="0"/>
          <w:sz w:val="24"/>
          <w:szCs w:val="24"/>
        </w:rPr>
        <w:t>aintenance</w:t>
      </w:r>
      <w:bookmarkEnd w:id="148"/>
      <w:r w:rsidRPr="00275137">
        <w:rPr>
          <w:rFonts w:asciiTheme="minorHAnsi" w:hAnsiTheme="minorHAnsi"/>
          <w:i w:val="0"/>
          <w:sz w:val="24"/>
          <w:szCs w:val="24"/>
        </w:rPr>
        <w:t xml:space="preserve"> </w:t>
      </w:r>
    </w:p>
    <w:p w:rsidR="00B85480" w:rsidRDefault="00B85480" w:rsidP="00EB3E16">
      <w:pPr>
        <w:spacing w:after="200" w:line="276" w:lineRule="auto"/>
        <w:rPr>
          <w:rFonts w:asciiTheme="minorHAnsi" w:hAnsiTheme="minorHAnsi"/>
          <w:sz w:val="22"/>
          <w:szCs w:val="22"/>
        </w:rPr>
      </w:pPr>
      <w:r w:rsidRPr="00AD1F36">
        <w:rPr>
          <w:rFonts w:asciiTheme="minorHAnsi" w:hAnsiTheme="minorHAnsi"/>
          <w:sz w:val="22"/>
          <w:szCs w:val="22"/>
        </w:rPr>
        <w:t>Machine calibration and preventative maintenance can impact output quality and requires periodic measurement in addition to any OEM maintenance which is as critical as software revision control.</w:t>
      </w:r>
      <w:r w:rsidR="000E7127">
        <w:rPr>
          <w:rFonts w:asciiTheme="minorHAnsi" w:hAnsiTheme="minorHAnsi"/>
          <w:sz w:val="22"/>
          <w:szCs w:val="22"/>
        </w:rPr>
        <w:t xml:space="preserve"> </w:t>
      </w:r>
      <w:r w:rsidRPr="00262E37">
        <w:rPr>
          <w:rFonts w:asciiTheme="minorHAnsi" w:hAnsiTheme="minorHAnsi"/>
          <w:sz w:val="22"/>
          <w:szCs w:val="22"/>
        </w:rPr>
        <w:t xml:space="preserve">No published standards have been identified. The draft </w:t>
      </w:r>
      <w:r w:rsidR="002F3775" w:rsidRPr="00262E37">
        <w:rPr>
          <w:rFonts w:asciiTheme="minorHAnsi" w:hAnsiTheme="minorHAnsi"/>
          <w:sz w:val="22"/>
          <w:szCs w:val="22"/>
        </w:rPr>
        <w:t xml:space="preserve">standard </w:t>
      </w:r>
      <w:r w:rsidRPr="00262E37">
        <w:rPr>
          <w:rFonts w:asciiTheme="minorHAnsi" w:hAnsiTheme="minorHAnsi"/>
          <w:sz w:val="22"/>
          <w:szCs w:val="22"/>
        </w:rPr>
        <w:t xml:space="preserve">AWS D20.1, </w:t>
      </w:r>
      <w:r w:rsidRPr="00262E37">
        <w:rPr>
          <w:rFonts w:asciiTheme="minorHAnsi" w:hAnsiTheme="minorHAnsi"/>
          <w:i/>
          <w:sz w:val="22"/>
          <w:szCs w:val="22"/>
        </w:rPr>
        <w:t>Standard for Fabrication of Metal Components using Additive Manufacturing</w:t>
      </w:r>
      <w:r w:rsidRPr="00262E37">
        <w:rPr>
          <w:rFonts w:asciiTheme="minorHAnsi" w:hAnsiTheme="minorHAnsi"/>
          <w:sz w:val="22"/>
          <w:szCs w:val="22"/>
        </w:rPr>
        <w:t>, contains placeholders for machine calibration and preventative maintenance requirements but these are still be</w:t>
      </w:r>
      <w:r w:rsidRPr="00651C80">
        <w:rPr>
          <w:rFonts w:asciiTheme="minorHAnsi" w:hAnsiTheme="minorHAnsi"/>
          <w:sz w:val="22"/>
          <w:szCs w:val="22"/>
        </w:rPr>
        <w:t xml:space="preserve">ing drafted. </w:t>
      </w:r>
    </w:p>
    <w:p w:rsidR="00A509EC" w:rsidRPr="00AD1F36" w:rsidRDefault="00A509EC" w:rsidP="00275137">
      <w:pPr>
        <w:spacing w:after="200" w:line="276" w:lineRule="auto"/>
      </w:pPr>
      <w:r w:rsidRPr="006F6829">
        <w:rPr>
          <w:rFonts w:asciiTheme="minorHAnsi" w:hAnsiTheme="minorHAnsi"/>
          <w:sz w:val="22"/>
          <w:szCs w:val="22"/>
        </w:rPr>
        <w:t xml:space="preserve">Users must confirm that an AM machine continues to generate products meeting all quality requirements after maintenance is performed. For example, the requalification process can range </w:t>
      </w:r>
      <w:r w:rsidRPr="006F6829">
        <w:rPr>
          <w:rFonts w:asciiTheme="minorHAnsi" w:hAnsiTheme="minorHAnsi"/>
          <w:sz w:val="22"/>
          <w:szCs w:val="22"/>
        </w:rPr>
        <w:lastRenderedPageBreak/>
        <w:t xml:space="preserve">between a full first </w:t>
      </w:r>
      <w:proofErr w:type="gramStart"/>
      <w:r w:rsidRPr="006F6829">
        <w:rPr>
          <w:rFonts w:asciiTheme="minorHAnsi" w:hAnsiTheme="minorHAnsi"/>
          <w:sz w:val="22"/>
          <w:szCs w:val="22"/>
        </w:rPr>
        <w:t>article</w:t>
      </w:r>
      <w:proofErr w:type="gramEnd"/>
      <w:r w:rsidRPr="006F6829">
        <w:rPr>
          <w:rFonts w:asciiTheme="minorHAnsi" w:hAnsiTheme="minorHAnsi"/>
          <w:sz w:val="22"/>
          <w:szCs w:val="22"/>
        </w:rPr>
        <w:t xml:space="preserve"> to a subset thereof and may include metallographic analysis. This issue is closely linked to digital format and digital system control, and machine qualification.</w:t>
      </w:r>
    </w:p>
    <w:p w:rsidR="00C420A0"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b/>
          <w:sz w:val="22"/>
          <w:szCs w:val="22"/>
        </w:rPr>
        <w:t>Gap PC2</w:t>
      </w:r>
      <w:r w:rsidRPr="00275137">
        <w:rPr>
          <w:rFonts w:asciiTheme="minorHAnsi" w:hAnsiTheme="minorHAnsi"/>
          <w:sz w:val="22"/>
          <w:szCs w:val="22"/>
        </w:rPr>
        <w:t>:</w:t>
      </w:r>
      <w:r w:rsidR="00D36BF0" w:rsidRPr="00275137">
        <w:rPr>
          <w:rFonts w:asciiTheme="minorHAnsi" w:hAnsiTheme="minorHAnsi"/>
          <w:b/>
          <w:sz w:val="22"/>
          <w:szCs w:val="22"/>
        </w:rPr>
        <w:t xml:space="preserve"> Machine </w:t>
      </w:r>
      <w:r w:rsidR="00FF47F7" w:rsidRPr="00275137">
        <w:rPr>
          <w:rFonts w:asciiTheme="minorHAnsi" w:hAnsiTheme="minorHAnsi"/>
          <w:b/>
          <w:sz w:val="22"/>
          <w:szCs w:val="22"/>
        </w:rPr>
        <w:t>C</w:t>
      </w:r>
      <w:r w:rsidR="00D36BF0" w:rsidRPr="00275137">
        <w:rPr>
          <w:rFonts w:asciiTheme="minorHAnsi" w:hAnsiTheme="minorHAnsi"/>
          <w:b/>
          <w:sz w:val="22"/>
          <w:szCs w:val="22"/>
        </w:rPr>
        <w:t xml:space="preserve">alibration and </w:t>
      </w:r>
      <w:r w:rsidR="00FF47F7" w:rsidRPr="00275137">
        <w:rPr>
          <w:rFonts w:asciiTheme="minorHAnsi" w:hAnsiTheme="minorHAnsi"/>
          <w:b/>
          <w:sz w:val="22"/>
          <w:szCs w:val="22"/>
        </w:rPr>
        <w:t>P</w:t>
      </w:r>
      <w:r w:rsidR="00D36BF0" w:rsidRPr="00275137">
        <w:rPr>
          <w:rFonts w:asciiTheme="minorHAnsi" w:hAnsiTheme="minorHAnsi"/>
          <w:b/>
          <w:sz w:val="22"/>
          <w:szCs w:val="22"/>
        </w:rPr>
        <w:t xml:space="preserve">reventative </w:t>
      </w:r>
      <w:r w:rsidR="00FF47F7" w:rsidRPr="00275137">
        <w:rPr>
          <w:rFonts w:asciiTheme="minorHAnsi" w:hAnsiTheme="minorHAnsi"/>
          <w:b/>
          <w:sz w:val="22"/>
          <w:szCs w:val="22"/>
        </w:rPr>
        <w:t>M</w:t>
      </w:r>
      <w:r w:rsidR="00D36BF0" w:rsidRPr="00275137">
        <w:rPr>
          <w:rFonts w:asciiTheme="minorHAnsi" w:hAnsiTheme="minorHAnsi"/>
          <w:b/>
          <w:sz w:val="22"/>
          <w:szCs w:val="22"/>
        </w:rPr>
        <w:t>aintenance.</w:t>
      </w:r>
      <w:r w:rsidRPr="00651C80">
        <w:rPr>
          <w:rFonts w:asciiTheme="minorHAnsi" w:hAnsiTheme="minorHAnsi"/>
          <w:sz w:val="22"/>
          <w:szCs w:val="22"/>
        </w:rPr>
        <w:t xml:space="preserve"> There are no known industry standards addressing machine calibration and preventative maintenance. Current users may not have established best practices or </w:t>
      </w:r>
      <w:r w:rsidR="001A091D" w:rsidRPr="00510686">
        <w:rPr>
          <w:rFonts w:asciiTheme="minorHAnsi" w:hAnsiTheme="minorHAnsi"/>
          <w:sz w:val="22"/>
          <w:szCs w:val="22"/>
        </w:rPr>
        <w:t xml:space="preserve">their own </w:t>
      </w:r>
      <w:r w:rsidRPr="00024F64">
        <w:rPr>
          <w:rFonts w:asciiTheme="minorHAnsi" w:hAnsiTheme="minorHAnsi"/>
          <w:sz w:val="22"/>
          <w:szCs w:val="22"/>
        </w:rPr>
        <w:t>internal standards</w:t>
      </w:r>
      <w:r w:rsidR="001A091D" w:rsidRPr="00766877">
        <w:rPr>
          <w:rFonts w:asciiTheme="minorHAnsi" w:hAnsiTheme="minorHAnsi"/>
          <w:sz w:val="22"/>
          <w:szCs w:val="22"/>
        </w:rPr>
        <w:t xml:space="preserve"> and </w:t>
      </w:r>
      <w:r w:rsidR="001A091D" w:rsidRPr="008913B8">
        <w:rPr>
          <w:rFonts w:asciiTheme="minorHAnsi" w:hAnsiTheme="minorHAnsi"/>
          <w:sz w:val="22"/>
          <w:szCs w:val="22"/>
        </w:rPr>
        <w:t xml:space="preserve">may </w:t>
      </w:r>
      <w:r w:rsidRPr="008913B8">
        <w:rPr>
          <w:rFonts w:asciiTheme="minorHAnsi" w:hAnsiTheme="minorHAnsi"/>
          <w:sz w:val="22"/>
          <w:szCs w:val="22"/>
        </w:rPr>
        <w:t>assum</w:t>
      </w:r>
      <w:r w:rsidR="001A091D" w:rsidRPr="008913B8">
        <w:rPr>
          <w:rFonts w:asciiTheme="minorHAnsi" w:hAnsiTheme="minorHAnsi"/>
          <w:sz w:val="22"/>
          <w:szCs w:val="22"/>
        </w:rPr>
        <w:t>e</w:t>
      </w:r>
      <w:r w:rsidRPr="008913B8">
        <w:rPr>
          <w:rFonts w:asciiTheme="minorHAnsi" w:hAnsiTheme="minorHAnsi"/>
          <w:sz w:val="22"/>
          <w:szCs w:val="22"/>
        </w:rPr>
        <w:t xml:space="preserve"> </w:t>
      </w:r>
      <w:r w:rsidR="001A091D" w:rsidRPr="008913B8">
        <w:rPr>
          <w:rFonts w:asciiTheme="minorHAnsi" w:hAnsiTheme="minorHAnsi"/>
          <w:sz w:val="22"/>
          <w:szCs w:val="22"/>
        </w:rPr>
        <w:t xml:space="preserve">that </w:t>
      </w:r>
      <w:r w:rsidRPr="008913B8">
        <w:rPr>
          <w:rFonts w:asciiTheme="minorHAnsi" w:hAnsiTheme="minorHAnsi"/>
          <w:sz w:val="22"/>
          <w:szCs w:val="22"/>
        </w:rPr>
        <w:t xml:space="preserve">the OEM maintenance procedures are sufficient to </w:t>
      </w:r>
      <w:r w:rsidR="004163F3" w:rsidRPr="008913B8">
        <w:rPr>
          <w:rFonts w:asciiTheme="minorHAnsi" w:hAnsiTheme="minorHAnsi"/>
          <w:sz w:val="22"/>
          <w:szCs w:val="22"/>
        </w:rPr>
        <w:t xml:space="preserve">start / </w:t>
      </w:r>
      <w:r w:rsidRPr="008913B8">
        <w:rPr>
          <w:rFonts w:asciiTheme="minorHAnsi" w:hAnsiTheme="minorHAnsi"/>
          <w:sz w:val="22"/>
          <w:szCs w:val="22"/>
        </w:rPr>
        <w:t>restart production.</w:t>
      </w:r>
    </w:p>
    <w:p w:rsidR="00C420A0" w:rsidRDefault="003179CC"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cstheme="minorHAnsi"/>
          <w:b/>
          <w:sz w:val="22"/>
          <w:szCs w:val="22"/>
        </w:rPr>
        <w:t>R&amp;D Needed:</w:t>
      </w:r>
      <w:r w:rsidRPr="008913B8">
        <w:rPr>
          <w:rFonts w:asciiTheme="minorHAnsi" w:hAnsiTheme="minorHAnsi" w:cstheme="minorHAnsi"/>
          <w:sz w:val="22"/>
          <w:szCs w:val="22"/>
        </w:rPr>
        <w:t xml:space="preserve"> No</w:t>
      </w:r>
    </w:p>
    <w:p w:rsidR="00C420A0"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b/>
          <w:sz w:val="22"/>
          <w:szCs w:val="22"/>
        </w:rPr>
        <w:t>Recommendation:</w:t>
      </w:r>
      <w:r w:rsidRPr="008913B8">
        <w:rPr>
          <w:rFonts w:asciiTheme="minorHAnsi" w:hAnsiTheme="minorHAnsi"/>
          <w:sz w:val="22"/>
          <w:szCs w:val="22"/>
        </w:rPr>
        <w:t xml:space="preserve"> Complete work on AWS D20.1</w:t>
      </w:r>
      <w:r w:rsidR="00387691">
        <w:rPr>
          <w:rFonts w:asciiTheme="minorHAnsi" w:hAnsiTheme="minorHAnsi"/>
          <w:sz w:val="22"/>
          <w:szCs w:val="22"/>
        </w:rPr>
        <w:t xml:space="preserve">. </w:t>
      </w:r>
      <w:r w:rsidRPr="008913B8">
        <w:rPr>
          <w:rFonts w:asciiTheme="minorHAnsi" w:hAnsiTheme="minorHAnsi"/>
          <w:sz w:val="22"/>
          <w:szCs w:val="22"/>
        </w:rPr>
        <w:t xml:space="preserve">In addition, OEM and end user </w:t>
      </w:r>
      <w:r w:rsidR="002F3775" w:rsidRPr="008913B8">
        <w:rPr>
          <w:rFonts w:asciiTheme="minorHAnsi" w:hAnsiTheme="minorHAnsi"/>
          <w:sz w:val="22"/>
          <w:szCs w:val="22"/>
        </w:rPr>
        <w:t xml:space="preserve">best </w:t>
      </w:r>
      <w:r w:rsidRPr="008913B8">
        <w:rPr>
          <w:rFonts w:asciiTheme="minorHAnsi" w:hAnsiTheme="minorHAnsi"/>
          <w:sz w:val="22"/>
          <w:szCs w:val="22"/>
        </w:rPr>
        <w:t>practices should ensure adequate and recommended calibration and maintenance intervals that have been documented with data</w:t>
      </w:r>
      <w:r w:rsidR="00375A8F" w:rsidRPr="008913B8">
        <w:rPr>
          <w:rFonts w:asciiTheme="minorHAnsi" w:hAnsiTheme="minorHAnsi"/>
          <w:sz w:val="22"/>
          <w:szCs w:val="22"/>
        </w:rPr>
        <w:t xml:space="preserve"> for different processes and machines</w:t>
      </w:r>
      <w:r w:rsidRPr="008913B8">
        <w:rPr>
          <w:rFonts w:asciiTheme="minorHAnsi" w:hAnsiTheme="minorHAnsi"/>
          <w:sz w:val="22"/>
          <w:szCs w:val="22"/>
        </w:rPr>
        <w:t>.</w:t>
      </w:r>
      <w:r w:rsidR="00A509EC">
        <w:rPr>
          <w:rFonts w:asciiTheme="minorHAnsi" w:hAnsiTheme="minorHAnsi"/>
          <w:sz w:val="22"/>
          <w:szCs w:val="22"/>
        </w:rPr>
        <w:t xml:space="preserve"> OEMS and </w:t>
      </w:r>
      <w:r w:rsidR="00A509EC" w:rsidRPr="008913B8">
        <w:rPr>
          <w:rFonts w:asciiTheme="minorHAnsi" w:hAnsiTheme="minorHAnsi"/>
          <w:sz w:val="22"/>
          <w:szCs w:val="22"/>
        </w:rPr>
        <w:t>SDOs should develop technical reports that incorporate case studies related to machine restart after maintenance</w:t>
      </w:r>
      <w:r w:rsidR="00A509EC" w:rsidRPr="00262E37">
        <w:rPr>
          <w:rFonts w:asciiTheme="minorHAnsi" w:hAnsiTheme="minorHAnsi"/>
          <w:sz w:val="22"/>
          <w:szCs w:val="22"/>
        </w:rPr>
        <w:t>.</w:t>
      </w:r>
    </w:p>
    <w:p w:rsidR="00C420A0"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Priority:</w:t>
      </w:r>
      <w:r w:rsidRPr="008913B8">
        <w:rPr>
          <w:rFonts w:asciiTheme="minorHAnsi" w:hAnsiTheme="minorHAnsi"/>
          <w:sz w:val="22"/>
          <w:szCs w:val="22"/>
        </w:rPr>
        <w:t xml:space="preserve"> </w:t>
      </w:r>
      <w:r w:rsidR="00B2676D">
        <w:rPr>
          <w:rFonts w:asciiTheme="minorHAnsi" w:hAnsiTheme="minorHAnsi"/>
          <w:sz w:val="22"/>
          <w:szCs w:val="22"/>
        </w:rPr>
        <w:t>High</w:t>
      </w:r>
      <w:r w:rsidR="00375A8F" w:rsidRPr="008913B8">
        <w:rPr>
          <w:rFonts w:asciiTheme="minorHAnsi" w:hAnsiTheme="minorHAnsi"/>
          <w:sz w:val="22"/>
          <w:szCs w:val="22"/>
        </w:rPr>
        <w:t>. There is an urgent need to develop guidelines on day-to-day machine calibration checks.</w:t>
      </w:r>
    </w:p>
    <w:p w:rsidR="00B85480" w:rsidRPr="008913B8"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Organization</w:t>
      </w:r>
      <w:r w:rsidR="00B85480" w:rsidRPr="00275137">
        <w:rPr>
          <w:rFonts w:asciiTheme="minorHAnsi" w:hAnsiTheme="minorHAnsi"/>
          <w:b/>
          <w:sz w:val="22"/>
          <w:szCs w:val="22"/>
        </w:rPr>
        <w:t>:</w:t>
      </w:r>
      <w:r w:rsidR="00B85480" w:rsidRPr="008913B8">
        <w:rPr>
          <w:rFonts w:asciiTheme="minorHAnsi" w:hAnsiTheme="minorHAnsi"/>
          <w:sz w:val="22"/>
          <w:szCs w:val="22"/>
        </w:rPr>
        <w:t xml:space="preserve"> AWS, </w:t>
      </w:r>
      <w:r w:rsidR="001A091D" w:rsidRPr="008913B8">
        <w:rPr>
          <w:rFonts w:asciiTheme="minorHAnsi" w:hAnsiTheme="minorHAnsi"/>
          <w:sz w:val="22"/>
          <w:szCs w:val="22"/>
        </w:rPr>
        <w:t xml:space="preserve">ASTM, </w:t>
      </w:r>
      <w:r w:rsidR="00B85480" w:rsidRPr="008913B8">
        <w:rPr>
          <w:rFonts w:asciiTheme="minorHAnsi" w:hAnsiTheme="minorHAnsi"/>
          <w:sz w:val="22"/>
          <w:szCs w:val="22"/>
        </w:rPr>
        <w:t xml:space="preserve">OEMs, </w:t>
      </w:r>
      <w:r w:rsidR="00A509EC">
        <w:rPr>
          <w:rFonts w:asciiTheme="minorHAnsi" w:hAnsiTheme="minorHAnsi"/>
          <w:sz w:val="22"/>
          <w:szCs w:val="22"/>
        </w:rPr>
        <w:t xml:space="preserve">SAE, </w:t>
      </w:r>
      <w:r w:rsidR="00B85480" w:rsidRPr="008913B8">
        <w:rPr>
          <w:rFonts w:asciiTheme="minorHAnsi" w:hAnsiTheme="minorHAnsi"/>
          <w:sz w:val="22"/>
          <w:szCs w:val="22"/>
        </w:rPr>
        <w:t>end users</w:t>
      </w:r>
    </w:p>
    <w:p w:rsidR="00C420A0"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cstheme="minorHAnsi"/>
          <w:b/>
          <w:sz w:val="22"/>
          <w:szCs w:val="22"/>
        </w:rPr>
        <w:t>Gap PC3:</w:t>
      </w:r>
      <w:r w:rsidR="00381B21" w:rsidRPr="00275137">
        <w:rPr>
          <w:rFonts w:asciiTheme="minorHAnsi" w:hAnsiTheme="minorHAnsi" w:cstheme="minorHAnsi"/>
          <w:b/>
          <w:sz w:val="22"/>
          <w:szCs w:val="22"/>
        </w:rPr>
        <w:t xml:space="preserve"> Machine </w:t>
      </w:r>
      <w:r w:rsidR="00FF47F7" w:rsidRPr="00275137">
        <w:rPr>
          <w:rFonts w:asciiTheme="minorHAnsi" w:hAnsiTheme="minorHAnsi" w:cstheme="minorHAnsi"/>
          <w:b/>
          <w:sz w:val="22"/>
          <w:szCs w:val="22"/>
        </w:rPr>
        <w:t>H</w:t>
      </w:r>
      <w:r w:rsidR="00381B21" w:rsidRPr="00275137">
        <w:rPr>
          <w:rFonts w:asciiTheme="minorHAnsi" w:hAnsiTheme="minorHAnsi" w:cstheme="minorHAnsi"/>
          <w:b/>
          <w:sz w:val="22"/>
          <w:szCs w:val="22"/>
        </w:rPr>
        <w:t xml:space="preserve">ealth </w:t>
      </w:r>
      <w:r w:rsidR="00FF47F7" w:rsidRPr="00275137">
        <w:rPr>
          <w:rFonts w:asciiTheme="minorHAnsi" w:hAnsiTheme="minorHAnsi" w:cstheme="minorHAnsi"/>
          <w:b/>
          <w:sz w:val="22"/>
          <w:szCs w:val="22"/>
        </w:rPr>
        <w:t>M</w:t>
      </w:r>
      <w:r w:rsidR="00381B21" w:rsidRPr="00275137">
        <w:rPr>
          <w:rFonts w:asciiTheme="minorHAnsi" w:hAnsiTheme="minorHAnsi" w:cstheme="minorHAnsi"/>
          <w:b/>
          <w:sz w:val="22"/>
          <w:szCs w:val="22"/>
        </w:rPr>
        <w:t>onitoring.</w:t>
      </w:r>
      <w:r w:rsidRPr="008913B8">
        <w:rPr>
          <w:rFonts w:asciiTheme="minorHAnsi" w:hAnsiTheme="minorHAnsi" w:cstheme="minorHAnsi"/>
          <w:sz w:val="22"/>
          <w:szCs w:val="22"/>
        </w:rPr>
        <w:t xml:space="preserve"> There are no known industry standards addressing AM machine health monitoring. Machine health monitoring is a process of </w:t>
      </w:r>
      <w:r w:rsidR="00912CC2" w:rsidRPr="008913B8">
        <w:rPr>
          <w:rFonts w:asciiTheme="minorHAnsi" w:hAnsiTheme="minorHAnsi" w:cstheme="minorHAnsi"/>
          <w:sz w:val="22"/>
          <w:szCs w:val="22"/>
        </w:rPr>
        <w:t xml:space="preserve">observing </w:t>
      </w:r>
      <w:r w:rsidRPr="008913B8">
        <w:rPr>
          <w:rFonts w:asciiTheme="minorHAnsi" w:hAnsiTheme="minorHAnsi" w:cstheme="minorHAnsi"/>
          <w:sz w:val="22"/>
          <w:szCs w:val="22"/>
        </w:rPr>
        <w:t xml:space="preserve">the machinery to identify changes that </w:t>
      </w:r>
      <w:r w:rsidR="00912CC2" w:rsidRPr="008913B8">
        <w:rPr>
          <w:rFonts w:asciiTheme="minorHAnsi" w:hAnsiTheme="minorHAnsi" w:cstheme="minorHAnsi"/>
          <w:sz w:val="22"/>
          <w:szCs w:val="22"/>
        </w:rPr>
        <w:t xml:space="preserve">may </w:t>
      </w:r>
      <w:r w:rsidRPr="008913B8">
        <w:rPr>
          <w:rFonts w:asciiTheme="minorHAnsi" w:hAnsiTheme="minorHAnsi" w:cstheme="minorHAnsi"/>
          <w:sz w:val="22"/>
          <w:szCs w:val="22"/>
        </w:rPr>
        <w:t xml:space="preserve">indicate a fault. The use of </w:t>
      </w:r>
      <w:r w:rsidR="00912CC2" w:rsidRPr="008913B8">
        <w:rPr>
          <w:rFonts w:asciiTheme="minorHAnsi" w:hAnsiTheme="minorHAnsi" w:cstheme="minorHAnsi"/>
          <w:sz w:val="22"/>
          <w:szCs w:val="22"/>
        </w:rPr>
        <w:t xml:space="preserve">a </w:t>
      </w:r>
      <w:r w:rsidRPr="008913B8">
        <w:rPr>
          <w:rFonts w:asciiTheme="minorHAnsi" w:hAnsiTheme="minorHAnsi" w:cstheme="minorHAnsi"/>
          <w:sz w:val="22"/>
          <w:szCs w:val="22"/>
        </w:rPr>
        <w:t xml:space="preserve">machine health monitoring system allows maintenance to be scheduled in a </w:t>
      </w:r>
      <w:r w:rsidR="00912CC2" w:rsidRPr="008913B8">
        <w:rPr>
          <w:rFonts w:asciiTheme="minorHAnsi" w:hAnsiTheme="minorHAnsi" w:cstheme="minorHAnsi"/>
          <w:sz w:val="22"/>
          <w:szCs w:val="22"/>
        </w:rPr>
        <w:t xml:space="preserve">timely </w:t>
      </w:r>
      <w:r w:rsidRPr="008913B8">
        <w:rPr>
          <w:rFonts w:asciiTheme="minorHAnsi" w:hAnsiTheme="minorHAnsi" w:cstheme="minorHAnsi"/>
          <w:sz w:val="22"/>
          <w:szCs w:val="22"/>
        </w:rPr>
        <w:t xml:space="preserve">manner </w:t>
      </w:r>
      <w:r w:rsidR="00912CC2" w:rsidRPr="008913B8">
        <w:rPr>
          <w:rFonts w:asciiTheme="minorHAnsi" w:hAnsiTheme="minorHAnsi" w:cstheme="minorHAnsi"/>
          <w:sz w:val="22"/>
          <w:szCs w:val="22"/>
        </w:rPr>
        <w:t xml:space="preserve">so as to </w:t>
      </w:r>
      <w:r w:rsidRPr="008913B8">
        <w:rPr>
          <w:rFonts w:asciiTheme="minorHAnsi" w:hAnsiTheme="minorHAnsi" w:cstheme="minorHAnsi"/>
          <w:sz w:val="22"/>
          <w:szCs w:val="22"/>
        </w:rPr>
        <w:t xml:space="preserve">prevent </w:t>
      </w:r>
      <w:r w:rsidR="00912CC2" w:rsidRPr="008913B8">
        <w:rPr>
          <w:rFonts w:asciiTheme="minorHAnsi" w:hAnsiTheme="minorHAnsi" w:cstheme="minorHAnsi"/>
          <w:sz w:val="22"/>
          <w:szCs w:val="22"/>
        </w:rPr>
        <w:t xml:space="preserve">system </w:t>
      </w:r>
      <w:r w:rsidRPr="008913B8">
        <w:rPr>
          <w:rFonts w:asciiTheme="minorHAnsi" w:hAnsiTheme="minorHAnsi" w:cstheme="minorHAnsi"/>
          <w:sz w:val="22"/>
          <w:szCs w:val="22"/>
        </w:rPr>
        <w:t>failure.</w:t>
      </w:r>
    </w:p>
    <w:p w:rsidR="00C420A0" w:rsidRDefault="003179CC"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cstheme="minorHAnsi"/>
          <w:b/>
          <w:sz w:val="22"/>
          <w:szCs w:val="22"/>
        </w:rPr>
        <w:t>R&amp;D Needed:</w:t>
      </w:r>
      <w:r w:rsidRPr="008913B8">
        <w:rPr>
          <w:rFonts w:asciiTheme="minorHAnsi" w:hAnsiTheme="minorHAnsi" w:cstheme="minorHAnsi"/>
          <w:sz w:val="22"/>
          <w:szCs w:val="22"/>
        </w:rPr>
        <w:t xml:space="preserve"> Yes</w:t>
      </w:r>
    </w:p>
    <w:p w:rsidR="00C420A0"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cstheme="minorHAnsi"/>
          <w:b/>
          <w:sz w:val="22"/>
          <w:szCs w:val="22"/>
        </w:rPr>
        <w:t>Recommendation:</w:t>
      </w:r>
      <w:r w:rsidRPr="008913B8">
        <w:rPr>
          <w:rFonts w:asciiTheme="minorHAnsi" w:hAnsiTheme="minorHAnsi" w:cstheme="minorHAnsi"/>
          <w:sz w:val="22"/>
          <w:szCs w:val="22"/>
        </w:rPr>
        <w:t xml:space="preserve"> </w:t>
      </w:r>
      <w:r w:rsidR="00F07D64" w:rsidRPr="008913B8">
        <w:rPr>
          <w:rFonts w:asciiTheme="minorHAnsi" w:hAnsiTheme="minorHAnsi" w:cstheme="minorHAnsi"/>
          <w:sz w:val="22"/>
          <w:szCs w:val="22"/>
        </w:rPr>
        <w:t xml:space="preserve">Adapt </w:t>
      </w:r>
      <w:r w:rsidRPr="008913B8">
        <w:rPr>
          <w:rFonts w:asciiTheme="minorHAnsi" w:hAnsiTheme="minorHAnsi" w:cstheme="minorHAnsi"/>
          <w:sz w:val="22"/>
          <w:szCs w:val="22"/>
        </w:rPr>
        <w:t xml:space="preserve">existing health monitoring (diagnostics and prognosis) standards for </w:t>
      </w:r>
      <w:r w:rsidR="00F07D64" w:rsidRPr="008913B8">
        <w:rPr>
          <w:rFonts w:asciiTheme="minorHAnsi" w:hAnsiTheme="minorHAnsi" w:cstheme="minorHAnsi"/>
          <w:sz w:val="22"/>
          <w:szCs w:val="22"/>
        </w:rPr>
        <w:t xml:space="preserve">use in </w:t>
      </w:r>
      <w:r w:rsidRPr="008913B8">
        <w:rPr>
          <w:rFonts w:asciiTheme="minorHAnsi" w:hAnsiTheme="minorHAnsi" w:cstheme="minorHAnsi"/>
          <w:sz w:val="22"/>
          <w:szCs w:val="22"/>
        </w:rPr>
        <w:t xml:space="preserve">the additive manufacturing industry. Examples of such standards are </w:t>
      </w:r>
      <w:r w:rsidR="0034792B" w:rsidRPr="008913B8">
        <w:rPr>
          <w:rFonts w:asciiTheme="minorHAnsi" w:hAnsiTheme="minorHAnsi" w:cstheme="minorHAnsi"/>
          <w:sz w:val="22"/>
          <w:szCs w:val="22"/>
        </w:rPr>
        <w:t>the s</w:t>
      </w:r>
      <w:r w:rsidRPr="008913B8">
        <w:rPr>
          <w:rFonts w:asciiTheme="minorHAnsi" w:hAnsiTheme="minorHAnsi" w:cstheme="minorHAnsi"/>
          <w:sz w:val="22"/>
          <w:szCs w:val="22"/>
        </w:rPr>
        <w:t>emiconductor industry “Interface A” collection of standards and ISO 13379-1</w:t>
      </w:r>
      <w:r w:rsidR="0034792B" w:rsidRPr="008913B8">
        <w:rPr>
          <w:rFonts w:asciiTheme="minorHAnsi" w:hAnsiTheme="minorHAnsi" w:cstheme="minorHAnsi"/>
          <w:sz w:val="22"/>
          <w:szCs w:val="22"/>
        </w:rPr>
        <w:t xml:space="preserve"> and</w:t>
      </w:r>
      <w:r w:rsidRPr="008913B8">
        <w:rPr>
          <w:rFonts w:asciiTheme="minorHAnsi" w:hAnsiTheme="minorHAnsi" w:cstheme="minorHAnsi"/>
          <w:sz w:val="22"/>
          <w:szCs w:val="22"/>
        </w:rPr>
        <w:t xml:space="preserve"> ISO 13381-1. Additional information can be found in </w:t>
      </w:r>
      <w:r w:rsidR="0034792B" w:rsidRPr="008913B8">
        <w:rPr>
          <w:rFonts w:asciiTheme="minorHAnsi" w:hAnsiTheme="minorHAnsi" w:cstheme="minorHAnsi"/>
          <w:sz w:val="22"/>
          <w:szCs w:val="22"/>
        </w:rPr>
        <w:t xml:space="preserve">NISTIR 8012, </w:t>
      </w:r>
      <w:r w:rsidRPr="008913B8">
        <w:rPr>
          <w:rFonts w:asciiTheme="minorHAnsi" w:hAnsiTheme="minorHAnsi" w:cstheme="minorHAnsi"/>
          <w:i/>
          <w:sz w:val="22"/>
          <w:szCs w:val="22"/>
        </w:rPr>
        <w:t>Standards Related to Prognostics and Health Management (PHM) for Manufacturin</w:t>
      </w:r>
      <w:r w:rsidR="00271909">
        <w:rPr>
          <w:rFonts w:asciiTheme="minorHAnsi" w:hAnsiTheme="minorHAnsi" w:cstheme="minorHAnsi"/>
          <w:i/>
          <w:sz w:val="22"/>
          <w:szCs w:val="22"/>
        </w:rPr>
        <w:t>g</w:t>
      </w:r>
      <w:r w:rsidR="007A2D6F">
        <w:rPr>
          <w:rFonts w:asciiTheme="minorHAnsi" w:hAnsiTheme="minorHAnsi" w:cstheme="minorHAnsi"/>
          <w:i/>
          <w:sz w:val="22"/>
          <w:szCs w:val="22"/>
        </w:rPr>
        <w:t>.</w:t>
      </w:r>
      <w:r w:rsidR="007A2D6F">
        <w:rPr>
          <w:rStyle w:val="FootnoteReference"/>
          <w:rFonts w:asciiTheme="minorHAnsi" w:hAnsiTheme="minorHAnsi" w:cstheme="minorHAnsi"/>
          <w:i/>
          <w:sz w:val="22"/>
          <w:szCs w:val="22"/>
        </w:rPr>
        <w:footnoteReference w:id="7"/>
      </w:r>
      <w:r w:rsidR="00271909">
        <w:rPr>
          <w:rFonts w:asciiTheme="minorHAnsi" w:hAnsiTheme="minorHAnsi" w:cstheme="minorHAnsi"/>
          <w:sz w:val="22"/>
          <w:szCs w:val="22"/>
        </w:rPr>
        <w:t xml:space="preserve"> </w:t>
      </w:r>
      <w:r w:rsidR="001E1B42" w:rsidRPr="00262E37">
        <w:rPr>
          <w:rFonts w:asciiTheme="minorHAnsi" w:hAnsiTheme="minorHAnsi" w:cstheme="minorHAnsi"/>
          <w:sz w:val="22"/>
          <w:szCs w:val="22"/>
        </w:rPr>
        <w:t xml:space="preserve">Further research </w:t>
      </w:r>
      <w:r w:rsidR="00E21E86" w:rsidRPr="00262E37">
        <w:rPr>
          <w:rFonts w:asciiTheme="minorHAnsi" w:hAnsiTheme="minorHAnsi" w:cstheme="minorHAnsi"/>
          <w:sz w:val="22"/>
          <w:szCs w:val="22"/>
        </w:rPr>
        <w:t xml:space="preserve">/ guidelines / specifications </w:t>
      </w:r>
      <w:r w:rsidR="001E1B42" w:rsidRPr="00651C80">
        <w:rPr>
          <w:rFonts w:asciiTheme="minorHAnsi" w:hAnsiTheme="minorHAnsi" w:cstheme="minorHAnsi"/>
          <w:sz w:val="22"/>
          <w:szCs w:val="22"/>
        </w:rPr>
        <w:t>may be needed</w:t>
      </w:r>
      <w:r w:rsidR="00E21E86" w:rsidRPr="00651C80">
        <w:rPr>
          <w:rFonts w:asciiTheme="minorHAnsi" w:hAnsiTheme="minorHAnsi" w:cstheme="minorHAnsi"/>
          <w:sz w:val="22"/>
          <w:szCs w:val="22"/>
        </w:rPr>
        <w:t xml:space="preserve">. </w:t>
      </w:r>
      <w:r w:rsidR="001D069B" w:rsidRPr="00651C80">
        <w:rPr>
          <w:rFonts w:asciiTheme="minorHAnsi" w:hAnsiTheme="minorHAnsi" w:cstheme="minorHAnsi"/>
          <w:sz w:val="22"/>
          <w:szCs w:val="22"/>
        </w:rPr>
        <w:t xml:space="preserve">For example, </w:t>
      </w:r>
      <w:r w:rsidR="001E1B42" w:rsidRPr="00651C80">
        <w:rPr>
          <w:rFonts w:asciiTheme="minorHAnsi" w:hAnsiTheme="minorHAnsi" w:cstheme="minorHAnsi"/>
          <w:sz w:val="22"/>
          <w:szCs w:val="22"/>
        </w:rPr>
        <w:t>NIST</w:t>
      </w:r>
      <w:r w:rsidR="00E84FFD" w:rsidRPr="00651C80">
        <w:rPr>
          <w:rFonts w:asciiTheme="minorHAnsi" w:hAnsiTheme="minorHAnsi" w:cstheme="minorHAnsi"/>
          <w:sz w:val="22"/>
          <w:szCs w:val="22"/>
        </w:rPr>
        <w:t xml:space="preserve"> </w:t>
      </w:r>
      <w:r w:rsidR="00E21E86" w:rsidRPr="00651C80">
        <w:rPr>
          <w:rFonts w:asciiTheme="minorHAnsi" w:hAnsiTheme="minorHAnsi" w:cstheme="minorHAnsi"/>
          <w:sz w:val="22"/>
          <w:szCs w:val="22"/>
        </w:rPr>
        <w:t xml:space="preserve">may be able to identify critical </w:t>
      </w:r>
      <w:r w:rsidR="001D069B" w:rsidRPr="00510686">
        <w:rPr>
          <w:rFonts w:asciiTheme="minorHAnsi" w:hAnsiTheme="minorHAnsi" w:cstheme="minorHAnsi"/>
          <w:sz w:val="22"/>
          <w:szCs w:val="22"/>
        </w:rPr>
        <w:t xml:space="preserve">indicators </w:t>
      </w:r>
      <w:r w:rsidR="00E21E86" w:rsidRPr="00024F64">
        <w:rPr>
          <w:rFonts w:asciiTheme="minorHAnsi" w:hAnsiTheme="minorHAnsi" w:cstheme="minorHAnsi"/>
          <w:sz w:val="22"/>
          <w:szCs w:val="22"/>
        </w:rPr>
        <w:t>that need to be documented or controlled to assist end users with quality assurance.</w:t>
      </w:r>
    </w:p>
    <w:p w:rsidR="00C420A0"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cstheme="minorHAnsi"/>
          <w:b/>
          <w:sz w:val="22"/>
          <w:szCs w:val="22"/>
        </w:rPr>
        <w:t>Priority:</w:t>
      </w:r>
      <w:r w:rsidRPr="008913B8">
        <w:rPr>
          <w:rFonts w:asciiTheme="minorHAnsi" w:hAnsiTheme="minorHAnsi" w:cstheme="minorHAnsi"/>
          <w:sz w:val="22"/>
          <w:szCs w:val="22"/>
        </w:rPr>
        <w:t xml:space="preserve"> </w:t>
      </w:r>
      <w:r w:rsidR="00B2676D">
        <w:rPr>
          <w:rFonts w:asciiTheme="minorHAnsi" w:hAnsiTheme="minorHAnsi" w:cstheme="minorHAnsi"/>
          <w:sz w:val="22"/>
          <w:szCs w:val="22"/>
        </w:rPr>
        <w:t>Low</w:t>
      </w:r>
    </w:p>
    <w:p w:rsidR="00B85480"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32"/>
          <w:szCs w:val="32"/>
        </w:rPr>
      </w:pPr>
      <w:r w:rsidRPr="00275137">
        <w:rPr>
          <w:rFonts w:asciiTheme="minorHAnsi" w:hAnsiTheme="minorHAnsi" w:cstheme="minorHAnsi"/>
          <w:b/>
          <w:sz w:val="22"/>
          <w:szCs w:val="22"/>
        </w:rPr>
        <w:t>Organization</w:t>
      </w:r>
      <w:r w:rsidR="00B85480" w:rsidRPr="00275137">
        <w:rPr>
          <w:rFonts w:asciiTheme="minorHAnsi" w:hAnsiTheme="minorHAnsi" w:cstheme="minorHAnsi"/>
          <w:b/>
          <w:sz w:val="22"/>
          <w:szCs w:val="22"/>
        </w:rPr>
        <w:t>:</w:t>
      </w:r>
      <w:r w:rsidR="00B85480" w:rsidRPr="008913B8">
        <w:rPr>
          <w:rFonts w:asciiTheme="minorHAnsi" w:hAnsiTheme="minorHAnsi" w:cstheme="minorHAnsi"/>
          <w:sz w:val="22"/>
          <w:szCs w:val="22"/>
        </w:rPr>
        <w:t xml:space="preserve"> </w:t>
      </w:r>
      <w:r w:rsidR="003179CC" w:rsidRPr="00756FEA">
        <w:rPr>
          <w:rFonts w:asciiTheme="minorHAnsi" w:hAnsiTheme="minorHAnsi" w:cstheme="minorHAnsi"/>
          <w:sz w:val="22"/>
          <w:szCs w:val="22"/>
        </w:rPr>
        <w:t>NIST</w:t>
      </w:r>
      <w:r w:rsidR="000F2A51" w:rsidRPr="00756FEA">
        <w:rPr>
          <w:rFonts w:asciiTheme="minorHAnsi" w:hAnsiTheme="minorHAnsi" w:cstheme="minorHAnsi"/>
          <w:sz w:val="22"/>
          <w:szCs w:val="22"/>
        </w:rPr>
        <w:t>,</w:t>
      </w:r>
      <w:r w:rsidR="003179CC" w:rsidRPr="008913B8">
        <w:rPr>
          <w:rFonts w:asciiTheme="minorHAnsi" w:hAnsiTheme="minorHAnsi" w:cstheme="minorHAnsi"/>
          <w:sz w:val="22"/>
          <w:szCs w:val="22"/>
        </w:rPr>
        <w:t xml:space="preserve"> </w:t>
      </w:r>
      <w:r w:rsidR="001E1B42" w:rsidRPr="008913B8">
        <w:rPr>
          <w:rFonts w:asciiTheme="minorHAnsi" w:hAnsiTheme="minorHAnsi" w:cstheme="minorHAnsi"/>
          <w:sz w:val="22"/>
          <w:szCs w:val="22"/>
        </w:rPr>
        <w:t>ISO, ASTM</w:t>
      </w:r>
      <w:r w:rsidR="00B2676D">
        <w:rPr>
          <w:rFonts w:asciiTheme="minorHAnsi" w:hAnsiTheme="minorHAnsi" w:cstheme="minorHAnsi"/>
          <w:sz w:val="22"/>
          <w:szCs w:val="22"/>
        </w:rPr>
        <w:t>, AWS</w:t>
      </w:r>
    </w:p>
    <w:p w:rsidR="00FA6C4D" w:rsidRDefault="00B85480" w:rsidP="00275137">
      <w:pPr>
        <w:pStyle w:val="Heading4"/>
        <w:spacing w:after="200" w:line="276" w:lineRule="auto"/>
        <w:rPr>
          <w:rFonts w:asciiTheme="minorHAnsi" w:hAnsiTheme="minorHAnsi"/>
          <w:i w:val="0"/>
          <w:sz w:val="32"/>
          <w:szCs w:val="32"/>
        </w:rPr>
      </w:pPr>
      <w:bookmarkStart w:id="149" w:name="_Toc469488826"/>
      <w:r w:rsidRPr="00AD1F36">
        <w:rPr>
          <w:rFonts w:asciiTheme="minorHAnsi" w:hAnsiTheme="minorHAnsi"/>
          <w:i w:val="0"/>
          <w:sz w:val="24"/>
          <w:szCs w:val="24"/>
        </w:rPr>
        <w:t>2.2.2.4</w:t>
      </w:r>
      <w:r w:rsidR="00F91AEF">
        <w:rPr>
          <w:rFonts w:asciiTheme="minorHAnsi" w:hAnsiTheme="minorHAnsi"/>
          <w:i w:val="0"/>
          <w:sz w:val="24"/>
          <w:szCs w:val="24"/>
        </w:rPr>
        <w:tab/>
      </w:r>
      <w:r w:rsidRPr="00AD1F36">
        <w:rPr>
          <w:rFonts w:asciiTheme="minorHAnsi" w:hAnsiTheme="minorHAnsi"/>
          <w:i w:val="0"/>
          <w:sz w:val="24"/>
          <w:szCs w:val="24"/>
        </w:rPr>
        <w:t xml:space="preserve">Machine </w:t>
      </w:r>
      <w:r w:rsidR="00176B81">
        <w:rPr>
          <w:rFonts w:asciiTheme="minorHAnsi" w:hAnsiTheme="minorHAnsi"/>
          <w:i w:val="0"/>
          <w:sz w:val="24"/>
          <w:szCs w:val="24"/>
        </w:rPr>
        <w:t>Q</w:t>
      </w:r>
      <w:r w:rsidRPr="00AD1F36">
        <w:rPr>
          <w:rFonts w:asciiTheme="minorHAnsi" w:hAnsiTheme="minorHAnsi"/>
          <w:i w:val="0"/>
          <w:sz w:val="24"/>
          <w:szCs w:val="24"/>
        </w:rPr>
        <w:t>ualification</w:t>
      </w:r>
      <w:bookmarkEnd w:id="149"/>
    </w:p>
    <w:p w:rsidR="008913B8" w:rsidRPr="00275137" w:rsidRDefault="000B3429" w:rsidP="00275137">
      <w:pPr>
        <w:spacing w:after="200" w:line="276" w:lineRule="auto"/>
        <w:rPr>
          <w:rFonts w:asciiTheme="minorHAnsi" w:hAnsiTheme="minorHAnsi"/>
          <w:sz w:val="22"/>
          <w:szCs w:val="22"/>
        </w:rPr>
      </w:pPr>
      <w:r w:rsidRPr="00275137">
        <w:rPr>
          <w:rFonts w:asciiTheme="minorHAnsi" w:hAnsiTheme="minorHAnsi"/>
          <w:sz w:val="22"/>
          <w:szCs w:val="22"/>
        </w:rPr>
        <w:t>To produce reproducible AM builds, it is necessary to ensure that the machine doing the build be qualified.</w:t>
      </w:r>
    </w:p>
    <w:p w:rsidR="00B85480" w:rsidRPr="00262E37" w:rsidRDefault="00B85480" w:rsidP="00275137">
      <w:pPr>
        <w:spacing w:after="200" w:line="276" w:lineRule="auto"/>
        <w:rPr>
          <w:rFonts w:asciiTheme="minorHAnsi" w:hAnsiTheme="minorHAnsi"/>
          <w:sz w:val="22"/>
          <w:szCs w:val="22"/>
        </w:rPr>
      </w:pPr>
      <w:r w:rsidRPr="00262E37">
        <w:rPr>
          <w:rFonts w:asciiTheme="minorHAnsi" w:hAnsiTheme="minorHAnsi"/>
          <w:sz w:val="22"/>
          <w:szCs w:val="22"/>
        </w:rPr>
        <w:t xml:space="preserve">No published standards have been identified. </w:t>
      </w:r>
    </w:p>
    <w:p w:rsidR="00B85480" w:rsidRPr="00651C80" w:rsidRDefault="00B85480" w:rsidP="00275137">
      <w:pPr>
        <w:spacing w:after="200" w:line="276" w:lineRule="auto"/>
        <w:rPr>
          <w:rFonts w:asciiTheme="minorHAnsi" w:hAnsiTheme="minorHAnsi"/>
          <w:sz w:val="22"/>
          <w:szCs w:val="22"/>
        </w:rPr>
      </w:pPr>
      <w:r w:rsidRPr="00262E37">
        <w:rPr>
          <w:rFonts w:asciiTheme="minorHAnsi" w:hAnsiTheme="minorHAnsi"/>
          <w:sz w:val="22"/>
          <w:szCs w:val="22"/>
        </w:rPr>
        <w:lastRenderedPageBreak/>
        <w:t>The draft AWS D20.1 document does not currently have specific requirements for machine</w:t>
      </w:r>
      <w:r w:rsidR="00592FC8">
        <w:rPr>
          <w:rFonts w:asciiTheme="minorHAnsi" w:hAnsiTheme="minorHAnsi"/>
          <w:sz w:val="22"/>
          <w:szCs w:val="22"/>
        </w:rPr>
        <w:t xml:space="preserve"> </w:t>
      </w:r>
      <w:r w:rsidRPr="00262E37">
        <w:rPr>
          <w:rFonts w:asciiTheme="minorHAnsi" w:hAnsiTheme="minorHAnsi"/>
          <w:sz w:val="22"/>
          <w:szCs w:val="22"/>
        </w:rPr>
        <w:t>“qualification.” However, it does identify machine model, serial number, and software versions as</w:t>
      </w:r>
      <w:r w:rsidR="00592FC8">
        <w:rPr>
          <w:rFonts w:asciiTheme="minorHAnsi" w:hAnsiTheme="minorHAnsi"/>
          <w:sz w:val="22"/>
          <w:szCs w:val="22"/>
        </w:rPr>
        <w:t xml:space="preserve"> </w:t>
      </w:r>
      <w:r w:rsidRPr="00262E37">
        <w:rPr>
          <w:rFonts w:asciiTheme="minorHAnsi" w:hAnsiTheme="minorHAnsi"/>
          <w:sz w:val="22"/>
          <w:szCs w:val="22"/>
        </w:rPr>
        <w:t>variables that are essential to the AM procedure qualification (i.e., if the software is upgraded, the AM procedure must be re-qualified using the new software version). Additionally, based</w:t>
      </w:r>
      <w:r w:rsidRPr="00651C80">
        <w:rPr>
          <w:rFonts w:asciiTheme="minorHAnsi" w:hAnsiTheme="minorHAnsi"/>
          <w:sz w:val="22"/>
          <w:szCs w:val="22"/>
        </w:rPr>
        <w:t xml:space="preserve"> on the category (i.e., criticality) of the part, the draft AWS D20.1 requires the fabrication of witness specimens along with each part build cycle to be tested to ensure that the machine is performing as expected.</w:t>
      </w:r>
    </w:p>
    <w:p w:rsidR="005C20E0" w:rsidRDefault="00B85480" w:rsidP="00275137">
      <w:pPr>
        <w:spacing w:after="200" w:line="276" w:lineRule="auto"/>
        <w:rPr>
          <w:rFonts w:asciiTheme="minorHAnsi" w:hAnsiTheme="minorHAnsi"/>
          <w:b/>
          <w:sz w:val="22"/>
          <w:szCs w:val="22"/>
          <w:u w:val="single"/>
        </w:rPr>
      </w:pPr>
      <w:r w:rsidRPr="00651C80">
        <w:rPr>
          <w:rFonts w:asciiTheme="minorHAnsi" w:hAnsiTheme="minorHAnsi"/>
          <w:sz w:val="22"/>
          <w:szCs w:val="22"/>
        </w:rPr>
        <w:t>Machine qualification is also included in the SAE process control draft AMS7001</w:t>
      </w:r>
      <w:r w:rsidR="00387691">
        <w:rPr>
          <w:rFonts w:asciiTheme="minorHAnsi" w:hAnsiTheme="minorHAnsi"/>
          <w:sz w:val="22"/>
          <w:szCs w:val="22"/>
        </w:rPr>
        <w:t xml:space="preserve">. </w:t>
      </w:r>
    </w:p>
    <w:p w:rsidR="00592FC8"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b/>
          <w:sz w:val="22"/>
          <w:szCs w:val="22"/>
        </w:rPr>
        <w:t>Gap PC4</w:t>
      </w:r>
      <w:r w:rsidR="00FF47F7" w:rsidRPr="00275137">
        <w:rPr>
          <w:rFonts w:asciiTheme="minorHAnsi" w:hAnsiTheme="minorHAnsi"/>
          <w:b/>
          <w:sz w:val="22"/>
          <w:szCs w:val="22"/>
        </w:rPr>
        <w:t>:</w:t>
      </w:r>
      <w:r w:rsidR="00381B21" w:rsidRPr="00275137">
        <w:rPr>
          <w:rFonts w:asciiTheme="minorHAnsi" w:hAnsiTheme="minorHAnsi"/>
          <w:b/>
          <w:sz w:val="22"/>
          <w:szCs w:val="22"/>
        </w:rPr>
        <w:t xml:space="preserve"> Machine </w:t>
      </w:r>
      <w:r w:rsidR="00FF47F7" w:rsidRPr="00275137">
        <w:rPr>
          <w:rFonts w:asciiTheme="minorHAnsi" w:hAnsiTheme="minorHAnsi"/>
          <w:b/>
          <w:sz w:val="22"/>
          <w:szCs w:val="22"/>
        </w:rPr>
        <w:t>Q</w:t>
      </w:r>
      <w:r w:rsidR="00381B21" w:rsidRPr="00275137">
        <w:rPr>
          <w:rFonts w:asciiTheme="minorHAnsi" w:hAnsiTheme="minorHAnsi"/>
          <w:b/>
          <w:sz w:val="22"/>
          <w:szCs w:val="22"/>
        </w:rPr>
        <w:t>ualification</w:t>
      </w:r>
      <w:r w:rsidR="00592FC8" w:rsidRPr="00275137">
        <w:rPr>
          <w:rFonts w:asciiTheme="minorHAnsi" w:hAnsiTheme="minorHAnsi"/>
          <w:b/>
          <w:sz w:val="22"/>
          <w:szCs w:val="22"/>
        </w:rPr>
        <w:t>.</w:t>
      </w:r>
      <w:r w:rsidRPr="00262E37">
        <w:rPr>
          <w:rFonts w:asciiTheme="minorHAnsi" w:hAnsiTheme="minorHAnsi"/>
          <w:sz w:val="22"/>
          <w:szCs w:val="22"/>
        </w:rPr>
        <w:t xml:space="preserve"> Current users may not </w:t>
      </w:r>
      <w:r w:rsidR="0064761F" w:rsidRPr="00262E37">
        <w:rPr>
          <w:rFonts w:asciiTheme="minorHAnsi" w:hAnsiTheme="minorHAnsi"/>
          <w:sz w:val="22"/>
          <w:szCs w:val="22"/>
        </w:rPr>
        <w:t xml:space="preserve">have </w:t>
      </w:r>
      <w:r w:rsidRPr="00262E37">
        <w:rPr>
          <w:rFonts w:asciiTheme="minorHAnsi" w:hAnsiTheme="minorHAnsi"/>
          <w:sz w:val="22"/>
          <w:szCs w:val="22"/>
        </w:rPr>
        <w:t>considered the influence of machine control on resulting product quality and material properties beyond form and fit, including machine-to-machine variation</w:t>
      </w:r>
      <w:r w:rsidR="000B3429">
        <w:rPr>
          <w:rFonts w:asciiTheme="minorHAnsi" w:hAnsiTheme="minorHAnsi"/>
          <w:sz w:val="22"/>
          <w:szCs w:val="22"/>
        </w:rPr>
        <w:t xml:space="preserve"> (even between machines of the same make and model)</w:t>
      </w:r>
      <w:r w:rsidRPr="00262E37">
        <w:rPr>
          <w:rFonts w:asciiTheme="minorHAnsi" w:hAnsiTheme="minorHAnsi"/>
          <w:sz w:val="22"/>
          <w:szCs w:val="22"/>
        </w:rPr>
        <w:t>. While guidelines for machine qualification can be developed, a broader view of part-specific, process-specific, and application-specific recommended practices is needed.</w:t>
      </w:r>
    </w:p>
    <w:p w:rsidR="00592FC8" w:rsidRDefault="003179CC"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cstheme="minorHAnsi"/>
          <w:b/>
          <w:sz w:val="22"/>
          <w:szCs w:val="22"/>
        </w:rPr>
        <w:t>R&amp;D Needed:</w:t>
      </w:r>
      <w:r w:rsidRPr="005F69BB">
        <w:rPr>
          <w:rFonts w:asciiTheme="minorHAnsi" w:hAnsiTheme="minorHAnsi" w:cstheme="minorHAnsi"/>
          <w:sz w:val="22"/>
          <w:szCs w:val="22"/>
        </w:rPr>
        <w:t xml:space="preserve"> Yes</w:t>
      </w:r>
    </w:p>
    <w:p w:rsidR="00592FC8"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b/>
          <w:sz w:val="22"/>
          <w:szCs w:val="22"/>
        </w:rPr>
        <w:t>Recommendation:</w:t>
      </w:r>
      <w:r w:rsidRPr="00275137">
        <w:rPr>
          <w:rFonts w:asciiTheme="minorHAnsi" w:hAnsiTheme="minorHAnsi"/>
          <w:sz w:val="22"/>
          <w:szCs w:val="22"/>
        </w:rPr>
        <w:t xml:space="preserve"> </w:t>
      </w:r>
      <w:r w:rsidRPr="00024F64">
        <w:rPr>
          <w:rFonts w:asciiTheme="minorHAnsi" w:hAnsiTheme="minorHAnsi"/>
          <w:sz w:val="22"/>
          <w:szCs w:val="22"/>
        </w:rPr>
        <w:t>SDOs shoul</w:t>
      </w:r>
      <w:r w:rsidRPr="00766877">
        <w:rPr>
          <w:rFonts w:asciiTheme="minorHAnsi" w:hAnsiTheme="minorHAnsi"/>
          <w:sz w:val="22"/>
          <w:szCs w:val="22"/>
        </w:rPr>
        <w:t>d develop guidelines or technical reports that incorporate case studies of various part types and applications across materials.</w:t>
      </w:r>
      <w:r w:rsidR="009C2253" w:rsidRPr="008913B8">
        <w:rPr>
          <w:rFonts w:asciiTheme="minorHAnsi" w:hAnsiTheme="minorHAnsi"/>
          <w:sz w:val="22"/>
          <w:szCs w:val="22"/>
        </w:rPr>
        <w:t xml:space="preserve"> Additional research may be needed in relation </w:t>
      </w:r>
      <w:r w:rsidR="0064761F" w:rsidRPr="008913B8">
        <w:rPr>
          <w:rFonts w:asciiTheme="minorHAnsi" w:hAnsiTheme="minorHAnsi"/>
          <w:sz w:val="22"/>
          <w:szCs w:val="22"/>
        </w:rPr>
        <w:t>to machine-to-machine variation and on key parameters</w:t>
      </w:r>
      <w:r w:rsidR="009C2253" w:rsidRPr="008913B8">
        <w:rPr>
          <w:rFonts w:asciiTheme="minorHAnsi" w:hAnsiTheme="minorHAnsi"/>
          <w:sz w:val="22"/>
          <w:szCs w:val="22"/>
        </w:rPr>
        <w:t>.</w:t>
      </w:r>
    </w:p>
    <w:p w:rsidR="00592FC8"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b/>
          <w:sz w:val="22"/>
          <w:szCs w:val="22"/>
        </w:rPr>
        <w:t>Priority:</w:t>
      </w:r>
      <w:r w:rsidRPr="008913B8">
        <w:rPr>
          <w:rFonts w:asciiTheme="minorHAnsi" w:hAnsiTheme="minorHAnsi"/>
          <w:sz w:val="22"/>
          <w:szCs w:val="22"/>
        </w:rPr>
        <w:t xml:space="preserve"> </w:t>
      </w:r>
      <w:r w:rsidR="00B2676D">
        <w:rPr>
          <w:rFonts w:asciiTheme="minorHAnsi" w:hAnsiTheme="minorHAnsi"/>
          <w:sz w:val="22"/>
          <w:szCs w:val="22"/>
        </w:rPr>
        <w:t>Medium</w:t>
      </w:r>
    </w:p>
    <w:p w:rsidR="00B85480" w:rsidRPr="00AD1F36"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32"/>
          <w:szCs w:val="32"/>
        </w:rPr>
      </w:pPr>
      <w:r w:rsidRPr="00275137">
        <w:rPr>
          <w:rFonts w:asciiTheme="minorHAnsi" w:hAnsiTheme="minorHAnsi"/>
          <w:b/>
          <w:sz w:val="22"/>
          <w:szCs w:val="22"/>
        </w:rPr>
        <w:t>Organization</w:t>
      </w:r>
      <w:r w:rsidR="00B85480" w:rsidRPr="00275137">
        <w:rPr>
          <w:rFonts w:asciiTheme="minorHAnsi" w:hAnsiTheme="minorHAnsi"/>
          <w:b/>
          <w:sz w:val="22"/>
          <w:szCs w:val="22"/>
        </w:rPr>
        <w:t>:</w:t>
      </w:r>
      <w:r w:rsidR="00B85480" w:rsidRPr="008913B8">
        <w:rPr>
          <w:rFonts w:asciiTheme="minorHAnsi" w:hAnsiTheme="minorHAnsi"/>
          <w:sz w:val="22"/>
          <w:szCs w:val="22"/>
        </w:rPr>
        <w:t xml:space="preserve"> </w:t>
      </w:r>
      <w:r w:rsidR="003179CC" w:rsidRPr="008913B8">
        <w:rPr>
          <w:rFonts w:asciiTheme="minorHAnsi" w:hAnsiTheme="minorHAnsi"/>
          <w:sz w:val="22"/>
          <w:szCs w:val="22"/>
        </w:rPr>
        <w:t>NIST</w:t>
      </w:r>
      <w:r w:rsidR="006A0D58">
        <w:rPr>
          <w:rFonts w:asciiTheme="minorHAnsi" w:hAnsiTheme="minorHAnsi"/>
          <w:sz w:val="22"/>
          <w:szCs w:val="22"/>
        </w:rPr>
        <w:t>,</w:t>
      </w:r>
      <w:r w:rsidR="003179CC" w:rsidRPr="008913B8">
        <w:rPr>
          <w:rFonts w:asciiTheme="minorHAnsi" w:hAnsiTheme="minorHAnsi"/>
          <w:sz w:val="22"/>
          <w:szCs w:val="22"/>
        </w:rPr>
        <w:t xml:space="preserve"> </w:t>
      </w:r>
      <w:r w:rsidR="00B85480" w:rsidRPr="008913B8">
        <w:rPr>
          <w:rFonts w:asciiTheme="minorHAnsi" w:hAnsiTheme="minorHAnsi"/>
          <w:sz w:val="22"/>
          <w:szCs w:val="22"/>
        </w:rPr>
        <w:t>AWS, SAE</w:t>
      </w:r>
      <w:r w:rsidR="00B2676D">
        <w:rPr>
          <w:rFonts w:asciiTheme="minorHAnsi" w:hAnsiTheme="minorHAnsi"/>
          <w:sz w:val="22"/>
          <w:szCs w:val="22"/>
        </w:rPr>
        <w:t>, ASTM</w:t>
      </w:r>
    </w:p>
    <w:p w:rsidR="002761C9" w:rsidRDefault="00B85480" w:rsidP="00275137">
      <w:pPr>
        <w:pStyle w:val="Heading4"/>
        <w:spacing w:after="200" w:line="276" w:lineRule="auto"/>
        <w:rPr>
          <w:rFonts w:asciiTheme="minorHAnsi" w:hAnsiTheme="minorHAnsi"/>
          <w:szCs w:val="22"/>
        </w:rPr>
      </w:pPr>
      <w:bookmarkStart w:id="150" w:name="_Toc469488827"/>
      <w:r w:rsidRPr="00AD1F36">
        <w:rPr>
          <w:rFonts w:asciiTheme="minorHAnsi" w:hAnsiTheme="minorHAnsi"/>
          <w:i w:val="0"/>
          <w:sz w:val="24"/>
          <w:szCs w:val="24"/>
        </w:rPr>
        <w:t>2.2.2.</w:t>
      </w:r>
      <w:r w:rsidR="00F94A51">
        <w:rPr>
          <w:rFonts w:asciiTheme="minorHAnsi" w:hAnsiTheme="minorHAnsi"/>
          <w:i w:val="0"/>
          <w:sz w:val="24"/>
          <w:szCs w:val="24"/>
        </w:rPr>
        <w:t>5</w:t>
      </w:r>
      <w:r w:rsidR="00F91AEF">
        <w:rPr>
          <w:rFonts w:asciiTheme="minorHAnsi" w:hAnsiTheme="minorHAnsi"/>
          <w:i w:val="0"/>
          <w:sz w:val="24"/>
          <w:szCs w:val="24"/>
        </w:rPr>
        <w:tab/>
      </w:r>
      <w:r w:rsidRPr="00AD1F36">
        <w:rPr>
          <w:rFonts w:asciiTheme="minorHAnsi" w:hAnsiTheme="minorHAnsi"/>
          <w:i w:val="0"/>
          <w:sz w:val="24"/>
          <w:szCs w:val="24"/>
        </w:rPr>
        <w:t xml:space="preserve">Parameter </w:t>
      </w:r>
      <w:r w:rsidR="00176B81">
        <w:rPr>
          <w:rFonts w:asciiTheme="minorHAnsi" w:hAnsiTheme="minorHAnsi"/>
          <w:i w:val="0"/>
          <w:sz w:val="24"/>
          <w:szCs w:val="24"/>
        </w:rPr>
        <w:t>C</w:t>
      </w:r>
      <w:r w:rsidRPr="00AD1F36">
        <w:rPr>
          <w:rFonts w:asciiTheme="minorHAnsi" w:hAnsiTheme="minorHAnsi"/>
          <w:i w:val="0"/>
          <w:sz w:val="24"/>
          <w:szCs w:val="24"/>
        </w:rPr>
        <w:t>ontrol</w:t>
      </w:r>
      <w:bookmarkEnd w:id="150"/>
      <w:r w:rsidRPr="00AD1F36">
        <w:rPr>
          <w:rFonts w:asciiTheme="minorHAnsi" w:hAnsiTheme="minorHAnsi"/>
          <w:i w:val="0"/>
          <w:sz w:val="24"/>
          <w:szCs w:val="24"/>
        </w:rPr>
        <w:t xml:space="preserve"> </w:t>
      </w:r>
    </w:p>
    <w:p w:rsidR="008913B8" w:rsidRPr="00AD1F36" w:rsidRDefault="00B85480" w:rsidP="00275137">
      <w:pPr>
        <w:spacing w:after="200" w:line="276" w:lineRule="auto"/>
        <w:rPr>
          <w:rFonts w:asciiTheme="minorHAnsi" w:hAnsiTheme="minorHAnsi"/>
          <w:b/>
          <w:i/>
          <w:sz w:val="22"/>
          <w:szCs w:val="22"/>
        </w:rPr>
      </w:pPr>
      <w:r w:rsidRPr="00AD1F36">
        <w:rPr>
          <w:rFonts w:asciiTheme="minorHAnsi" w:hAnsiTheme="minorHAnsi"/>
          <w:sz w:val="22"/>
          <w:szCs w:val="22"/>
        </w:rPr>
        <w:t>Parameter control is integrally linked to software, maintenance, and machine qualification protocols</w:t>
      </w:r>
      <w:r w:rsidR="00387691">
        <w:rPr>
          <w:rFonts w:asciiTheme="minorHAnsi" w:hAnsiTheme="minorHAnsi"/>
          <w:sz w:val="22"/>
          <w:szCs w:val="22"/>
        </w:rPr>
        <w:t xml:space="preserve">. </w:t>
      </w:r>
      <w:r w:rsidRPr="00AD1F36">
        <w:rPr>
          <w:rFonts w:asciiTheme="minorHAnsi" w:hAnsiTheme="minorHAnsi"/>
          <w:sz w:val="22"/>
          <w:szCs w:val="22"/>
        </w:rPr>
        <w:t>Parameters are typically controlled through software but also require that calibrations be within periodic measurement to insure part quality.</w:t>
      </w:r>
    </w:p>
    <w:p w:rsidR="00B85480" w:rsidRPr="00651C80" w:rsidRDefault="00B85480" w:rsidP="00275137">
      <w:pPr>
        <w:spacing w:after="200" w:line="276" w:lineRule="auto"/>
        <w:rPr>
          <w:rFonts w:asciiTheme="minorHAnsi" w:hAnsiTheme="minorHAnsi"/>
          <w:sz w:val="22"/>
          <w:szCs w:val="22"/>
        </w:rPr>
      </w:pPr>
      <w:r w:rsidRPr="00262E37">
        <w:rPr>
          <w:rFonts w:asciiTheme="minorHAnsi" w:hAnsiTheme="minorHAnsi"/>
          <w:sz w:val="22"/>
          <w:szCs w:val="22"/>
        </w:rPr>
        <w:t>Variability within and among AM parts has been widely reported in the AM industry. Variability has been noted among parts with different inter-layer (i.e., interpass) times, along the z-direction within a single part, within a part that contains features of varying thickness, among parts built in different locations on the same build platform, among parts built with different surroundings on the build platform, between as-built and machined parts, and between parts built with different AM machines of the same model. Most material property variability within and among AM pa</w:t>
      </w:r>
      <w:r w:rsidRPr="00651C80">
        <w:rPr>
          <w:rFonts w:asciiTheme="minorHAnsi" w:hAnsiTheme="minorHAnsi"/>
          <w:sz w:val="22"/>
          <w:szCs w:val="22"/>
        </w:rPr>
        <w:t xml:space="preserve">rts is the result of varying thermal histories and their effect on local material microstructures and defect formation. </w:t>
      </w:r>
    </w:p>
    <w:p w:rsidR="00B85480" w:rsidRPr="008913B8" w:rsidRDefault="00B85480" w:rsidP="00275137">
      <w:pPr>
        <w:spacing w:after="200" w:line="276" w:lineRule="auto"/>
        <w:rPr>
          <w:rFonts w:asciiTheme="minorHAnsi" w:hAnsiTheme="minorHAnsi"/>
          <w:sz w:val="22"/>
          <w:szCs w:val="22"/>
        </w:rPr>
      </w:pPr>
      <w:r w:rsidRPr="00510686">
        <w:rPr>
          <w:rFonts w:asciiTheme="minorHAnsi" w:hAnsiTheme="minorHAnsi"/>
          <w:sz w:val="22"/>
          <w:szCs w:val="22"/>
        </w:rPr>
        <w:t>As has been widely noted in the AM industry, there are a vast number of process parameters that</w:t>
      </w:r>
      <w:r w:rsidRPr="00024F64">
        <w:rPr>
          <w:rFonts w:asciiTheme="minorHAnsi" w:hAnsiTheme="minorHAnsi"/>
          <w:sz w:val="22"/>
          <w:szCs w:val="22"/>
        </w:rPr>
        <w:t xml:space="preserve"> are either programmed by the operator via AM machine software or are controlled by the AM machine without operator input. In some instances, AM machines are manufactured such that the buyer cannot know or control all of the process parameters. This is an </w:t>
      </w:r>
      <w:r w:rsidRPr="00766877">
        <w:rPr>
          <w:rFonts w:asciiTheme="minorHAnsi" w:hAnsiTheme="minorHAnsi"/>
          <w:sz w:val="22"/>
          <w:szCs w:val="22"/>
        </w:rPr>
        <w:t xml:space="preserve">intellectual property (IP) issue that provides a barrier to the full understanding of the effects of process parameters on AM part performance. </w:t>
      </w:r>
      <w:r w:rsidRPr="00766877">
        <w:rPr>
          <w:rFonts w:asciiTheme="minorHAnsi" w:hAnsiTheme="minorHAnsi"/>
          <w:sz w:val="22"/>
          <w:szCs w:val="22"/>
        </w:rPr>
        <w:lastRenderedPageBreak/>
        <w:t>Additionally, many AM part producers treat process parameters that they have developed as IP in order to maintai</w:t>
      </w:r>
      <w:r w:rsidRPr="008913B8">
        <w:rPr>
          <w:rFonts w:asciiTheme="minorHAnsi" w:hAnsiTheme="minorHAnsi"/>
          <w:sz w:val="22"/>
          <w:szCs w:val="22"/>
        </w:rPr>
        <w:t xml:space="preserve">n a competitive advantage in the AM industry. </w:t>
      </w:r>
    </w:p>
    <w:p w:rsidR="00B85480" w:rsidRPr="008913B8" w:rsidRDefault="00B85480" w:rsidP="00275137">
      <w:pPr>
        <w:spacing w:after="200" w:line="276" w:lineRule="auto"/>
        <w:rPr>
          <w:rFonts w:asciiTheme="minorHAnsi" w:hAnsiTheme="minorHAnsi"/>
          <w:sz w:val="22"/>
          <w:szCs w:val="22"/>
        </w:rPr>
      </w:pPr>
      <w:r w:rsidRPr="008913B8">
        <w:rPr>
          <w:rFonts w:asciiTheme="minorHAnsi" w:hAnsiTheme="minorHAnsi"/>
          <w:sz w:val="22"/>
          <w:szCs w:val="22"/>
        </w:rPr>
        <w:t>No published standards have been identified.</w:t>
      </w:r>
    </w:p>
    <w:p w:rsidR="002761C9" w:rsidRDefault="00B85480" w:rsidP="00EB3E16">
      <w:pPr>
        <w:spacing w:after="200" w:line="276" w:lineRule="auto"/>
        <w:rPr>
          <w:rFonts w:asciiTheme="minorHAnsi" w:hAnsiTheme="minorHAnsi"/>
          <w:b/>
          <w:sz w:val="22"/>
          <w:szCs w:val="22"/>
          <w:u w:val="single"/>
        </w:rPr>
      </w:pPr>
      <w:r w:rsidRPr="008913B8">
        <w:rPr>
          <w:rFonts w:asciiTheme="minorHAnsi" w:hAnsiTheme="minorHAnsi"/>
          <w:sz w:val="22"/>
          <w:szCs w:val="22"/>
        </w:rPr>
        <w:t>AWS D20.1 is drafting extensive lists of process parameters that must be controlled for a variety of metal AM processes.</w:t>
      </w:r>
      <w:r w:rsidRPr="00262E37">
        <w:rPr>
          <w:rFonts w:asciiTheme="minorHAnsi" w:hAnsiTheme="minorHAnsi"/>
          <w:sz w:val="22"/>
          <w:szCs w:val="22"/>
        </w:rPr>
        <w:t xml:space="preserve"> These processes include laser and electron beam powder bed fusion, and laser, electron beam, and arc directed energy deposition. The acceptability of the process parameters will be required to be demonstrated through the fabrication and testing of procedure qualification test pieces. Changes to the process parameters outside of a qualified range will require full or partial requalification of the AM procedure. This philosophy is analogous to welding procedure qualification requirements.</w:t>
      </w:r>
    </w:p>
    <w:p w:rsidR="00592FC8"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b/>
          <w:sz w:val="22"/>
          <w:szCs w:val="22"/>
        </w:rPr>
        <w:t>Gap PC</w:t>
      </w:r>
      <w:r w:rsidR="001F56E2" w:rsidRPr="00275137">
        <w:rPr>
          <w:rFonts w:asciiTheme="minorHAnsi" w:hAnsiTheme="minorHAnsi"/>
          <w:b/>
          <w:sz w:val="22"/>
          <w:szCs w:val="22"/>
        </w:rPr>
        <w:t>5</w:t>
      </w:r>
      <w:r w:rsidR="00FF47F7" w:rsidRPr="00275137">
        <w:rPr>
          <w:rFonts w:asciiTheme="minorHAnsi" w:hAnsiTheme="minorHAnsi"/>
          <w:b/>
          <w:sz w:val="22"/>
          <w:szCs w:val="22"/>
        </w:rPr>
        <w:t>:</w:t>
      </w:r>
      <w:r w:rsidR="00381B21" w:rsidRPr="00275137">
        <w:rPr>
          <w:rFonts w:asciiTheme="minorHAnsi" w:hAnsiTheme="minorHAnsi"/>
          <w:b/>
          <w:sz w:val="22"/>
          <w:szCs w:val="22"/>
        </w:rPr>
        <w:t xml:space="preserve"> Parameter Control</w:t>
      </w:r>
      <w:r w:rsidR="00592FC8" w:rsidRPr="00275137">
        <w:rPr>
          <w:rFonts w:asciiTheme="minorHAnsi" w:hAnsiTheme="minorHAnsi"/>
          <w:b/>
          <w:sz w:val="22"/>
          <w:szCs w:val="22"/>
        </w:rPr>
        <w:t>.</w:t>
      </w:r>
      <w:r w:rsidRPr="00651C80">
        <w:rPr>
          <w:rFonts w:asciiTheme="minorHAnsi" w:hAnsiTheme="minorHAnsi"/>
          <w:sz w:val="22"/>
          <w:szCs w:val="22"/>
        </w:rPr>
        <w:t xml:space="preserve"> As a result of the many sources of variability within and among AM parts, and because a complete understanding of the specific effects of so many process parameters on AM </w:t>
      </w:r>
      <w:r w:rsidRPr="00510686">
        <w:rPr>
          <w:rFonts w:asciiTheme="minorHAnsi" w:hAnsiTheme="minorHAnsi"/>
          <w:sz w:val="22"/>
          <w:szCs w:val="22"/>
        </w:rPr>
        <w:t>part performance is not currently available in the AM industry, standards are needed to identify requirements for demons</w:t>
      </w:r>
      <w:r w:rsidRPr="00024F64">
        <w:rPr>
          <w:rFonts w:asciiTheme="minorHAnsi" w:hAnsiTheme="minorHAnsi"/>
          <w:sz w:val="22"/>
          <w:szCs w:val="22"/>
        </w:rPr>
        <w:t xml:space="preserve">trating that a set of process parameters produces an acceptable part, and for ensuring that those process parameters remain consistent from build to build. </w:t>
      </w:r>
    </w:p>
    <w:p w:rsidR="00592FC8" w:rsidRDefault="003179CC"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cstheme="minorHAnsi"/>
          <w:b/>
          <w:sz w:val="22"/>
          <w:szCs w:val="22"/>
        </w:rPr>
        <w:t>R&amp;D Needed:</w:t>
      </w:r>
      <w:r w:rsidRPr="008913B8">
        <w:rPr>
          <w:rFonts w:asciiTheme="minorHAnsi" w:hAnsiTheme="minorHAnsi" w:cstheme="minorHAnsi"/>
          <w:sz w:val="22"/>
          <w:szCs w:val="22"/>
        </w:rPr>
        <w:t xml:space="preserve"> </w:t>
      </w:r>
      <w:r w:rsidR="00822D2A">
        <w:rPr>
          <w:rFonts w:asciiTheme="minorHAnsi" w:hAnsiTheme="minorHAnsi" w:cstheme="minorHAnsi"/>
          <w:sz w:val="22"/>
          <w:szCs w:val="22"/>
        </w:rPr>
        <w:t>No</w:t>
      </w:r>
    </w:p>
    <w:p w:rsidR="00592FC8"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b/>
          <w:sz w:val="22"/>
          <w:szCs w:val="22"/>
        </w:rPr>
        <w:t>Recommendation:</w:t>
      </w:r>
      <w:r w:rsidRPr="008913B8">
        <w:rPr>
          <w:rFonts w:asciiTheme="minorHAnsi" w:hAnsiTheme="minorHAnsi"/>
          <w:sz w:val="22"/>
          <w:szCs w:val="22"/>
        </w:rPr>
        <w:t xml:space="preserve"> </w:t>
      </w:r>
      <w:r w:rsidR="00822D2A">
        <w:rPr>
          <w:rFonts w:asciiTheme="minorHAnsi" w:hAnsiTheme="minorHAnsi"/>
          <w:sz w:val="22"/>
          <w:szCs w:val="22"/>
        </w:rPr>
        <w:t xml:space="preserve">Develop a standard that identifies key process parameters for AM machines. </w:t>
      </w:r>
      <w:r w:rsidRPr="008913B8">
        <w:rPr>
          <w:rFonts w:asciiTheme="minorHAnsi" w:hAnsiTheme="minorHAnsi"/>
          <w:sz w:val="22"/>
          <w:szCs w:val="22"/>
        </w:rPr>
        <w:t>Complete work on AWS D20.1</w:t>
      </w:r>
      <w:r w:rsidRPr="00262E37">
        <w:rPr>
          <w:rFonts w:asciiTheme="minorHAnsi" w:hAnsiTheme="minorHAnsi"/>
          <w:sz w:val="22"/>
          <w:szCs w:val="22"/>
        </w:rPr>
        <w:t>.</w:t>
      </w:r>
      <w:r w:rsidR="00822D2A">
        <w:rPr>
          <w:rFonts w:asciiTheme="minorHAnsi" w:hAnsiTheme="minorHAnsi"/>
          <w:sz w:val="22"/>
          <w:szCs w:val="22"/>
        </w:rPr>
        <w:t xml:space="preserve"> </w:t>
      </w:r>
      <w:r w:rsidR="00822D2A" w:rsidRPr="00275137">
        <w:rPr>
          <w:rFonts w:asciiTheme="minorHAnsi" w:hAnsiTheme="minorHAnsi"/>
          <w:sz w:val="22"/>
          <w:szCs w:val="22"/>
          <w:highlight w:val="yellow"/>
        </w:rPr>
        <w:t>See also Gap</w:t>
      </w:r>
      <w:r w:rsidR="00822D2A">
        <w:rPr>
          <w:rFonts w:asciiTheme="minorHAnsi" w:hAnsiTheme="minorHAnsi"/>
          <w:sz w:val="22"/>
          <w:szCs w:val="22"/>
        </w:rPr>
        <w:t xml:space="preserve"> QC</w:t>
      </w:r>
      <w:r w:rsidR="00271909">
        <w:rPr>
          <w:rFonts w:asciiTheme="minorHAnsi" w:hAnsiTheme="minorHAnsi"/>
          <w:sz w:val="22"/>
          <w:szCs w:val="22"/>
        </w:rPr>
        <w:t>3</w:t>
      </w:r>
      <w:r w:rsidR="00822D2A">
        <w:rPr>
          <w:rFonts w:asciiTheme="minorHAnsi" w:hAnsiTheme="minorHAnsi"/>
          <w:sz w:val="22"/>
          <w:szCs w:val="22"/>
        </w:rPr>
        <w:t xml:space="preserve"> on </w:t>
      </w:r>
      <w:r w:rsidR="00271909" w:rsidRPr="00D11480">
        <w:rPr>
          <w:rFonts w:asciiTheme="minorHAnsi" w:hAnsiTheme="minorHAnsi"/>
          <w:sz w:val="22"/>
          <w:szCs w:val="22"/>
        </w:rPr>
        <w:t>h</w:t>
      </w:r>
      <w:r w:rsidR="00271909" w:rsidRPr="00275137">
        <w:rPr>
          <w:rFonts w:asciiTheme="minorHAnsi" w:hAnsiTheme="minorHAnsi" w:cstheme="minorHAnsi"/>
          <w:sz w:val="22"/>
          <w:szCs w:val="22"/>
        </w:rPr>
        <w:t>armonizing Q&amp;C terminology for process parameters.</w:t>
      </w:r>
    </w:p>
    <w:p w:rsidR="00592FC8"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b/>
          <w:sz w:val="22"/>
          <w:szCs w:val="22"/>
        </w:rPr>
        <w:t>Priority:</w:t>
      </w:r>
      <w:r w:rsidRPr="00651C80">
        <w:rPr>
          <w:rFonts w:asciiTheme="minorHAnsi" w:hAnsiTheme="minorHAnsi"/>
          <w:sz w:val="22"/>
          <w:szCs w:val="22"/>
        </w:rPr>
        <w:t xml:space="preserve"> </w:t>
      </w:r>
      <w:r w:rsidR="00A509EC">
        <w:rPr>
          <w:rFonts w:asciiTheme="minorHAnsi" w:hAnsiTheme="minorHAnsi"/>
          <w:sz w:val="22"/>
          <w:szCs w:val="22"/>
        </w:rPr>
        <w:t>Medium</w:t>
      </w:r>
    </w:p>
    <w:p w:rsidR="00167A7A"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b/>
          <w:sz w:val="24"/>
          <w:szCs w:val="24"/>
        </w:rPr>
      </w:pPr>
      <w:r w:rsidRPr="00275137">
        <w:rPr>
          <w:rFonts w:asciiTheme="minorHAnsi" w:hAnsiTheme="minorHAnsi"/>
          <w:b/>
          <w:sz w:val="22"/>
          <w:szCs w:val="22"/>
        </w:rPr>
        <w:t>Organization</w:t>
      </w:r>
      <w:r w:rsidR="00B85480" w:rsidRPr="00275137">
        <w:rPr>
          <w:rFonts w:asciiTheme="minorHAnsi" w:hAnsiTheme="minorHAnsi"/>
          <w:b/>
          <w:sz w:val="22"/>
          <w:szCs w:val="22"/>
        </w:rPr>
        <w:t>:</w:t>
      </w:r>
      <w:r w:rsidR="00B85480" w:rsidRPr="005F69BB">
        <w:rPr>
          <w:rFonts w:asciiTheme="minorHAnsi" w:hAnsiTheme="minorHAnsi"/>
          <w:sz w:val="22"/>
          <w:szCs w:val="22"/>
        </w:rPr>
        <w:t xml:space="preserve"> AWS</w:t>
      </w:r>
      <w:r w:rsidR="00822D2A">
        <w:rPr>
          <w:rFonts w:asciiTheme="minorHAnsi" w:hAnsiTheme="minorHAnsi"/>
          <w:sz w:val="22"/>
          <w:szCs w:val="22"/>
        </w:rPr>
        <w:t>, ASTM, OEMs</w:t>
      </w:r>
    </w:p>
    <w:p w:rsidR="00F53070" w:rsidRPr="00275137" w:rsidRDefault="00F53070" w:rsidP="00275137">
      <w:pPr>
        <w:pStyle w:val="Heading4"/>
        <w:spacing w:after="200" w:line="276" w:lineRule="auto"/>
        <w:rPr>
          <w:rFonts w:asciiTheme="minorHAnsi" w:hAnsiTheme="minorHAnsi"/>
          <w:sz w:val="24"/>
          <w:szCs w:val="24"/>
        </w:rPr>
      </w:pPr>
      <w:bookmarkStart w:id="151" w:name="_Toc469488828"/>
      <w:r w:rsidRPr="00275137">
        <w:rPr>
          <w:rFonts w:asciiTheme="minorHAnsi" w:hAnsiTheme="minorHAnsi"/>
          <w:i w:val="0"/>
          <w:sz w:val="24"/>
          <w:szCs w:val="24"/>
        </w:rPr>
        <w:t>2.2.2.</w:t>
      </w:r>
      <w:r w:rsidR="00F94A51">
        <w:rPr>
          <w:rFonts w:asciiTheme="minorHAnsi" w:hAnsiTheme="minorHAnsi"/>
          <w:i w:val="0"/>
          <w:sz w:val="24"/>
          <w:szCs w:val="24"/>
        </w:rPr>
        <w:t>6</w:t>
      </w:r>
      <w:r w:rsidR="00F91AEF">
        <w:rPr>
          <w:rFonts w:asciiTheme="minorHAnsi" w:hAnsiTheme="minorHAnsi"/>
          <w:i w:val="0"/>
          <w:sz w:val="24"/>
          <w:szCs w:val="24"/>
        </w:rPr>
        <w:tab/>
      </w:r>
      <w:r w:rsidRPr="00275137">
        <w:rPr>
          <w:rFonts w:asciiTheme="minorHAnsi" w:hAnsiTheme="minorHAnsi"/>
          <w:i w:val="0"/>
          <w:sz w:val="24"/>
          <w:szCs w:val="24"/>
        </w:rPr>
        <w:t xml:space="preserve">Adverse Machine Environmental </w:t>
      </w:r>
      <w:r w:rsidR="00176B81" w:rsidRPr="006B3AFD">
        <w:rPr>
          <w:rFonts w:asciiTheme="minorHAnsi" w:hAnsiTheme="minorHAnsi"/>
          <w:i w:val="0"/>
          <w:sz w:val="24"/>
          <w:szCs w:val="24"/>
        </w:rPr>
        <w:t>Conditions</w:t>
      </w:r>
      <w:r w:rsidR="00176B81">
        <w:rPr>
          <w:rFonts w:asciiTheme="minorHAnsi" w:hAnsiTheme="minorHAnsi"/>
          <w:i w:val="0"/>
          <w:sz w:val="24"/>
          <w:szCs w:val="24"/>
        </w:rPr>
        <w:t>:</w:t>
      </w:r>
      <w:r w:rsidR="00176B81" w:rsidRPr="006B3AFD">
        <w:rPr>
          <w:rFonts w:asciiTheme="minorHAnsi" w:hAnsiTheme="minorHAnsi"/>
          <w:i w:val="0"/>
          <w:sz w:val="24"/>
          <w:szCs w:val="24"/>
        </w:rPr>
        <w:t xml:space="preserve"> </w:t>
      </w:r>
      <w:r w:rsidR="00176B81">
        <w:rPr>
          <w:rFonts w:asciiTheme="minorHAnsi" w:hAnsiTheme="minorHAnsi"/>
          <w:i w:val="0"/>
          <w:sz w:val="24"/>
          <w:szCs w:val="24"/>
        </w:rPr>
        <w:t>E</w:t>
      </w:r>
      <w:r w:rsidRPr="00275137">
        <w:rPr>
          <w:rFonts w:asciiTheme="minorHAnsi" w:hAnsiTheme="minorHAnsi"/>
          <w:i w:val="0"/>
          <w:sz w:val="24"/>
          <w:szCs w:val="24"/>
        </w:rPr>
        <w:t xml:space="preserve">ffect on </w:t>
      </w:r>
      <w:r w:rsidR="00176B81">
        <w:rPr>
          <w:rFonts w:asciiTheme="minorHAnsi" w:hAnsiTheme="minorHAnsi"/>
          <w:i w:val="0"/>
          <w:sz w:val="24"/>
          <w:szCs w:val="24"/>
        </w:rPr>
        <w:t>C</w:t>
      </w:r>
      <w:r w:rsidRPr="00275137">
        <w:rPr>
          <w:rFonts w:asciiTheme="minorHAnsi" w:hAnsiTheme="minorHAnsi"/>
          <w:i w:val="0"/>
          <w:sz w:val="24"/>
          <w:szCs w:val="24"/>
        </w:rPr>
        <w:t xml:space="preserve">omponent </w:t>
      </w:r>
      <w:r w:rsidR="00176B81">
        <w:rPr>
          <w:rFonts w:asciiTheme="minorHAnsi" w:hAnsiTheme="minorHAnsi"/>
          <w:i w:val="0"/>
          <w:sz w:val="24"/>
          <w:szCs w:val="24"/>
        </w:rPr>
        <w:t>Q</w:t>
      </w:r>
      <w:r w:rsidRPr="00275137">
        <w:rPr>
          <w:rFonts w:asciiTheme="minorHAnsi" w:hAnsiTheme="minorHAnsi"/>
          <w:i w:val="0"/>
          <w:sz w:val="24"/>
          <w:szCs w:val="24"/>
        </w:rPr>
        <w:t>uality</w:t>
      </w:r>
      <w:bookmarkEnd w:id="151"/>
    </w:p>
    <w:p w:rsidR="00F53070" w:rsidRPr="00F37D6B" w:rsidRDefault="00F53070" w:rsidP="00275137">
      <w:pPr>
        <w:spacing w:after="200" w:line="276" w:lineRule="auto"/>
        <w:rPr>
          <w:rFonts w:asciiTheme="minorHAnsi" w:hAnsiTheme="minorHAnsi" w:cstheme="minorHAnsi"/>
          <w:sz w:val="22"/>
          <w:szCs w:val="22"/>
        </w:rPr>
      </w:pPr>
      <w:r w:rsidRPr="00F37D6B">
        <w:rPr>
          <w:rFonts w:asciiTheme="minorHAnsi" w:hAnsiTheme="minorHAnsi" w:cstheme="minorHAnsi"/>
          <w:sz w:val="22"/>
          <w:szCs w:val="22"/>
        </w:rPr>
        <w:t>AM machines may be used in environments where they are subject to vibration, minor seismic activity, roll and pitch (e.</w:t>
      </w:r>
      <w:r>
        <w:rPr>
          <w:rFonts w:asciiTheme="minorHAnsi" w:hAnsiTheme="minorHAnsi" w:cstheme="minorHAnsi"/>
          <w:sz w:val="22"/>
          <w:szCs w:val="22"/>
        </w:rPr>
        <w:t>g.</w:t>
      </w:r>
      <w:r w:rsidRPr="00F37D6B">
        <w:rPr>
          <w:rFonts w:asciiTheme="minorHAnsi" w:hAnsiTheme="minorHAnsi" w:cstheme="minorHAnsi"/>
          <w:sz w:val="22"/>
          <w:szCs w:val="22"/>
        </w:rPr>
        <w:t>, shipboard), or gradients in temperature and pressure</w:t>
      </w:r>
      <w:r w:rsidR="00387691">
        <w:rPr>
          <w:rFonts w:asciiTheme="minorHAnsi" w:hAnsiTheme="minorHAnsi" w:cstheme="minorHAnsi"/>
          <w:sz w:val="22"/>
          <w:szCs w:val="22"/>
        </w:rPr>
        <w:t xml:space="preserve">. </w:t>
      </w:r>
      <w:proofErr w:type="gramStart"/>
      <w:r w:rsidRPr="00F37D6B">
        <w:rPr>
          <w:rFonts w:asciiTheme="minorHAnsi" w:hAnsiTheme="minorHAnsi" w:cstheme="minorHAnsi"/>
          <w:sz w:val="22"/>
          <w:szCs w:val="22"/>
        </w:rPr>
        <w:t>AM</w:t>
      </w:r>
      <w:proofErr w:type="gramEnd"/>
      <w:r w:rsidRPr="00F37D6B">
        <w:rPr>
          <w:rFonts w:asciiTheme="minorHAnsi" w:hAnsiTheme="minorHAnsi" w:cstheme="minorHAnsi"/>
          <w:sz w:val="22"/>
          <w:szCs w:val="22"/>
        </w:rPr>
        <w:t xml:space="preserve"> machines need to be qualified not only for the manufacture of a set population of parts, but to operate in the requisite environment</w:t>
      </w:r>
      <w:r w:rsidR="00387691">
        <w:rPr>
          <w:rFonts w:asciiTheme="minorHAnsi" w:hAnsiTheme="minorHAnsi" w:cstheme="minorHAnsi"/>
          <w:sz w:val="22"/>
          <w:szCs w:val="22"/>
        </w:rPr>
        <w:t xml:space="preserve">. </w:t>
      </w:r>
      <w:r w:rsidRPr="00F37D6B">
        <w:rPr>
          <w:rFonts w:asciiTheme="minorHAnsi" w:hAnsiTheme="minorHAnsi" w:cstheme="minorHAnsi"/>
          <w:sz w:val="22"/>
          <w:szCs w:val="22"/>
        </w:rPr>
        <w:t>For example, a machine could be resident in a plant where other machines are constantly in operation or heavy trucks drive past. The vibrations that could carry through structures and/or the floor/ground need to be sufficiently mitigated during manufacturing. Otherwise, the machine should only be used when those types of adverse factors are not present. The final product must not be adversely impacted due to environmental conditions.</w:t>
      </w:r>
    </w:p>
    <w:p w:rsidR="00F53070" w:rsidRPr="00F37D6B" w:rsidRDefault="00F53070" w:rsidP="00275137">
      <w:pPr>
        <w:spacing w:after="200" w:line="276" w:lineRule="auto"/>
        <w:rPr>
          <w:rFonts w:asciiTheme="minorHAnsi" w:hAnsiTheme="minorHAnsi" w:cstheme="minorHAnsi"/>
          <w:sz w:val="22"/>
          <w:szCs w:val="22"/>
        </w:rPr>
      </w:pPr>
      <w:r>
        <w:rPr>
          <w:rFonts w:asciiTheme="minorHAnsi" w:hAnsiTheme="minorHAnsi" w:cstheme="minorHAnsi"/>
          <w:sz w:val="22"/>
          <w:szCs w:val="22"/>
        </w:rPr>
        <w:t>For the Defense industry, t</w:t>
      </w:r>
      <w:r w:rsidRPr="00F37D6B">
        <w:rPr>
          <w:rFonts w:asciiTheme="minorHAnsi" w:hAnsiTheme="minorHAnsi" w:cstheme="minorHAnsi"/>
          <w:sz w:val="22"/>
          <w:szCs w:val="22"/>
        </w:rPr>
        <w:t>he forwardly deployed environment (e.g., in theatre or shipboard) has unique impacts on AM processes</w:t>
      </w:r>
      <w:r>
        <w:rPr>
          <w:rFonts w:asciiTheme="minorHAnsi" w:hAnsiTheme="minorHAnsi" w:cstheme="minorHAnsi"/>
          <w:sz w:val="22"/>
          <w:szCs w:val="22"/>
        </w:rPr>
        <w:t xml:space="preserve"> </w:t>
      </w:r>
      <w:r w:rsidRPr="00F37D6B">
        <w:rPr>
          <w:rFonts w:asciiTheme="minorHAnsi" w:hAnsiTheme="minorHAnsi" w:cstheme="minorHAnsi"/>
          <w:sz w:val="22"/>
          <w:szCs w:val="22"/>
        </w:rPr>
        <w:t>that are not fully understood at this point. Usage of AM machines for these environments needs to be performed by or under the guidance of qualified AM operators and machines</w:t>
      </w:r>
      <w:r w:rsidR="00387691">
        <w:rPr>
          <w:rFonts w:asciiTheme="minorHAnsi" w:hAnsiTheme="minorHAnsi" w:cstheme="minorHAnsi"/>
          <w:sz w:val="22"/>
          <w:szCs w:val="22"/>
        </w:rPr>
        <w:t xml:space="preserve">. </w:t>
      </w:r>
    </w:p>
    <w:p w:rsidR="00592FC8" w:rsidRDefault="00F5307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F37D6B">
        <w:rPr>
          <w:rFonts w:asciiTheme="minorHAnsi" w:hAnsiTheme="minorHAnsi"/>
          <w:b/>
          <w:sz w:val="22"/>
          <w:szCs w:val="22"/>
        </w:rPr>
        <w:lastRenderedPageBreak/>
        <w:t>G</w:t>
      </w:r>
      <w:r w:rsidR="001F56E2">
        <w:rPr>
          <w:rFonts w:asciiTheme="minorHAnsi" w:hAnsiTheme="minorHAnsi"/>
          <w:b/>
          <w:sz w:val="22"/>
          <w:szCs w:val="22"/>
        </w:rPr>
        <w:t>ap PC6</w:t>
      </w:r>
      <w:r w:rsidRPr="00F37D6B">
        <w:rPr>
          <w:rFonts w:asciiTheme="minorHAnsi" w:hAnsiTheme="minorHAnsi" w:cstheme="minorHAnsi"/>
          <w:sz w:val="22"/>
          <w:szCs w:val="22"/>
        </w:rPr>
        <w:t xml:space="preserve">: </w:t>
      </w:r>
      <w:r w:rsidRPr="00F37D6B">
        <w:rPr>
          <w:rFonts w:asciiTheme="minorHAnsi" w:hAnsiTheme="minorHAnsi" w:cstheme="minorHAnsi"/>
          <w:b/>
          <w:sz w:val="22"/>
          <w:szCs w:val="22"/>
        </w:rPr>
        <w:t xml:space="preserve">Adverse </w:t>
      </w:r>
      <w:r w:rsidR="00FF47F7">
        <w:rPr>
          <w:rFonts w:asciiTheme="minorHAnsi" w:hAnsiTheme="minorHAnsi" w:cstheme="minorHAnsi"/>
          <w:b/>
          <w:sz w:val="22"/>
          <w:szCs w:val="22"/>
        </w:rPr>
        <w:t>M</w:t>
      </w:r>
      <w:r>
        <w:rPr>
          <w:rFonts w:asciiTheme="minorHAnsi" w:hAnsiTheme="minorHAnsi" w:cstheme="minorHAnsi"/>
          <w:b/>
          <w:sz w:val="22"/>
          <w:szCs w:val="22"/>
        </w:rPr>
        <w:t xml:space="preserve">achine </w:t>
      </w:r>
      <w:r w:rsidR="00FF47F7">
        <w:rPr>
          <w:rFonts w:asciiTheme="minorHAnsi" w:hAnsiTheme="minorHAnsi" w:cstheme="minorHAnsi"/>
          <w:b/>
          <w:sz w:val="22"/>
          <w:szCs w:val="22"/>
        </w:rPr>
        <w:t>E</w:t>
      </w:r>
      <w:r w:rsidRPr="00F37D6B">
        <w:rPr>
          <w:rFonts w:asciiTheme="minorHAnsi" w:hAnsiTheme="minorHAnsi" w:cstheme="minorHAnsi"/>
          <w:b/>
          <w:sz w:val="22"/>
          <w:szCs w:val="22"/>
        </w:rPr>
        <w:t xml:space="preserve">nvironmental </w:t>
      </w:r>
      <w:r w:rsidR="00FF47F7">
        <w:rPr>
          <w:rFonts w:asciiTheme="minorHAnsi" w:hAnsiTheme="minorHAnsi" w:cstheme="minorHAnsi"/>
          <w:b/>
          <w:sz w:val="22"/>
          <w:szCs w:val="22"/>
        </w:rPr>
        <w:t>C</w:t>
      </w:r>
      <w:r w:rsidRPr="00F37D6B">
        <w:rPr>
          <w:rFonts w:asciiTheme="minorHAnsi" w:hAnsiTheme="minorHAnsi" w:cstheme="minorHAnsi"/>
          <w:b/>
          <w:sz w:val="22"/>
          <w:szCs w:val="22"/>
        </w:rPr>
        <w:t>onditions</w:t>
      </w:r>
      <w:r w:rsidR="00FF47F7">
        <w:rPr>
          <w:rFonts w:asciiTheme="minorHAnsi" w:hAnsiTheme="minorHAnsi" w:cstheme="minorHAnsi"/>
          <w:b/>
          <w:sz w:val="22"/>
          <w:szCs w:val="22"/>
        </w:rPr>
        <w:t>: E</w:t>
      </w:r>
      <w:r>
        <w:rPr>
          <w:rFonts w:asciiTheme="minorHAnsi" w:hAnsiTheme="minorHAnsi" w:cstheme="minorHAnsi"/>
          <w:b/>
          <w:sz w:val="22"/>
          <w:szCs w:val="22"/>
        </w:rPr>
        <w:t xml:space="preserve">ffect on </w:t>
      </w:r>
      <w:r w:rsidR="00FF47F7">
        <w:rPr>
          <w:rFonts w:asciiTheme="minorHAnsi" w:hAnsiTheme="minorHAnsi" w:cstheme="minorHAnsi"/>
          <w:b/>
          <w:sz w:val="22"/>
          <w:szCs w:val="22"/>
        </w:rPr>
        <w:t>C</w:t>
      </w:r>
      <w:r w:rsidRPr="00F37D6B">
        <w:rPr>
          <w:rFonts w:asciiTheme="minorHAnsi" w:hAnsiTheme="minorHAnsi" w:cstheme="minorHAnsi"/>
          <w:b/>
          <w:sz w:val="22"/>
          <w:szCs w:val="22"/>
        </w:rPr>
        <w:t xml:space="preserve">omponent </w:t>
      </w:r>
      <w:r w:rsidR="00FF47F7">
        <w:rPr>
          <w:rFonts w:asciiTheme="minorHAnsi" w:hAnsiTheme="minorHAnsi" w:cstheme="minorHAnsi"/>
          <w:b/>
          <w:sz w:val="22"/>
          <w:szCs w:val="22"/>
        </w:rPr>
        <w:t>Q</w:t>
      </w:r>
      <w:r w:rsidRPr="00F37D6B">
        <w:rPr>
          <w:rFonts w:asciiTheme="minorHAnsi" w:hAnsiTheme="minorHAnsi" w:cstheme="minorHAnsi"/>
          <w:b/>
          <w:sz w:val="22"/>
          <w:szCs w:val="22"/>
        </w:rPr>
        <w:t>uality.</w:t>
      </w:r>
      <w:r w:rsidRPr="00F37D6B">
        <w:rPr>
          <w:rFonts w:asciiTheme="minorHAnsi" w:hAnsiTheme="minorHAnsi" w:cstheme="minorHAnsi"/>
          <w:sz w:val="22"/>
          <w:szCs w:val="22"/>
        </w:rPr>
        <w:t xml:space="preserve"> There is a need for more research as well as standards or spe</w:t>
      </w:r>
      <w:r w:rsidRPr="00766877">
        <w:rPr>
          <w:rFonts w:asciiTheme="minorHAnsi" w:hAnsiTheme="minorHAnsi" w:cstheme="minorHAnsi"/>
          <w:sz w:val="22"/>
          <w:szCs w:val="22"/>
        </w:rPr>
        <w:t>cifications that address AM machines being able to work in adverse environmental conditions</w:t>
      </w:r>
      <w:r w:rsidR="00387691">
        <w:rPr>
          <w:rFonts w:asciiTheme="minorHAnsi" w:hAnsiTheme="minorHAnsi" w:cstheme="minorHAnsi"/>
          <w:sz w:val="22"/>
          <w:szCs w:val="22"/>
        </w:rPr>
        <w:t xml:space="preserve">. </w:t>
      </w:r>
    </w:p>
    <w:p w:rsidR="00592FC8" w:rsidRDefault="00F5307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F37D6B">
        <w:rPr>
          <w:rFonts w:asciiTheme="minorHAnsi" w:hAnsiTheme="minorHAnsi" w:cstheme="minorHAnsi"/>
          <w:b/>
          <w:sz w:val="22"/>
          <w:szCs w:val="22"/>
        </w:rPr>
        <w:t xml:space="preserve">R&amp;D Needed: </w:t>
      </w:r>
      <w:r w:rsidRPr="00F37D6B">
        <w:rPr>
          <w:rFonts w:asciiTheme="minorHAnsi" w:hAnsiTheme="minorHAnsi" w:cstheme="minorHAnsi"/>
          <w:sz w:val="22"/>
          <w:szCs w:val="22"/>
        </w:rPr>
        <w:t>Yes</w:t>
      </w:r>
    </w:p>
    <w:p w:rsidR="00F53070" w:rsidRPr="00F37D6B" w:rsidRDefault="00592FC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Recommendation:</w:t>
      </w:r>
      <w:r w:rsidR="00F53070" w:rsidRPr="00F37D6B">
        <w:rPr>
          <w:rFonts w:asciiTheme="minorHAnsi" w:hAnsiTheme="minorHAnsi" w:cstheme="minorHAnsi"/>
          <w:sz w:val="22"/>
          <w:szCs w:val="22"/>
        </w:rPr>
        <w:t xml:space="preserve"> Develop standards </w:t>
      </w:r>
      <w:r w:rsidR="00F53070">
        <w:rPr>
          <w:rFonts w:asciiTheme="minorHAnsi" w:hAnsiTheme="minorHAnsi" w:cstheme="minorHAnsi"/>
          <w:sz w:val="22"/>
          <w:szCs w:val="22"/>
        </w:rPr>
        <w:t xml:space="preserve">and specifications </w:t>
      </w:r>
      <w:r w:rsidR="00F53070" w:rsidRPr="00F37D6B">
        <w:rPr>
          <w:rFonts w:asciiTheme="minorHAnsi" w:hAnsiTheme="minorHAnsi" w:cstheme="minorHAnsi"/>
          <w:sz w:val="22"/>
          <w:szCs w:val="22"/>
        </w:rPr>
        <w:t>to address external environmental factors that could negatively impact component quality.</w:t>
      </w:r>
    </w:p>
    <w:p w:rsidR="00F53070" w:rsidRPr="00F37D6B" w:rsidRDefault="00592FC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Pr>
          <w:rFonts w:asciiTheme="minorHAnsi" w:hAnsiTheme="minorHAnsi"/>
          <w:b/>
          <w:sz w:val="22"/>
          <w:szCs w:val="22"/>
        </w:rPr>
        <w:t>Priority</w:t>
      </w:r>
      <w:r w:rsidR="00F53070" w:rsidRPr="00F37D6B">
        <w:rPr>
          <w:rFonts w:asciiTheme="minorHAnsi" w:hAnsiTheme="minorHAnsi"/>
          <w:b/>
          <w:sz w:val="22"/>
          <w:szCs w:val="22"/>
        </w:rPr>
        <w:t>:</w:t>
      </w:r>
      <w:r w:rsidR="00F53070" w:rsidRPr="00F37D6B">
        <w:rPr>
          <w:rFonts w:asciiTheme="minorHAnsi" w:hAnsiTheme="minorHAnsi" w:cstheme="minorHAnsi"/>
          <w:sz w:val="22"/>
          <w:szCs w:val="22"/>
        </w:rPr>
        <w:t xml:space="preserve">  </w:t>
      </w:r>
      <w:r w:rsidR="00F53070">
        <w:rPr>
          <w:rFonts w:asciiTheme="minorHAnsi" w:hAnsiTheme="minorHAnsi" w:cstheme="minorHAnsi"/>
          <w:sz w:val="22"/>
          <w:szCs w:val="22"/>
        </w:rPr>
        <w:t>Low</w:t>
      </w:r>
    </w:p>
    <w:p w:rsidR="007D6420" w:rsidRDefault="00592FC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rPr>
      </w:pPr>
      <w:r>
        <w:rPr>
          <w:rFonts w:asciiTheme="minorHAnsi" w:hAnsiTheme="minorHAnsi"/>
          <w:b/>
          <w:sz w:val="22"/>
          <w:szCs w:val="22"/>
        </w:rPr>
        <w:t>Organization</w:t>
      </w:r>
      <w:r w:rsidR="00F53070" w:rsidRPr="00F37D6B">
        <w:rPr>
          <w:rFonts w:asciiTheme="minorHAnsi" w:hAnsiTheme="minorHAnsi" w:cstheme="minorHAnsi"/>
          <w:sz w:val="22"/>
          <w:szCs w:val="22"/>
        </w:rPr>
        <w:t xml:space="preserve">: </w:t>
      </w:r>
      <w:r w:rsidR="00F53070">
        <w:rPr>
          <w:rFonts w:asciiTheme="minorHAnsi" w:hAnsiTheme="minorHAnsi" w:cstheme="minorHAnsi"/>
          <w:sz w:val="22"/>
          <w:szCs w:val="22"/>
        </w:rPr>
        <w:t xml:space="preserve">OEMs, </w:t>
      </w:r>
      <w:proofErr w:type="gramStart"/>
      <w:r w:rsidR="00F53070">
        <w:rPr>
          <w:rFonts w:asciiTheme="minorHAnsi" w:hAnsiTheme="minorHAnsi" w:cstheme="minorHAnsi"/>
          <w:sz w:val="22"/>
          <w:szCs w:val="22"/>
        </w:rPr>
        <w:t>DoD</w:t>
      </w:r>
      <w:proofErr w:type="gramEnd"/>
      <w:r w:rsidR="00F53070">
        <w:rPr>
          <w:rFonts w:asciiTheme="minorHAnsi" w:hAnsiTheme="minorHAnsi" w:cstheme="minorHAnsi"/>
          <w:sz w:val="22"/>
          <w:szCs w:val="22"/>
        </w:rPr>
        <w:t xml:space="preserve"> </w:t>
      </w:r>
      <w:r w:rsidR="00F53070" w:rsidRPr="00F37D6B">
        <w:rPr>
          <w:rFonts w:asciiTheme="minorHAnsi" w:hAnsiTheme="minorHAnsi" w:cstheme="minorHAnsi"/>
          <w:sz w:val="22"/>
          <w:szCs w:val="22"/>
        </w:rPr>
        <w:t>for military-specific operational environments</w:t>
      </w:r>
      <w:r w:rsidR="00F53070">
        <w:rPr>
          <w:rFonts w:asciiTheme="minorHAnsi" w:hAnsiTheme="minorHAnsi" w:cstheme="minorHAnsi"/>
          <w:sz w:val="22"/>
          <w:szCs w:val="22"/>
        </w:rPr>
        <w:t>, ASTM</w:t>
      </w:r>
    </w:p>
    <w:p w:rsidR="00167A7A" w:rsidRPr="007C6515" w:rsidRDefault="00B85480" w:rsidP="00275137">
      <w:pPr>
        <w:pStyle w:val="Heading4"/>
        <w:spacing w:after="200" w:line="276" w:lineRule="auto"/>
        <w:rPr>
          <w:rFonts w:asciiTheme="minorHAnsi" w:hAnsiTheme="minorHAnsi"/>
          <w:szCs w:val="22"/>
        </w:rPr>
      </w:pPr>
      <w:bookmarkStart w:id="152" w:name="_Toc469488829"/>
      <w:r w:rsidRPr="00AD1F36">
        <w:rPr>
          <w:rFonts w:asciiTheme="minorHAnsi" w:hAnsiTheme="minorHAnsi"/>
          <w:i w:val="0"/>
          <w:sz w:val="24"/>
          <w:szCs w:val="24"/>
        </w:rPr>
        <w:t>2.2.2.</w:t>
      </w:r>
      <w:r w:rsidR="00C876D9" w:rsidRPr="00AD1F36">
        <w:rPr>
          <w:rFonts w:asciiTheme="minorHAnsi" w:hAnsiTheme="minorHAnsi"/>
          <w:i w:val="0"/>
          <w:sz w:val="24"/>
          <w:szCs w:val="24"/>
        </w:rPr>
        <w:t>7</w:t>
      </w:r>
      <w:r w:rsidR="00F91AEF">
        <w:rPr>
          <w:rFonts w:asciiTheme="minorHAnsi" w:hAnsiTheme="minorHAnsi"/>
          <w:i w:val="0"/>
          <w:sz w:val="24"/>
          <w:szCs w:val="24"/>
        </w:rPr>
        <w:tab/>
      </w:r>
      <w:r w:rsidRPr="00AD1F36">
        <w:rPr>
          <w:rFonts w:asciiTheme="minorHAnsi" w:hAnsiTheme="minorHAnsi"/>
          <w:i w:val="0"/>
          <w:sz w:val="24"/>
          <w:szCs w:val="24"/>
        </w:rPr>
        <w:t xml:space="preserve">Precursor </w:t>
      </w:r>
      <w:r w:rsidR="00176B81">
        <w:rPr>
          <w:rFonts w:asciiTheme="minorHAnsi" w:hAnsiTheme="minorHAnsi"/>
          <w:i w:val="0"/>
          <w:sz w:val="24"/>
          <w:szCs w:val="24"/>
        </w:rPr>
        <w:t>M</w:t>
      </w:r>
      <w:r w:rsidRPr="00AD1F36">
        <w:rPr>
          <w:rFonts w:asciiTheme="minorHAnsi" w:hAnsiTheme="minorHAnsi"/>
          <w:i w:val="0"/>
          <w:sz w:val="24"/>
          <w:szCs w:val="24"/>
        </w:rPr>
        <w:t xml:space="preserve">aterial </w:t>
      </w:r>
      <w:r w:rsidR="00176B81">
        <w:rPr>
          <w:rFonts w:asciiTheme="minorHAnsi" w:hAnsiTheme="minorHAnsi"/>
          <w:i w:val="0"/>
          <w:sz w:val="24"/>
          <w:szCs w:val="24"/>
        </w:rPr>
        <w:t>H</w:t>
      </w:r>
      <w:r w:rsidRPr="00AD1F36">
        <w:rPr>
          <w:rFonts w:asciiTheme="minorHAnsi" w:hAnsiTheme="minorHAnsi"/>
          <w:i w:val="0"/>
          <w:sz w:val="24"/>
          <w:szCs w:val="24"/>
        </w:rPr>
        <w:t>andling</w:t>
      </w:r>
      <w:r w:rsidR="00176B81">
        <w:rPr>
          <w:rFonts w:asciiTheme="minorHAnsi" w:hAnsiTheme="minorHAnsi"/>
          <w:i w:val="0"/>
          <w:sz w:val="24"/>
          <w:szCs w:val="24"/>
        </w:rPr>
        <w:t>:</w:t>
      </w:r>
      <w:r w:rsidRPr="00AD1F36">
        <w:rPr>
          <w:rFonts w:asciiTheme="minorHAnsi" w:hAnsiTheme="minorHAnsi"/>
          <w:i w:val="0"/>
          <w:sz w:val="24"/>
          <w:szCs w:val="24"/>
        </w:rPr>
        <w:t xml:space="preserve"> </w:t>
      </w:r>
      <w:r w:rsidR="00176B81">
        <w:rPr>
          <w:rFonts w:asciiTheme="minorHAnsi" w:hAnsiTheme="minorHAnsi"/>
          <w:i w:val="0"/>
          <w:sz w:val="24"/>
          <w:szCs w:val="24"/>
        </w:rPr>
        <w:t>U</w:t>
      </w:r>
      <w:r w:rsidRPr="00AD1F36">
        <w:rPr>
          <w:rFonts w:asciiTheme="minorHAnsi" w:hAnsiTheme="minorHAnsi"/>
          <w:i w:val="0"/>
          <w:sz w:val="24"/>
          <w:szCs w:val="24"/>
        </w:rPr>
        <w:t xml:space="preserve">se, </w:t>
      </w:r>
      <w:r w:rsidR="00176B81">
        <w:rPr>
          <w:rFonts w:asciiTheme="minorHAnsi" w:hAnsiTheme="minorHAnsi"/>
          <w:i w:val="0"/>
          <w:sz w:val="24"/>
          <w:szCs w:val="24"/>
        </w:rPr>
        <w:t>R</w:t>
      </w:r>
      <w:r w:rsidRPr="00AD1F36">
        <w:rPr>
          <w:rFonts w:asciiTheme="minorHAnsi" w:hAnsiTheme="minorHAnsi"/>
          <w:i w:val="0"/>
          <w:sz w:val="24"/>
          <w:szCs w:val="24"/>
        </w:rPr>
        <w:t xml:space="preserve">e-use, </w:t>
      </w:r>
      <w:r w:rsidR="00176B81">
        <w:rPr>
          <w:rFonts w:asciiTheme="minorHAnsi" w:hAnsiTheme="minorHAnsi"/>
          <w:i w:val="0"/>
          <w:sz w:val="24"/>
          <w:szCs w:val="24"/>
        </w:rPr>
        <w:t>M</w:t>
      </w:r>
      <w:r w:rsidRPr="00AD1F36">
        <w:rPr>
          <w:rFonts w:asciiTheme="minorHAnsi" w:hAnsiTheme="minorHAnsi"/>
          <w:i w:val="0"/>
          <w:sz w:val="24"/>
          <w:szCs w:val="24"/>
        </w:rPr>
        <w:t xml:space="preserve">ixing, and </w:t>
      </w:r>
      <w:r w:rsidR="00176B81">
        <w:rPr>
          <w:rFonts w:asciiTheme="minorHAnsi" w:hAnsiTheme="minorHAnsi"/>
          <w:i w:val="0"/>
          <w:sz w:val="24"/>
          <w:szCs w:val="24"/>
        </w:rPr>
        <w:t>R</w:t>
      </w:r>
      <w:r w:rsidRPr="00AD1F36">
        <w:rPr>
          <w:rFonts w:asciiTheme="minorHAnsi" w:hAnsiTheme="minorHAnsi"/>
          <w:i w:val="0"/>
          <w:sz w:val="24"/>
          <w:szCs w:val="24"/>
        </w:rPr>
        <w:t xml:space="preserve">ecycling </w:t>
      </w:r>
      <w:r w:rsidR="00176B81">
        <w:rPr>
          <w:rFonts w:asciiTheme="minorHAnsi" w:hAnsiTheme="minorHAnsi"/>
          <w:i w:val="0"/>
          <w:sz w:val="24"/>
          <w:szCs w:val="24"/>
        </w:rPr>
        <w:t>P</w:t>
      </w:r>
      <w:r w:rsidRPr="00AD1F36">
        <w:rPr>
          <w:rFonts w:asciiTheme="minorHAnsi" w:hAnsiTheme="minorHAnsi"/>
          <w:i w:val="0"/>
          <w:sz w:val="24"/>
          <w:szCs w:val="24"/>
        </w:rPr>
        <w:t>owder</w:t>
      </w:r>
      <w:bookmarkEnd w:id="152"/>
    </w:p>
    <w:p w:rsidR="00B85480" w:rsidRPr="00262E37" w:rsidRDefault="00B85480" w:rsidP="00DD6395">
      <w:pPr>
        <w:spacing w:after="200" w:line="276" w:lineRule="auto"/>
        <w:rPr>
          <w:rFonts w:asciiTheme="minorHAnsi" w:hAnsiTheme="minorHAnsi"/>
          <w:sz w:val="22"/>
          <w:szCs w:val="22"/>
        </w:rPr>
      </w:pPr>
      <w:r w:rsidRPr="00262E37">
        <w:rPr>
          <w:rFonts w:asciiTheme="minorHAnsi" w:hAnsiTheme="minorHAnsi"/>
          <w:sz w:val="22"/>
          <w:szCs w:val="22"/>
        </w:rPr>
        <w:t>Handling of feedstock materials during the manufacturing process must be controlled to minimize, if not eliminate, the risk of contamination and product defects. Storage and shipment of feedstock material should also meet the precursor material requirements and keep these properties along its shelf life. Mixing and re-use of materials must meet the precursor material requirements. Similarly,</w:t>
      </w:r>
      <w:r w:rsidR="00592FC8">
        <w:rPr>
          <w:rFonts w:asciiTheme="minorHAnsi" w:hAnsiTheme="minorHAnsi"/>
          <w:sz w:val="22"/>
          <w:szCs w:val="22"/>
        </w:rPr>
        <w:t xml:space="preserve"> </w:t>
      </w:r>
      <w:proofErr w:type="gramStart"/>
      <w:r w:rsidRPr="00262E37">
        <w:rPr>
          <w:rFonts w:asciiTheme="minorHAnsi" w:hAnsiTheme="minorHAnsi"/>
          <w:sz w:val="22"/>
          <w:szCs w:val="22"/>
        </w:rPr>
        <w:t>handling of unused material is a critical enabler for product quality and re-use, or recycle</w:t>
      </w:r>
      <w:proofErr w:type="gramEnd"/>
      <w:r w:rsidRPr="00262E37">
        <w:rPr>
          <w:rFonts w:asciiTheme="minorHAnsi" w:hAnsiTheme="minorHAnsi"/>
          <w:sz w:val="22"/>
          <w:szCs w:val="22"/>
        </w:rPr>
        <w:t xml:space="preserve"> in subsequent additive part production. One cannot assume that material at the end of an additive process meets precursor material requirements or is otherwise qualified for production.</w:t>
      </w:r>
    </w:p>
    <w:p w:rsidR="00B85480" w:rsidRPr="00510686" w:rsidRDefault="00B85480">
      <w:pPr>
        <w:spacing w:after="200" w:line="276" w:lineRule="auto"/>
        <w:rPr>
          <w:rFonts w:asciiTheme="minorHAnsi" w:hAnsiTheme="minorHAnsi"/>
          <w:color w:val="000000"/>
          <w:sz w:val="22"/>
          <w:szCs w:val="22"/>
        </w:rPr>
      </w:pPr>
      <w:r w:rsidRPr="00651C80">
        <w:rPr>
          <w:rFonts w:asciiTheme="minorHAnsi" w:hAnsiTheme="minorHAnsi"/>
          <w:color w:val="000000"/>
          <w:sz w:val="22"/>
          <w:szCs w:val="22"/>
        </w:rPr>
        <w:t xml:space="preserve">Regarding precursor material handling, specifically terminology, </w:t>
      </w:r>
      <w:r w:rsidR="00284E12" w:rsidRPr="00651C80">
        <w:rPr>
          <w:rFonts w:asciiTheme="minorHAnsi" w:hAnsiTheme="minorHAnsi"/>
          <w:color w:val="000000"/>
          <w:sz w:val="22"/>
          <w:szCs w:val="22"/>
        </w:rPr>
        <w:t>ISO/</w:t>
      </w:r>
      <w:r w:rsidRPr="00651C80">
        <w:rPr>
          <w:rFonts w:asciiTheme="minorHAnsi" w:hAnsiTheme="minorHAnsi"/>
          <w:color w:val="000000"/>
          <w:sz w:val="22"/>
          <w:szCs w:val="22"/>
        </w:rPr>
        <w:t>ASTM</w:t>
      </w:r>
      <w:r w:rsidR="00284E12" w:rsidRPr="005F69BB">
        <w:rPr>
          <w:rFonts w:asciiTheme="minorHAnsi" w:hAnsiTheme="minorHAnsi"/>
          <w:color w:val="000000"/>
          <w:sz w:val="22"/>
          <w:szCs w:val="22"/>
        </w:rPr>
        <w:t xml:space="preserve"> 52900 </w:t>
      </w:r>
      <w:r w:rsidRPr="005F69BB">
        <w:rPr>
          <w:rFonts w:asciiTheme="minorHAnsi" w:hAnsiTheme="minorHAnsi"/>
          <w:color w:val="000000"/>
          <w:sz w:val="22"/>
          <w:szCs w:val="22"/>
        </w:rPr>
        <w:t>contains the following terms and definitions: Material supplier; Feedstock</w:t>
      </w:r>
      <w:r w:rsidRPr="00510686">
        <w:rPr>
          <w:rFonts w:asciiTheme="minorHAnsi" w:hAnsiTheme="minorHAnsi"/>
          <w:color w:val="000000"/>
          <w:sz w:val="22"/>
          <w:szCs w:val="22"/>
        </w:rPr>
        <w:t xml:space="preserve">; Part cake; Powder batch; Powder blend; Powder lot; </w:t>
      </w:r>
      <w:proofErr w:type="gramStart"/>
      <w:r w:rsidRPr="00510686">
        <w:rPr>
          <w:rFonts w:asciiTheme="minorHAnsi" w:hAnsiTheme="minorHAnsi"/>
          <w:color w:val="000000"/>
          <w:sz w:val="22"/>
          <w:szCs w:val="22"/>
        </w:rPr>
        <w:t>Used</w:t>
      </w:r>
      <w:proofErr w:type="gramEnd"/>
      <w:r w:rsidRPr="00510686">
        <w:rPr>
          <w:rFonts w:asciiTheme="minorHAnsi" w:hAnsiTheme="minorHAnsi"/>
          <w:color w:val="000000"/>
          <w:sz w:val="22"/>
          <w:szCs w:val="22"/>
        </w:rPr>
        <w:t xml:space="preserve"> powder; and Virgin powder.</w:t>
      </w:r>
    </w:p>
    <w:p w:rsidR="00B85480" w:rsidRPr="00262E37" w:rsidRDefault="00B85480">
      <w:pPr>
        <w:spacing w:after="200" w:line="276" w:lineRule="auto"/>
        <w:rPr>
          <w:rFonts w:asciiTheme="minorHAnsi" w:hAnsiTheme="minorHAnsi"/>
          <w:sz w:val="22"/>
          <w:szCs w:val="22"/>
        </w:rPr>
      </w:pPr>
      <w:r w:rsidRPr="00024F64">
        <w:rPr>
          <w:rFonts w:asciiTheme="minorHAnsi" w:hAnsiTheme="minorHAnsi"/>
          <w:sz w:val="22"/>
          <w:szCs w:val="22"/>
        </w:rPr>
        <w:t>No other published standards or sta</w:t>
      </w:r>
      <w:r w:rsidRPr="00766877">
        <w:rPr>
          <w:rFonts w:asciiTheme="minorHAnsi" w:hAnsiTheme="minorHAnsi"/>
          <w:sz w:val="22"/>
          <w:szCs w:val="22"/>
        </w:rPr>
        <w:t>ndards in development have been identified</w:t>
      </w:r>
      <w:r w:rsidRPr="00262E37">
        <w:rPr>
          <w:rFonts w:asciiTheme="minorHAnsi" w:hAnsiTheme="minorHAnsi"/>
          <w:sz w:val="22"/>
          <w:szCs w:val="22"/>
        </w:rPr>
        <w:t xml:space="preserve">. </w:t>
      </w:r>
    </w:p>
    <w:p w:rsidR="00592FC8"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b/>
          <w:sz w:val="22"/>
          <w:szCs w:val="22"/>
        </w:rPr>
        <w:t>Gap PC</w:t>
      </w:r>
      <w:r w:rsidR="001F56E2" w:rsidRPr="00275137">
        <w:rPr>
          <w:rFonts w:asciiTheme="minorHAnsi" w:hAnsiTheme="minorHAnsi"/>
          <w:b/>
          <w:sz w:val="22"/>
          <w:szCs w:val="22"/>
        </w:rPr>
        <w:t>7</w:t>
      </w:r>
      <w:r w:rsidR="00FF47F7" w:rsidRPr="00275137">
        <w:rPr>
          <w:rFonts w:asciiTheme="minorHAnsi" w:hAnsiTheme="minorHAnsi"/>
          <w:b/>
          <w:sz w:val="22"/>
          <w:szCs w:val="22"/>
        </w:rPr>
        <w:t>:</w:t>
      </w:r>
      <w:r w:rsidR="00381B21" w:rsidRPr="00275137">
        <w:rPr>
          <w:rFonts w:asciiTheme="minorHAnsi" w:hAnsiTheme="minorHAnsi"/>
          <w:b/>
          <w:sz w:val="22"/>
          <w:szCs w:val="22"/>
        </w:rPr>
        <w:t xml:space="preserve"> Recycle &amp; </w:t>
      </w:r>
      <w:r w:rsidR="00FF47F7" w:rsidRPr="00275137">
        <w:rPr>
          <w:rFonts w:asciiTheme="minorHAnsi" w:hAnsiTheme="minorHAnsi"/>
          <w:b/>
          <w:sz w:val="22"/>
          <w:szCs w:val="22"/>
        </w:rPr>
        <w:t>R</w:t>
      </w:r>
      <w:r w:rsidR="00381B21" w:rsidRPr="00275137">
        <w:rPr>
          <w:rFonts w:asciiTheme="minorHAnsi" w:hAnsiTheme="minorHAnsi"/>
          <w:b/>
          <w:sz w:val="22"/>
          <w:szCs w:val="22"/>
        </w:rPr>
        <w:t xml:space="preserve">e-use of </w:t>
      </w:r>
      <w:r w:rsidR="00FF47F7" w:rsidRPr="00275137">
        <w:rPr>
          <w:rFonts w:asciiTheme="minorHAnsi" w:hAnsiTheme="minorHAnsi"/>
          <w:b/>
          <w:sz w:val="22"/>
          <w:szCs w:val="22"/>
        </w:rPr>
        <w:t>M</w:t>
      </w:r>
      <w:r w:rsidR="00381B21" w:rsidRPr="00275137">
        <w:rPr>
          <w:rFonts w:asciiTheme="minorHAnsi" w:hAnsiTheme="minorHAnsi"/>
          <w:b/>
          <w:sz w:val="22"/>
          <w:szCs w:val="22"/>
        </w:rPr>
        <w:t>aterials</w:t>
      </w:r>
      <w:r w:rsidR="003179CC" w:rsidRPr="00275137">
        <w:rPr>
          <w:rFonts w:asciiTheme="minorHAnsi" w:hAnsiTheme="minorHAnsi"/>
          <w:b/>
          <w:sz w:val="22"/>
          <w:szCs w:val="22"/>
        </w:rPr>
        <w:t>.</w:t>
      </w:r>
      <w:r w:rsidRPr="00262E37">
        <w:rPr>
          <w:rFonts w:asciiTheme="minorHAnsi" w:hAnsiTheme="minorHAnsi"/>
          <w:sz w:val="22"/>
          <w:szCs w:val="22"/>
        </w:rPr>
        <w:t xml:space="preserve"> There are many practices in the material industry of how to recycle, re-use, and </w:t>
      </w:r>
      <w:proofErr w:type="gramStart"/>
      <w:r w:rsidRPr="00262E37">
        <w:rPr>
          <w:rFonts w:asciiTheme="minorHAnsi" w:hAnsiTheme="minorHAnsi"/>
          <w:sz w:val="22"/>
          <w:szCs w:val="22"/>
        </w:rPr>
        <w:t>revert</w:t>
      </w:r>
      <w:proofErr w:type="gramEnd"/>
      <w:r w:rsidRPr="00262E37">
        <w:rPr>
          <w:rFonts w:asciiTheme="minorHAnsi" w:hAnsiTheme="minorHAnsi"/>
          <w:sz w:val="22"/>
          <w:szCs w:val="22"/>
        </w:rPr>
        <w:t xml:space="preserve"> materials in production. They are also highly material dependent. End users need to understand best practices for how to </w:t>
      </w:r>
      <w:r w:rsidRPr="00651C80">
        <w:rPr>
          <w:rFonts w:asciiTheme="minorHAnsi" w:hAnsiTheme="minorHAnsi"/>
          <w:sz w:val="22"/>
          <w:szCs w:val="22"/>
        </w:rPr>
        <w:t>qualify their various precursor material streams.</w:t>
      </w:r>
    </w:p>
    <w:p w:rsidR="00592FC8" w:rsidRDefault="003179CC"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cstheme="minorHAnsi"/>
          <w:b/>
          <w:sz w:val="22"/>
          <w:szCs w:val="22"/>
        </w:rPr>
        <w:t>R&amp;D Needed:</w:t>
      </w:r>
      <w:r w:rsidRPr="005F69BB">
        <w:rPr>
          <w:rFonts w:asciiTheme="minorHAnsi" w:hAnsiTheme="minorHAnsi" w:cstheme="minorHAnsi"/>
          <w:sz w:val="22"/>
          <w:szCs w:val="22"/>
        </w:rPr>
        <w:t xml:space="preserve"> Yes</w:t>
      </w:r>
      <w:r w:rsidR="00592FC8">
        <w:rPr>
          <w:rFonts w:asciiTheme="minorHAnsi" w:hAnsiTheme="minorHAnsi" w:cstheme="minorHAnsi"/>
          <w:sz w:val="22"/>
          <w:szCs w:val="22"/>
        </w:rPr>
        <w:t xml:space="preserve">. </w:t>
      </w:r>
      <w:r w:rsidR="00592FC8" w:rsidRPr="00BB2D15">
        <w:rPr>
          <w:rFonts w:asciiTheme="minorHAnsi" w:hAnsiTheme="minorHAnsi"/>
          <w:sz w:val="22"/>
          <w:szCs w:val="22"/>
        </w:rPr>
        <w:t>Research should be conducted to understand the effects of mixing ratios of reused to virgin material.</w:t>
      </w:r>
    </w:p>
    <w:p w:rsidR="00592FC8"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b/>
          <w:sz w:val="22"/>
          <w:szCs w:val="22"/>
        </w:rPr>
        <w:t>Recommendation:</w:t>
      </w:r>
      <w:r w:rsidRPr="00024F64">
        <w:rPr>
          <w:rFonts w:asciiTheme="minorHAnsi" w:hAnsiTheme="minorHAnsi"/>
          <w:sz w:val="22"/>
          <w:szCs w:val="22"/>
        </w:rPr>
        <w:t xml:space="preserve"> </w:t>
      </w:r>
      <w:r w:rsidRPr="00BB2D15">
        <w:rPr>
          <w:rFonts w:asciiTheme="minorHAnsi" w:hAnsiTheme="minorHAnsi"/>
          <w:sz w:val="22"/>
          <w:szCs w:val="22"/>
        </w:rPr>
        <w:t>There must be guidance as to how</w:t>
      </w:r>
      <w:r w:rsidRPr="007610E8">
        <w:rPr>
          <w:rFonts w:asciiTheme="minorHAnsi" w:hAnsiTheme="minorHAnsi"/>
          <w:sz w:val="22"/>
          <w:szCs w:val="22"/>
        </w:rPr>
        <w:t xml:space="preserve"> reused materials may be quantified</w:t>
      </w:r>
      <w:r w:rsidR="005F69BB" w:rsidRPr="007610E8">
        <w:rPr>
          <w:rFonts w:asciiTheme="minorHAnsi" w:hAnsiTheme="minorHAnsi"/>
          <w:sz w:val="22"/>
          <w:szCs w:val="22"/>
        </w:rPr>
        <w:t xml:space="preserve"> </w:t>
      </w:r>
      <w:r w:rsidR="005F69BB" w:rsidRPr="00AD1F36">
        <w:rPr>
          <w:rFonts w:asciiTheme="minorHAnsi" w:hAnsiTheme="minorHAnsi" w:cs="Arial"/>
          <w:sz w:val="22"/>
          <w:szCs w:val="22"/>
        </w:rPr>
        <w:t>and how their history should be tracked (e.g. # of reuses, # of exposure hours (for a laser system), or some other metric)</w:t>
      </w:r>
      <w:r w:rsidRPr="00BB2D15">
        <w:rPr>
          <w:rFonts w:asciiTheme="minorHAnsi" w:hAnsiTheme="minorHAnsi"/>
          <w:sz w:val="22"/>
          <w:szCs w:val="22"/>
        </w:rPr>
        <w:t>.</w:t>
      </w:r>
      <w:r w:rsidRPr="005F69BB">
        <w:rPr>
          <w:rFonts w:asciiTheme="minorHAnsi" w:hAnsiTheme="minorHAnsi"/>
          <w:sz w:val="22"/>
          <w:szCs w:val="22"/>
        </w:rPr>
        <w:t xml:space="preserve"> Guidelines for sieving reused powder prior to mixing must be created.</w:t>
      </w:r>
      <w:r w:rsidR="005F69BB" w:rsidRPr="00EC5F69">
        <w:rPr>
          <w:rFonts w:cs="Arial"/>
          <w:szCs w:val="18"/>
        </w:rPr>
        <w:t xml:space="preserve"> </w:t>
      </w:r>
    </w:p>
    <w:p w:rsidR="00592FC8"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b/>
          <w:sz w:val="22"/>
          <w:szCs w:val="22"/>
        </w:rPr>
        <w:t>Priority:</w:t>
      </w:r>
      <w:r w:rsidRPr="00275137">
        <w:rPr>
          <w:rFonts w:asciiTheme="minorHAnsi" w:hAnsiTheme="minorHAnsi"/>
          <w:sz w:val="22"/>
          <w:szCs w:val="22"/>
        </w:rPr>
        <w:t xml:space="preserve"> </w:t>
      </w:r>
      <w:r w:rsidR="00FF449A">
        <w:rPr>
          <w:rFonts w:asciiTheme="minorHAnsi" w:hAnsiTheme="minorHAnsi"/>
          <w:sz w:val="22"/>
          <w:szCs w:val="22"/>
        </w:rPr>
        <w:t>High</w:t>
      </w:r>
    </w:p>
    <w:p w:rsidR="00B85480" w:rsidRPr="00A135A6"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Organization</w:t>
      </w:r>
      <w:r w:rsidR="00B85480" w:rsidRPr="00275137">
        <w:rPr>
          <w:rFonts w:asciiTheme="minorHAnsi" w:hAnsiTheme="minorHAnsi"/>
          <w:b/>
          <w:sz w:val="22"/>
          <w:szCs w:val="22"/>
        </w:rPr>
        <w:t>:</w:t>
      </w:r>
      <w:r w:rsidR="00B85480" w:rsidRPr="00A135A6">
        <w:rPr>
          <w:rFonts w:asciiTheme="minorHAnsi" w:hAnsiTheme="minorHAnsi"/>
          <w:sz w:val="22"/>
          <w:szCs w:val="22"/>
        </w:rPr>
        <w:t xml:space="preserve"> </w:t>
      </w:r>
      <w:r w:rsidR="00FF449A">
        <w:rPr>
          <w:rFonts w:asciiTheme="minorHAnsi" w:hAnsiTheme="minorHAnsi"/>
          <w:sz w:val="22"/>
          <w:szCs w:val="22"/>
        </w:rPr>
        <w:t>ISO/</w:t>
      </w:r>
      <w:r w:rsidR="004D2D39" w:rsidRPr="00A135A6">
        <w:rPr>
          <w:rFonts w:asciiTheme="minorHAnsi" w:hAnsiTheme="minorHAnsi"/>
          <w:sz w:val="22"/>
          <w:szCs w:val="22"/>
        </w:rPr>
        <w:t xml:space="preserve">ASTM, </w:t>
      </w:r>
      <w:r w:rsidR="00B85480" w:rsidRPr="00A135A6">
        <w:rPr>
          <w:rFonts w:asciiTheme="minorHAnsi" w:hAnsiTheme="minorHAnsi"/>
          <w:sz w:val="22"/>
          <w:szCs w:val="22"/>
        </w:rPr>
        <w:t>MPIF</w:t>
      </w:r>
      <w:r w:rsidR="00AB110A">
        <w:rPr>
          <w:rFonts w:asciiTheme="minorHAnsi" w:hAnsiTheme="minorHAnsi"/>
          <w:sz w:val="22"/>
          <w:szCs w:val="22"/>
        </w:rPr>
        <w:t>,</w:t>
      </w:r>
      <w:r w:rsidR="00B85480" w:rsidRPr="00A135A6">
        <w:rPr>
          <w:rFonts w:asciiTheme="minorHAnsi" w:hAnsiTheme="minorHAnsi"/>
          <w:sz w:val="22"/>
          <w:szCs w:val="22"/>
        </w:rPr>
        <w:t xml:space="preserve"> NIST, trusted end user-group</w:t>
      </w:r>
    </w:p>
    <w:p w:rsidR="00592FC8"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b/>
          <w:sz w:val="22"/>
          <w:szCs w:val="22"/>
        </w:rPr>
        <w:t>Gap PC</w:t>
      </w:r>
      <w:r w:rsidR="001F56E2" w:rsidRPr="00275137">
        <w:rPr>
          <w:rFonts w:asciiTheme="minorHAnsi" w:hAnsiTheme="minorHAnsi"/>
          <w:b/>
          <w:sz w:val="22"/>
          <w:szCs w:val="22"/>
        </w:rPr>
        <w:t>8</w:t>
      </w:r>
      <w:r w:rsidR="00FF47F7" w:rsidRPr="00275137">
        <w:rPr>
          <w:rFonts w:asciiTheme="minorHAnsi" w:hAnsiTheme="minorHAnsi"/>
          <w:b/>
          <w:sz w:val="22"/>
          <w:szCs w:val="22"/>
        </w:rPr>
        <w:t>:</w:t>
      </w:r>
      <w:r w:rsidR="00381B21" w:rsidRPr="00A135A6">
        <w:rPr>
          <w:rFonts w:asciiTheme="minorHAnsi" w:hAnsiTheme="minorHAnsi"/>
          <w:b/>
          <w:sz w:val="22"/>
          <w:szCs w:val="22"/>
        </w:rPr>
        <w:t xml:space="preserve"> Stratification.</w:t>
      </w:r>
      <w:r w:rsidR="00381B21" w:rsidRPr="00A135A6">
        <w:rPr>
          <w:rFonts w:asciiTheme="minorHAnsi" w:hAnsiTheme="minorHAnsi"/>
          <w:sz w:val="22"/>
          <w:szCs w:val="22"/>
        </w:rPr>
        <w:t xml:space="preserve"> </w:t>
      </w:r>
      <w:r w:rsidRPr="00A135A6">
        <w:rPr>
          <w:rFonts w:asciiTheme="minorHAnsi" w:hAnsiTheme="minorHAnsi"/>
          <w:sz w:val="22"/>
          <w:szCs w:val="22"/>
        </w:rPr>
        <w:t xml:space="preserve">Powders used in additive manufacturing are composed of a distribution of particle sizes. Stratification may take place during container filling, transportation, or handling before </w:t>
      </w:r>
      <w:r w:rsidRPr="00A135A6">
        <w:rPr>
          <w:rFonts w:asciiTheme="minorHAnsi" w:hAnsiTheme="minorHAnsi"/>
          <w:sz w:val="22"/>
          <w:szCs w:val="22"/>
        </w:rPr>
        <w:lastRenderedPageBreak/>
        <w:t>and after being received by a user of powder. Users must know what conditioning is appropriate to ensure the powder’s particle size distribution is consistent and acceptable for the specific process. There is currently a lack of guidance in this area.</w:t>
      </w:r>
    </w:p>
    <w:p w:rsidR="00592FC8" w:rsidRDefault="003179CC"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cstheme="minorHAnsi"/>
          <w:b/>
          <w:sz w:val="22"/>
          <w:szCs w:val="22"/>
        </w:rPr>
        <w:t>R&amp;D Needed:</w:t>
      </w:r>
      <w:r w:rsidRPr="00A135A6">
        <w:rPr>
          <w:rFonts w:asciiTheme="minorHAnsi" w:hAnsiTheme="minorHAnsi" w:cstheme="minorHAnsi"/>
          <w:sz w:val="22"/>
          <w:szCs w:val="22"/>
        </w:rPr>
        <w:t xml:space="preserve"> Yes</w:t>
      </w:r>
      <w:r w:rsidR="00592FC8">
        <w:rPr>
          <w:rFonts w:asciiTheme="minorHAnsi" w:hAnsiTheme="minorHAnsi" w:cstheme="minorHAnsi"/>
          <w:sz w:val="22"/>
          <w:szCs w:val="22"/>
        </w:rPr>
        <w:t xml:space="preserve">. </w:t>
      </w:r>
      <w:r w:rsidR="00592FC8" w:rsidRPr="00A135A6">
        <w:rPr>
          <w:rFonts w:asciiTheme="minorHAnsi" w:hAnsiTheme="minorHAnsi"/>
          <w:sz w:val="22"/>
          <w:szCs w:val="22"/>
        </w:rPr>
        <w:t>Research should be conducted to understand the effect of stratification on particle size distribution of as-received powder and mixed powder prior to being put into service. The results from this work can be used to guide the re-blending of powder before being put into service.</w:t>
      </w:r>
    </w:p>
    <w:p w:rsidR="00592FC8"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Recommendation:</w:t>
      </w:r>
      <w:r w:rsidRPr="00A135A6">
        <w:rPr>
          <w:rFonts w:asciiTheme="minorHAnsi" w:hAnsiTheme="minorHAnsi"/>
          <w:sz w:val="22"/>
          <w:szCs w:val="22"/>
        </w:rPr>
        <w:t xml:space="preserve"> </w:t>
      </w:r>
      <w:r w:rsidR="00415C87" w:rsidRPr="00A135A6">
        <w:rPr>
          <w:rFonts w:asciiTheme="minorHAnsi" w:hAnsiTheme="minorHAnsi"/>
          <w:sz w:val="22"/>
          <w:szCs w:val="22"/>
        </w:rPr>
        <w:t>Develop guidelines on how to maintain OEM characteristics in new use and re-use powder scenarios.</w:t>
      </w:r>
      <w:r w:rsidR="00592FC8">
        <w:rPr>
          <w:rFonts w:asciiTheme="minorHAnsi" w:hAnsiTheme="minorHAnsi"/>
          <w:sz w:val="22"/>
          <w:szCs w:val="22"/>
        </w:rPr>
        <w:t xml:space="preserve"> </w:t>
      </w:r>
      <w:r w:rsidR="00592FC8" w:rsidRPr="00A135A6">
        <w:rPr>
          <w:rFonts w:asciiTheme="minorHAnsi" w:hAnsiTheme="minorHAnsi"/>
          <w:sz w:val="22"/>
          <w:szCs w:val="22"/>
        </w:rPr>
        <w:t>There is documented variability in the final part properties in various AM processes; the AM community must either rule out stratification of powder precursor material or provide guidelines for mixing of lots to achieve acceptable particle size distribution</w:t>
      </w:r>
      <w:r w:rsidR="00592FC8">
        <w:rPr>
          <w:rFonts w:asciiTheme="minorHAnsi" w:hAnsiTheme="minorHAnsi"/>
          <w:sz w:val="22"/>
          <w:szCs w:val="22"/>
        </w:rPr>
        <w:t>.</w:t>
      </w:r>
    </w:p>
    <w:p w:rsidR="00592FC8"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Priority:</w:t>
      </w:r>
      <w:r w:rsidRPr="00A135A6">
        <w:rPr>
          <w:rFonts w:asciiTheme="minorHAnsi" w:hAnsiTheme="minorHAnsi"/>
          <w:sz w:val="22"/>
          <w:szCs w:val="22"/>
        </w:rPr>
        <w:t xml:space="preserve"> </w:t>
      </w:r>
      <w:r w:rsidR="00FF449A">
        <w:rPr>
          <w:rFonts w:asciiTheme="minorHAnsi" w:hAnsiTheme="minorHAnsi"/>
          <w:sz w:val="22"/>
          <w:szCs w:val="22"/>
        </w:rPr>
        <w:t>Medium</w:t>
      </w:r>
    </w:p>
    <w:p w:rsidR="00B85480"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Organization</w:t>
      </w:r>
      <w:r w:rsidR="00B85480" w:rsidRPr="00275137">
        <w:rPr>
          <w:rFonts w:asciiTheme="minorHAnsi" w:hAnsiTheme="minorHAnsi"/>
          <w:b/>
          <w:sz w:val="22"/>
          <w:szCs w:val="22"/>
        </w:rPr>
        <w:t>:</w:t>
      </w:r>
      <w:r w:rsidR="00B85480" w:rsidRPr="00A135A6">
        <w:rPr>
          <w:rFonts w:asciiTheme="minorHAnsi" w:hAnsiTheme="minorHAnsi"/>
          <w:sz w:val="22"/>
          <w:szCs w:val="22"/>
        </w:rPr>
        <w:t xml:space="preserve"> NIST, trusted end user-group</w:t>
      </w:r>
      <w:r w:rsidR="00FF449A">
        <w:rPr>
          <w:rFonts w:asciiTheme="minorHAnsi" w:hAnsiTheme="minorHAnsi"/>
          <w:sz w:val="22"/>
          <w:szCs w:val="22"/>
        </w:rPr>
        <w:t>, ASTM</w:t>
      </w:r>
    </w:p>
    <w:p w:rsidR="00592FC8" w:rsidRDefault="00B85480" w:rsidP="00275137">
      <w:pPr>
        <w:pStyle w:val="CommentTex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u w:val="single"/>
        </w:rPr>
      </w:pPr>
      <w:r w:rsidRPr="00275137">
        <w:rPr>
          <w:rFonts w:asciiTheme="minorHAnsi" w:hAnsiTheme="minorHAnsi"/>
          <w:b/>
          <w:sz w:val="22"/>
          <w:szCs w:val="22"/>
        </w:rPr>
        <w:t>Gap PC</w:t>
      </w:r>
      <w:r w:rsidR="001F56E2" w:rsidRPr="00275137">
        <w:rPr>
          <w:rFonts w:asciiTheme="minorHAnsi" w:hAnsiTheme="minorHAnsi"/>
          <w:b/>
          <w:sz w:val="22"/>
          <w:szCs w:val="22"/>
        </w:rPr>
        <w:t>9</w:t>
      </w:r>
      <w:r w:rsidR="00FF47F7" w:rsidRPr="00275137">
        <w:rPr>
          <w:rFonts w:asciiTheme="minorHAnsi" w:hAnsiTheme="minorHAnsi"/>
          <w:b/>
          <w:sz w:val="22"/>
          <w:szCs w:val="22"/>
        </w:rPr>
        <w:t>:</w:t>
      </w:r>
      <w:r w:rsidR="00381B21" w:rsidRPr="00275137">
        <w:rPr>
          <w:rFonts w:asciiTheme="minorHAnsi" w:hAnsiTheme="minorHAnsi"/>
          <w:b/>
          <w:sz w:val="22"/>
          <w:szCs w:val="22"/>
        </w:rPr>
        <w:t xml:space="preserve"> Environmental </w:t>
      </w:r>
      <w:r w:rsidR="00FF47F7" w:rsidRPr="00275137">
        <w:rPr>
          <w:rFonts w:asciiTheme="minorHAnsi" w:hAnsiTheme="minorHAnsi"/>
          <w:b/>
          <w:sz w:val="22"/>
          <w:szCs w:val="22"/>
        </w:rPr>
        <w:t>C</w:t>
      </w:r>
      <w:r w:rsidR="00381B21" w:rsidRPr="00275137">
        <w:rPr>
          <w:rFonts w:asciiTheme="minorHAnsi" w:hAnsiTheme="minorHAnsi"/>
          <w:b/>
          <w:sz w:val="22"/>
          <w:szCs w:val="22"/>
        </w:rPr>
        <w:t>onditions</w:t>
      </w:r>
      <w:r w:rsidR="00FF47F7" w:rsidRPr="00275137">
        <w:rPr>
          <w:rFonts w:asciiTheme="minorHAnsi" w:hAnsiTheme="minorHAnsi"/>
          <w:b/>
          <w:sz w:val="22"/>
          <w:szCs w:val="22"/>
        </w:rPr>
        <w:t>: E</w:t>
      </w:r>
      <w:r w:rsidR="00381B21" w:rsidRPr="00275137">
        <w:rPr>
          <w:rFonts w:asciiTheme="minorHAnsi" w:hAnsiTheme="minorHAnsi"/>
          <w:b/>
          <w:sz w:val="22"/>
          <w:szCs w:val="22"/>
        </w:rPr>
        <w:t xml:space="preserve">ffects on </w:t>
      </w:r>
      <w:r w:rsidR="00FF47F7" w:rsidRPr="00275137">
        <w:rPr>
          <w:rFonts w:asciiTheme="minorHAnsi" w:hAnsiTheme="minorHAnsi"/>
          <w:b/>
          <w:sz w:val="22"/>
          <w:szCs w:val="22"/>
        </w:rPr>
        <w:t>M</w:t>
      </w:r>
      <w:r w:rsidR="00381B21" w:rsidRPr="00275137">
        <w:rPr>
          <w:rFonts w:asciiTheme="minorHAnsi" w:hAnsiTheme="minorHAnsi"/>
          <w:b/>
          <w:sz w:val="22"/>
          <w:szCs w:val="22"/>
        </w:rPr>
        <w:t>aterials</w:t>
      </w:r>
      <w:r w:rsidR="00387691" w:rsidRPr="00275137">
        <w:rPr>
          <w:rFonts w:asciiTheme="minorHAnsi" w:hAnsiTheme="minorHAnsi"/>
          <w:b/>
          <w:sz w:val="22"/>
          <w:szCs w:val="22"/>
        </w:rPr>
        <w:t xml:space="preserve">. </w:t>
      </w:r>
      <w:r w:rsidRPr="00A135A6">
        <w:rPr>
          <w:rFonts w:asciiTheme="minorHAnsi" w:hAnsiTheme="minorHAnsi"/>
          <w:sz w:val="22"/>
          <w:szCs w:val="22"/>
        </w:rPr>
        <w:t>AM materials can be sensitive to changes in environmental conditions including: temperature, humidity and ultraviolet radiation. Therefore, guidance must be provided to ensure the environmental conditions in which the material is used and stored remain within acceptable ranges</w:t>
      </w:r>
      <w:r w:rsidR="00387691">
        <w:rPr>
          <w:rFonts w:asciiTheme="minorHAnsi" w:hAnsiTheme="minorHAnsi"/>
          <w:sz w:val="22"/>
          <w:szCs w:val="22"/>
        </w:rPr>
        <w:t xml:space="preserve">. </w:t>
      </w:r>
      <w:r w:rsidRPr="00A135A6">
        <w:rPr>
          <w:rFonts w:asciiTheme="minorHAnsi" w:hAnsiTheme="minorHAnsi"/>
          <w:sz w:val="22"/>
          <w:szCs w:val="22"/>
        </w:rPr>
        <w:t>No standards or specifications have been identified regarding this topic.</w:t>
      </w:r>
    </w:p>
    <w:p w:rsidR="00592FC8" w:rsidRDefault="002D7BDF" w:rsidP="00275137">
      <w:pPr>
        <w:pStyle w:val="CommentTex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u w:val="single"/>
        </w:rPr>
      </w:pPr>
      <w:r w:rsidRPr="00275137">
        <w:rPr>
          <w:rFonts w:asciiTheme="minorHAnsi" w:hAnsiTheme="minorHAnsi" w:cstheme="minorHAnsi"/>
          <w:b/>
          <w:sz w:val="22"/>
          <w:szCs w:val="22"/>
        </w:rPr>
        <w:t>R&amp;D Needed:</w:t>
      </w:r>
      <w:r w:rsidRPr="00A135A6">
        <w:rPr>
          <w:rFonts w:asciiTheme="minorHAnsi" w:hAnsiTheme="minorHAnsi" w:cstheme="minorHAnsi"/>
          <w:sz w:val="22"/>
          <w:szCs w:val="22"/>
        </w:rPr>
        <w:t xml:space="preserve"> Yes</w:t>
      </w:r>
    </w:p>
    <w:p w:rsidR="00592FC8" w:rsidRDefault="00B85480" w:rsidP="00275137">
      <w:pPr>
        <w:pStyle w:val="CommentTex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u w:val="single"/>
        </w:rPr>
      </w:pPr>
      <w:r w:rsidRPr="00275137">
        <w:rPr>
          <w:rFonts w:asciiTheme="minorHAnsi" w:hAnsiTheme="minorHAnsi"/>
          <w:b/>
          <w:sz w:val="22"/>
          <w:szCs w:val="22"/>
        </w:rPr>
        <w:t>Recommendation:</w:t>
      </w:r>
      <w:r w:rsidRPr="00A135A6">
        <w:rPr>
          <w:rFonts w:asciiTheme="minorHAnsi" w:hAnsiTheme="minorHAnsi"/>
          <w:sz w:val="22"/>
          <w:szCs w:val="22"/>
        </w:rPr>
        <w:t xml:space="preserve"> Guidance </w:t>
      </w:r>
      <w:r w:rsidR="003B7B9E" w:rsidRPr="00A135A6">
        <w:rPr>
          <w:rFonts w:asciiTheme="minorHAnsi" w:hAnsiTheme="minorHAnsi"/>
          <w:sz w:val="22"/>
          <w:szCs w:val="22"/>
        </w:rPr>
        <w:t xml:space="preserve">on storage of AM materials </w:t>
      </w:r>
      <w:r w:rsidR="009A741B" w:rsidRPr="00A135A6">
        <w:rPr>
          <w:rFonts w:asciiTheme="minorHAnsi" w:hAnsiTheme="minorHAnsi"/>
          <w:sz w:val="22"/>
          <w:szCs w:val="22"/>
        </w:rPr>
        <w:t xml:space="preserve">is needed </w:t>
      </w:r>
      <w:r w:rsidRPr="00A135A6">
        <w:rPr>
          <w:rFonts w:asciiTheme="minorHAnsi" w:hAnsiTheme="minorHAnsi"/>
          <w:sz w:val="22"/>
          <w:szCs w:val="22"/>
        </w:rPr>
        <w:t>so that AM materials are stored and used in environments with acceptable conditions. Research should be conducted to identify these ranges.</w:t>
      </w:r>
    </w:p>
    <w:p w:rsidR="00592FC8" w:rsidRDefault="00B85480" w:rsidP="00275137">
      <w:pPr>
        <w:pStyle w:val="CommentTex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u w:val="single"/>
        </w:rPr>
      </w:pPr>
      <w:r w:rsidRPr="00275137">
        <w:rPr>
          <w:rFonts w:asciiTheme="minorHAnsi" w:hAnsiTheme="minorHAnsi"/>
          <w:b/>
          <w:sz w:val="22"/>
          <w:szCs w:val="22"/>
        </w:rPr>
        <w:t>Priority:</w:t>
      </w:r>
      <w:r w:rsidRPr="00275137">
        <w:rPr>
          <w:rFonts w:asciiTheme="minorHAnsi" w:hAnsiTheme="minorHAnsi"/>
          <w:sz w:val="22"/>
          <w:szCs w:val="22"/>
        </w:rPr>
        <w:t xml:space="preserve"> </w:t>
      </w:r>
      <w:r w:rsidR="00FF449A">
        <w:rPr>
          <w:rFonts w:asciiTheme="minorHAnsi" w:hAnsiTheme="minorHAnsi"/>
          <w:sz w:val="22"/>
          <w:szCs w:val="22"/>
        </w:rPr>
        <w:t>High</w:t>
      </w:r>
    </w:p>
    <w:p w:rsidR="00EB3E16" w:rsidRDefault="00794BC0" w:rsidP="00275137">
      <w:pPr>
        <w:pStyle w:val="CommentTex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rPr>
      </w:pPr>
      <w:r w:rsidRPr="00275137">
        <w:rPr>
          <w:rFonts w:asciiTheme="minorHAnsi" w:hAnsiTheme="minorHAnsi"/>
          <w:b/>
          <w:sz w:val="22"/>
          <w:szCs w:val="22"/>
        </w:rPr>
        <w:t>Organization</w:t>
      </w:r>
      <w:r w:rsidR="00B85480" w:rsidRPr="00275137">
        <w:rPr>
          <w:rFonts w:asciiTheme="minorHAnsi" w:hAnsiTheme="minorHAnsi"/>
          <w:b/>
          <w:sz w:val="22"/>
          <w:szCs w:val="22"/>
        </w:rPr>
        <w:t>:</w:t>
      </w:r>
      <w:r w:rsidR="00B85480" w:rsidRPr="00A135A6">
        <w:rPr>
          <w:rFonts w:asciiTheme="minorHAnsi" w:hAnsiTheme="minorHAnsi"/>
          <w:sz w:val="22"/>
          <w:szCs w:val="22"/>
        </w:rPr>
        <w:t xml:space="preserve"> </w:t>
      </w:r>
      <w:r w:rsidR="00FF449A">
        <w:rPr>
          <w:rFonts w:asciiTheme="minorHAnsi" w:hAnsiTheme="minorHAnsi"/>
          <w:sz w:val="22"/>
          <w:szCs w:val="22"/>
        </w:rPr>
        <w:t xml:space="preserve">ISO/ASTM, </w:t>
      </w:r>
      <w:r w:rsidR="00B85480" w:rsidRPr="00A135A6">
        <w:rPr>
          <w:rFonts w:asciiTheme="minorHAnsi" w:hAnsiTheme="minorHAnsi"/>
          <w:sz w:val="22"/>
          <w:szCs w:val="22"/>
        </w:rPr>
        <w:t>Powder Manufacturers</w:t>
      </w:r>
      <w:r w:rsidR="00033132">
        <w:rPr>
          <w:rFonts w:asciiTheme="minorHAnsi" w:hAnsiTheme="minorHAnsi"/>
          <w:sz w:val="22"/>
          <w:szCs w:val="22"/>
        </w:rPr>
        <w:t xml:space="preserve"> </w:t>
      </w:r>
      <w:r w:rsidR="00B85480" w:rsidRPr="00A135A6">
        <w:rPr>
          <w:rFonts w:asciiTheme="minorHAnsi" w:hAnsiTheme="minorHAnsi"/>
          <w:sz w:val="22"/>
          <w:szCs w:val="22"/>
        </w:rPr>
        <w:t>/</w:t>
      </w:r>
      <w:r w:rsidR="00033132">
        <w:rPr>
          <w:rFonts w:asciiTheme="minorHAnsi" w:hAnsiTheme="minorHAnsi"/>
          <w:sz w:val="22"/>
          <w:szCs w:val="22"/>
        </w:rPr>
        <w:t xml:space="preserve"> </w:t>
      </w:r>
      <w:r w:rsidR="00B85480" w:rsidRPr="00A135A6">
        <w:rPr>
          <w:rFonts w:asciiTheme="minorHAnsi" w:hAnsiTheme="minorHAnsi"/>
          <w:sz w:val="22"/>
          <w:szCs w:val="22"/>
        </w:rPr>
        <w:t>Suppliers</w:t>
      </w:r>
    </w:p>
    <w:p w:rsidR="00EB3E16" w:rsidRDefault="00B85480" w:rsidP="00275137">
      <w:pPr>
        <w:pStyle w:val="ListParagraph0"/>
        <w:widowControl w:val="0"/>
        <w:pBdr>
          <w:top w:val="single" w:sz="4" w:space="1" w:color="auto"/>
          <w:left w:val="single" w:sz="4" w:space="4" w:color="auto"/>
          <w:bottom w:val="single" w:sz="4" w:space="1" w:color="auto"/>
          <w:right w:val="single" w:sz="4" w:space="4" w:color="auto"/>
        </w:pBdr>
        <w:ind w:left="0"/>
        <w:rPr>
          <w:rFonts w:asciiTheme="minorHAnsi" w:hAnsiTheme="minorHAnsi"/>
          <w:bCs/>
        </w:rPr>
      </w:pPr>
      <w:r w:rsidRPr="00275137">
        <w:rPr>
          <w:rFonts w:asciiTheme="minorHAnsi" w:hAnsiTheme="minorHAnsi"/>
          <w:b/>
          <w:bCs/>
        </w:rPr>
        <w:t>Gap PC1</w:t>
      </w:r>
      <w:r w:rsidR="001F56E2" w:rsidRPr="00275137">
        <w:rPr>
          <w:rFonts w:asciiTheme="minorHAnsi" w:hAnsiTheme="minorHAnsi"/>
          <w:b/>
          <w:bCs/>
        </w:rPr>
        <w:t>0</w:t>
      </w:r>
      <w:r w:rsidR="00557BDC" w:rsidRPr="00275137">
        <w:rPr>
          <w:rFonts w:asciiTheme="minorHAnsi" w:hAnsiTheme="minorHAnsi"/>
          <w:b/>
          <w:bCs/>
        </w:rPr>
        <w:t xml:space="preserve">. Re-use of </w:t>
      </w:r>
      <w:r w:rsidR="00FF47F7" w:rsidRPr="00275137">
        <w:rPr>
          <w:rFonts w:asciiTheme="minorHAnsi" w:hAnsiTheme="minorHAnsi"/>
          <w:b/>
          <w:bCs/>
        </w:rPr>
        <w:t>M</w:t>
      </w:r>
      <w:r w:rsidR="00557BDC" w:rsidRPr="00275137">
        <w:rPr>
          <w:rFonts w:asciiTheme="minorHAnsi" w:hAnsiTheme="minorHAnsi"/>
          <w:b/>
          <w:bCs/>
        </w:rPr>
        <w:t xml:space="preserve">aterial that </w:t>
      </w:r>
      <w:r w:rsidR="00FF47F7" w:rsidRPr="00275137">
        <w:rPr>
          <w:rFonts w:asciiTheme="minorHAnsi" w:hAnsiTheme="minorHAnsi"/>
          <w:b/>
          <w:bCs/>
        </w:rPr>
        <w:t>H</w:t>
      </w:r>
      <w:r w:rsidR="00557BDC" w:rsidRPr="00275137">
        <w:rPr>
          <w:rFonts w:asciiTheme="minorHAnsi" w:hAnsiTheme="minorHAnsi"/>
          <w:b/>
          <w:bCs/>
        </w:rPr>
        <w:t xml:space="preserve">as </w:t>
      </w:r>
      <w:r w:rsidR="00FF47F7" w:rsidRPr="00275137">
        <w:rPr>
          <w:rFonts w:asciiTheme="minorHAnsi" w:hAnsiTheme="minorHAnsi"/>
          <w:b/>
          <w:bCs/>
        </w:rPr>
        <w:t>N</w:t>
      </w:r>
      <w:r w:rsidR="00557BDC" w:rsidRPr="00275137">
        <w:rPr>
          <w:rFonts w:asciiTheme="minorHAnsi" w:hAnsiTheme="minorHAnsi"/>
          <w:b/>
          <w:bCs/>
        </w:rPr>
        <w:t xml:space="preserve">ot </w:t>
      </w:r>
      <w:r w:rsidR="00FF47F7" w:rsidRPr="00275137">
        <w:rPr>
          <w:rFonts w:asciiTheme="minorHAnsi" w:hAnsiTheme="minorHAnsi"/>
          <w:b/>
          <w:bCs/>
        </w:rPr>
        <w:t>B</w:t>
      </w:r>
      <w:r w:rsidR="00557BDC" w:rsidRPr="00275137">
        <w:rPr>
          <w:rFonts w:asciiTheme="minorHAnsi" w:hAnsiTheme="minorHAnsi"/>
          <w:b/>
          <w:bCs/>
        </w:rPr>
        <w:t xml:space="preserve">een </w:t>
      </w:r>
      <w:r w:rsidR="00FF47F7" w:rsidRPr="00275137">
        <w:rPr>
          <w:rFonts w:asciiTheme="minorHAnsi" w:hAnsiTheme="minorHAnsi"/>
          <w:b/>
          <w:bCs/>
        </w:rPr>
        <w:t>P</w:t>
      </w:r>
      <w:r w:rsidR="00557BDC" w:rsidRPr="00275137">
        <w:rPr>
          <w:rFonts w:asciiTheme="minorHAnsi" w:hAnsiTheme="minorHAnsi"/>
          <w:b/>
          <w:bCs/>
        </w:rPr>
        <w:t>rinted</w:t>
      </w:r>
      <w:r w:rsidR="00387691" w:rsidRPr="00275137">
        <w:rPr>
          <w:rFonts w:asciiTheme="minorHAnsi" w:hAnsiTheme="minorHAnsi"/>
          <w:b/>
          <w:bCs/>
        </w:rPr>
        <w:t xml:space="preserve">. </w:t>
      </w:r>
      <w:r w:rsidRPr="00A135A6">
        <w:rPr>
          <w:rFonts w:asciiTheme="minorHAnsi" w:hAnsiTheme="minorHAnsi"/>
          <w:bCs/>
        </w:rPr>
        <w:t>There is a lack of industry guidance on the re-</w:t>
      </w:r>
      <w:r w:rsidR="003B22F8">
        <w:rPr>
          <w:rFonts w:asciiTheme="minorHAnsi" w:hAnsiTheme="minorHAnsi"/>
          <w:bCs/>
        </w:rPr>
        <w:t>u</w:t>
      </w:r>
      <w:r w:rsidRPr="00A135A6">
        <w:rPr>
          <w:rFonts w:asciiTheme="minorHAnsi" w:hAnsiTheme="minorHAnsi"/>
          <w:bCs/>
        </w:rPr>
        <w:t xml:space="preserve">se of material that has </w:t>
      </w:r>
      <w:r w:rsidRPr="00275137">
        <w:rPr>
          <w:rFonts w:asciiTheme="minorHAnsi" w:hAnsiTheme="minorHAnsi"/>
          <w:bCs/>
          <w:u w:val="single"/>
        </w:rPr>
        <w:t>not</w:t>
      </w:r>
      <w:r w:rsidRPr="00A135A6">
        <w:rPr>
          <w:rFonts w:asciiTheme="minorHAnsi" w:hAnsiTheme="minorHAnsi"/>
          <w:bCs/>
        </w:rPr>
        <w:t xml:space="preserve"> been printed.</w:t>
      </w:r>
    </w:p>
    <w:p w:rsidR="00EB3E16" w:rsidRDefault="00EB3E16" w:rsidP="00275137">
      <w:pPr>
        <w:pStyle w:val="ListParagraph0"/>
        <w:widowControl w:val="0"/>
        <w:pBdr>
          <w:top w:val="single" w:sz="4" w:space="1" w:color="auto"/>
          <w:left w:val="single" w:sz="4" w:space="4" w:color="auto"/>
          <w:bottom w:val="single" w:sz="4" w:space="1" w:color="auto"/>
          <w:right w:val="single" w:sz="4" w:space="4" w:color="auto"/>
        </w:pBdr>
        <w:ind w:left="0"/>
        <w:rPr>
          <w:rFonts w:asciiTheme="minorHAnsi" w:hAnsiTheme="minorHAnsi" w:cstheme="minorHAnsi"/>
          <w:b/>
        </w:rPr>
      </w:pPr>
    </w:p>
    <w:p w:rsidR="00EB3E16" w:rsidRDefault="001760B6" w:rsidP="00275137">
      <w:pPr>
        <w:pStyle w:val="ListParagraph0"/>
        <w:widowControl w:val="0"/>
        <w:pBdr>
          <w:top w:val="single" w:sz="4" w:space="1" w:color="auto"/>
          <w:left w:val="single" w:sz="4" w:space="4" w:color="auto"/>
          <w:bottom w:val="single" w:sz="4" w:space="1" w:color="auto"/>
          <w:right w:val="single" w:sz="4" w:space="4" w:color="auto"/>
        </w:pBdr>
        <w:ind w:left="0"/>
        <w:rPr>
          <w:rFonts w:asciiTheme="minorHAnsi" w:hAnsiTheme="minorHAnsi"/>
          <w:bCs/>
          <w:u w:val="single"/>
        </w:rPr>
      </w:pPr>
      <w:r w:rsidRPr="00275137">
        <w:rPr>
          <w:rFonts w:asciiTheme="minorHAnsi" w:hAnsiTheme="minorHAnsi" w:cstheme="minorHAnsi"/>
          <w:b/>
        </w:rPr>
        <w:t>R&amp;D Needed:</w:t>
      </w:r>
      <w:r w:rsidRPr="00A135A6">
        <w:rPr>
          <w:rFonts w:asciiTheme="minorHAnsi" w:hAnsiTheme="minorHAnsi" w:cstheme="minorHAnsi"/>
        </w:rPr>
        <w:t xml:space="preserve"> </w:t>
      </w:r>
      <w:r w:rsidR="006B7171">
        <w:rPr>
          <w:rFonts w:asciiTheme="minorHAnsi" w:hAnsiTheme="minorHAnsi" w:cstheme="minorHAnsi"/>
        </w:rPr>
        <w:t>Yes</w:t>
      </w:r>
    </w:p>
    <w:p w:rsidR="00EB3E16" w:rsidRDefault="00EB3E16" w:rsidP="00275137">
      <w:pPr>
        <w:pStyle w:val="ListParagraph0"/>
        <w:widowControl w:val="0"/>
        <w:pBdr>
          <w:top w:val="single" w:sz="4" w:space="1" w:color="auto"/>
          <w:left w:val="single" w:sz="4" w:space="4" w:color="auto"/>
          <w:bottom w:val="single" w:sz="4" w:space="1" w:color="auto"/>
          <w:right w:val="single" w:sz="4" w:space="4" w:color="auto"/>
        </w:pBdr>
        <w:ind w:left="0"/>
        <w:rPr>
          <w:rFonts w:asciiTheme="minorHAnsi" w:hAnsiTheme="minorHAnsi"/>
          <w:b/>
          <w:bCs/>
        </w:rPr>
      </w:pPr>
    </w:p>
    <w:p w:rsidR="00EB3E16" w:rsidRDefault="00B85480" w:rsidP="00275137">
      <w:pPr>
        <w:pStyle w:val="ListParagraph0"/>
        <w:widowControl w:val="0"/>
        <w:pBdr>
          <w:top w:val="single" w:sz="4" w:space="1" w:color="auto"/>
          <w:left w:val="single" w:sz="4" w:space="4" w:color="auto"/>
          <w:bottom w:val="single" w:sz="4" w:space="1" w:color="auto"/>
          <w:right w:val="single" w:sz="4" w:space="4" w:color="auto"/>
        </w:pBdr>
        <w:ind w:left="0"/>
        <w:rPr>
          <w:rFonts w:asciiTheme="minorHAnsi" w:hAnsiTheme="minorHAnsi"/>
          <w:bCs/>
          <w:u w:val="single"/>
        </w:rPr>
      </w:pPr>
      <w:r w:rsidRPr="00275137">
        <w:rPr>
          <w:rFonts w:asciiTheme="minorHAnsi" w:hAnsiTheme="minorHAnsi"/>
          <w:b/>
          <w:bCs/>
        </w:rPr>
        <w:t>Recommendation:</w:t>
      </w:r>
      <w:r w:rsidRPr="00A135A6">
        <w:rPr>
          <w:rFonts w:asciiTheme="minorHAnsi" w:hAnsiTheme="minorHAnsi"/>
          <w:bCs/>
        </w:rPr>
        <w:t xml:space="preserve"> A standard is needed for the re-use of material that was not printed but is already within the system (for inkjet it can be in the plumbing, the reservoirs, the printing heads, etc.)</w:t>
      </w:r>
    </w:p>
    <w:p w:rsidR="00EB3E16" w:rsidRDefault="00EB3E16" w:rsidP="00275137">
      <w:pPr>
        <w:pStyle w:val="ListParagraph0"/>
        <w:widowControl w:val="0"/>
        <w:pBdr>
          <w:top w:val="single" w:sz="4" w:space="1" w:color="auto"/>
          <w:left w:val="single" w:sz="4" w:space="4" w:color="auto"/>
          <w:bottom w:val="single" w:sz="4" w:space="1" w:color="auto"/>
          <w:right w:val="single" w:sz="4" w:space="4" w:color="auto"/>
        </w:pBdr>
        <w:ind w:left="0"/>
        <w:rPr>
          <w:rFonts w:asciiTheme="minorHAnsi" w:hAnsiTheme="minorHAnsi"/>
          <w:bCs/>
          <w:u w:val="single"/>
        </w:rPr>
      </w:pPr>
    </w:p>
    <w:p w:rsidR="00B85480" w:rsidRPr="00A135A6" w:rsidRDefault="00B85480" w:rsidP="00275137">
      <w:pPr>
        <w:pStyle w:val="ListParagraph0"/>
        <w:widowControl w:val="0"/>
        <w:pBdr>
          <w:top w:val="single" w:sz="4" w:space="1" w:color="auto"/>
          <w:left w:val="single" w:sz="4" w:space="4" w:color="auto"/>
          <w:bottom w:val="single" w:sz="4" w:space="1" w:color="auto"/>
          <w:right w:val="single" w:sz="4" w:space="4" w:color="auto"/>
        </w:pBdr>
        <w:ind w:left="0"/>
        <w:rPr>
          <w:rFonts w:asciiTheme="minorHAnsi" w:hAnsiTheme="minorHAnsi"/>
          <w:bCs/>
        </w:rPr>
      </w:pPr>
      <w:r w:rsidRPr="00275137">
        <w:rPr>
          <w:rFonts w:asciiTheme="minorHAnsi" w:hAnsiTheme="minorHAnsi"/>
          <w:b/>
          <w:bCs/>
        </w:rPr>
        <w:t>Priority:</w:t>
      </w:r>
      <w:r w:rsidRPr="00A135A6">
        <w:rPr>
          <w:rFonts w:asciiTheme="minorHAnsi" w:hAnsiTheme="minorHAnsi"/>
          <w:bCs/>
        </w:rPr>
        <w:t xml:space="preserve"> </w:t>
      </w:r>
      <w:r w:rsidR="00B77EC1">
        <w:rPr>
          <w:rFonts w:asciiTheme="minorHAnsi" w:hAnsiTheme="minorHAnsi"/>
          <w:bCs/>
        </w:rPr>
        <w:t>Medium</w:t>
      </w:r>
    </w:p>
    <w:p w:rsidR="00EB3E16" w:rsidRDefault="00EB3E16" w:rsidP="00275137">
      <w:pPr>
        <w:pStyle w:val="ListParagraph0"/>
        <w:widowControl w:val="0"/>
        <w:pBdr>
          <w:top w:val="single" w:sz="4" w:space="1" w:color="auto"/>
          <w:left w:val="single" w:sz="4" w:space="4" w:color="auto"/>
          <w:bottom w:val="single" w:sz="4" w:space="1" w:color="auto"/>
          <w:right w:val="single" w:sz="4" w:space="4" w:color="auto"/>
        </w:pBdr>
        <w:ind w:left="0"/>
        <w:rPr>
          <w:rFonts w:asciiTheme="minorHAnsi" w:hAnsiTheme="minorHAnsi"/>
          <w:bCs/>
          <w:u w:val="single"/>
        </w:rPr>
      </w:pPr>
    </w:p>
    <w:p w:rsidR="00B85480" w:rsidRPr="00A135A6" w:rsidRDefault="00794BC0" w:rsidP="00275137">
      <w:pPr>
        <w:pStyle w:val="ListParagraph0"/>
        <w:widowControl w:val="0"/>
        <w:pBdr>
          <w:top w:val="single" w:sz="4" w:space="1" w:color="auto"/>
          <w:left w:val="single" w:sz="4" w:space="4" w:color="auto"/>
          <w:bottom w:val="single" w:sz="4" w:space="1" w:color="auto"/>
          <w:right w:val="single" w:sz="4" w:space="4" w:color="auto"/>
        </w:pBdr>
        <w:ind w:left="0"/>
        <w:rPr>
          <w:rFonts w:asciiTheme="minorHAnsi" w:hAnsiTheme="minorHAnsi"/>
          <w:bCs/>
        </w:rPr>
      </w:pPr>
      <w:r w:rsidRPr="00275137">
        <w:rPr>
          <w:rFonts w:asciiTheme="minorHAnsi" w:hAnsiTheme="minorHAnsi"/>
          <w:b/>
          <w:bCs/>
        </w:rPr>
        <w:t>Organization</w:t>
      </w:r>
      <w:r w:rsidR="00B85480" w:rsidRPr="00275137">
        <w:rPr>
          <w:rFonts w:asciiTheme="minorHAnsi" w:hAnsiTheme="minorHAnsi"/>
          <w:b/>
          <w:bCs/>
        </w:rPr>
        <w:t>:</w:t>
      </w:r>
      <w:r w:rsidR="00B85480" w:rsidRPr="00A135A6">
        <w:rPr>
          <w:rFonts w:asciiTheme="minorHAnsi" w:hAnsiTheme="minorHAnsi"/>
          <w:bCs/>
        </w:rPr>
        <w:t xml:space="preserve"> </w:t>
      </w:r>
      <w:r w:rsidR="006B7171">
        <w:rPr>
          <w:rFonts w:asciiTheme="minorHAnsi" w:hAnsiTheme="minorHAnsi"/>
          <w:bCs/>
        </w:rPr>
        <w:t>ISO/ASTM</w:t>
      </w:r>
    </w:p>
    <w:p w:rsidR="00B85480" w:rsidRPr="00A135A6" w:rsidRDefault="00B85480" w:rsidP="00275137">
      <w:pPr>
        <w:pStyle w:val="ListParagraph0"/>
        <w:widowControl w:val="0"/>
        <w:pBdr>
          <w:top w:val="single" w:sz="4" w:space="1" w:color="auto"/>
          <w:left w:val="single" w:sz="4" w:space="4" w:color="auto"/>
          <w:bottom w:val="single" w:sz="4" w:space="1" w:color="auto"/>
          <w:right w:val="single" w:sz="4" w:space="4" w:color="auto"/>
        </w:pBdr>
        <w:ind w:left="0"/>
        <w:rPr>
          <w:rFonts w:asciiTheme="minorHAnsi" w:hAnsiTheme="minorHAnsi"/>
          <w:bCs/>
        </w:rPr>
      </w:pPr>
    </w:p>
    <w:p w:rsidR="00EB3E16" w:rsidRDefault="00B85480" w:rsidP="00275137">
      <w:pPr>
        <w:pStyle w:val="ListParagraph0"/>
        <w:widowControl w:val="0"/>
        <w:pBdr>
          <w:top w:val="single" w:sz="4" w:space="1" w:color="auto"/>
          <w:left w:val="single" w:sz="4" w:space="4" w:color="auto"/>
          <w:bottom w:val="single" w:sz="4" w:space="1" w:color="auto"/>
          <w:right w:val="single" w:sz="4" w:space="4" w:color="auto"/>
        </w:pBdr>
        <w:ind w:left="0"/>
        <w:rPr>
          <w:rFonts w:asciiTheme="minorHAnsi" w:hAnsiTheme="minorHAnsi" w:cstheme="minorHAnsi"/>
          <w:u w:val="single"/>
        </w:rPr>
      </w:pPr>
      <w:r w:rsidRPr="00275137">
        <w:rPr>
          <w:rFonts w:asciiTheme="minorHAnsi" w:hAnsiTheme="minorHAnsi"/>
          <w:b/>
          <w:bCs/>
        </w:rPr>
        <w:lastRenderedPageBreak/>
        <w:t>Gap PC1</w:t>
      </w:r>
      <w:r w:rsidR="001F56E2" w:rsidRPr="00275137">
        <w:rPr>
          <w:rFonts w:asciiTheme="minorHAnsi" w:hAnsiTheme="minorHAnsi"/>
          <w:b/>
          <w:bCs/>
        </w:rPr>
        <w:t>1</w:t>
      </w:r>
      <w:r w:rsidR="00FF47F7" w:rsidRPr="00275137">
        <w:rPr>
          <w:rFonts w:asciiTheme="minorHAnsi" w:hAnsiTheme="minorHAnsi"/>
          <w:b/>
          <w:bCs/>
        </w:rPr>
        <w:t>:</w:t>
      </w:r>
      <w:r w:rsidR="00557BDC" w:rsidRPr="00275137">
        <w:rPr>
          <w:rFonts w:asciiTheme="minorHAnsi" w:hAnsiTheme="minorHAnsi"/>
          <w:b/>
          <w:bCs/>
        </w:rPr>
        <w:t xml:space="preserve"> Re-use of </w:t>
      </w:r>
      <w:r w:rsidR="00FF47F7" w:rsidRPr="00275137">
        <w:rPr>
          <w:rFonts w:asciiTheme="minorHAnsi" w:hAnsiTheme="minorHAnsi"/>
          <w:b/>
          <w:bCs/>
        </w:rPr>
        <w:t>M</w:t>
      </w:r>
      <w:r w:rsidR="00557BDC" w:rsidRPr="00275137">
        <w:rPr>
          <w:rFonts w:asciiTheme="minorHAnsi" w:hAnsiTheme="minorHAnsi"/>
          <w:b/>
          <w:bCs/>
        </w:rPr>
        <w:t xml:space="preserve">aterial that </w:t>
      </w:r>
      <w:r w:rsidR="00FF47F7" w:rsidRPr="00275137">
        <w:rPr>
          <w:rFonts w:asciiTheme="minorHAnsi" w:hAnsiTheme="minorHAnsi"/>
          <w:b/>
          <w:bCs/>
        </w:rPr>
        <w:t>H</w:t>
      </w:r>
      <w:r w:rsidR="00557BDC" w:rsidRPr="00275137">
        <w:rPr>
          <w:rFonts w:asciiTheme="minorHAnsi" w:hAnsiTheme="minorHAnsi"/>
          <w:b/>
          <w:bCs/>
        </w:rPr>
        <w:t xml:space="preserve">as </w:t>
      </w:r>
      <w:r w:rsidR="00FF47F7" w:rsidRPr="00275137">
        <w:rPr>
          <w:rFonts w:asciiTheme="minorHAnsi" w:hAnsiTheme="minorHAnsi"/>
          <w:b/>
          <w:bCs/>
        </w:rPr>
        <w:t>B</w:t>
      </w:r>
      <w:r w:rsidR="00557BDC" w:rsidRPr="00275137">
        <w:rPr>
          <w:rFonts w:asciiTheme="minorHAnsi" w:hAnsiTheme="minorHAnsi"/>
          <w:b/>
          <w:bCs/>
        </w:rPr>
        <w:t xml:space="preserve">een </w:t>
      </w:r>
      <w:r w:rsidR="00FF47F7" w:rsidRPr="00275137">
        <w:rPr>
          <w:rFonts w:asciiTheme="minorHAnsi" w:hAnsiTheme="minorHAnsi"/>
          <w:b/>
          <w:bCs/>
        </w:rPr>
        <w:t>P</w:t>
      </w:r>
      <w:r w:rsidR="00557BDC" w:rsidRPr="00275137">
        <w:rPr>
          <w:rFonts w:asciiTheme="minorHAnsi" w:hAnsiTheme="minorHAnsi"/>
          <w:b/>
          <w:bCs/>
        </w:rPr>
        <w:t>rinted.</w:t>
      </w:r>
      <w:r w:rsidRPr="00A135A6">
        <w:rPr>
          <w:rFonts w:asciiTheme="minorHAnsi" w:hAnsiTheme="minorHAnsi"/>
          <w:bCs/>
        </w:rPr>
        <w:t xml:space="preserve"> There is a lack of industry guidance on the re-use of material that was already printed.</w:t>
      </w:r>
      <w:r w:rsidR="001760B6" w:rsidRPr="00A135A6">
        <w:rPr>
          <w:rFonts w:asciiTheme="minorHAnsi" w:hAnsiTheme="minorHAnsi"/>
          <w:bCs/>
        </w:rPr>
        <w:br/>
      </w:r>
    </w:p>
    <w:p w:rsidR="00B85480" w:rsidRDefault="001760B6" w:rsidP="00275137">
      <w:pPr>
        <w:pStyle w:val="ListParagraph0"/>
        <w:widowControl w:val="0"/>
        <w:pBdr>
          <w:top w:val="single" w:sz="4" w:space="1" w:color="auto"/>
          <w:left w:val="single" w:sz="4" w:space="4" w:color="auto"/>
          <w:bottom w:val="single" w:sz="4" w:space="1" w:color="auto"/>
          <w:right w:val="single" w:sz="4" w:space="4" w:color="auto"/>
        </w:pBdr>
        <w:ind w:left="0"/>
        <w:rPr>
          <w:rFonts w:asciiTheme="minorHAnsi" w:hAnsiTheme="minorHAnsi"/>
          <w:bCs/>
        </w:rPr>
      </w:pPr>
      <w:r w:rsidRPr="00275137">
        <w:rPr>
          <w:rFonts w:asciiTheme="minorHAnsi" w:hAnsiTheme="minorHAnsi" w:cstheme="minorHAnsi"/>
          <w:b/>
        </w:rPr>
        <w:t>R&amp;D Needed:</w:t>
      </w:r>
      <w:r w:rsidRPr="00A135A6">
        <w:rPr>
          <w:rFonts w:asciiTheme="minorHAnsi" w:hAnsiTheme="minorHAnsi" w:cstheme="minorHAnsi"/>
        </w:rPr>
        <w:t xml:space="preserve"> </w:t>
      </w:r>
      <w:r w:rsidR="006B7171">
        <w:rPr>
          <w:rFonts w:asciiTheme="minorHAnsi" w:hAnsiTheme="minorHAnsi" w:cstheme="minorHAnsi"/>
        </w:rPr>
        <w:t>Yes</w:t>
      </w:r>
      <w:r w:rsidR="006B7171" w:rsidRPr="00A135A6">
        <w:rPr>
          <w:rFonts w:asciiTheme="minorHAnsi" w:hAnsiTheme="minorHAnsi"/>
          <w:bCs/>
        </w:rPr>
        <w:t xml:space="preserve"> </w:t>
      </w:r>
    </w:p>
    <w:p w:rsidR="00EB3E16" w:rsidRPr="00A135A6" w:rsidRDefault="00EB3E16" w:rsidP="00275137">
      <w:pPr>
        <w:pStyle w:val="ListParagraph0"/>
        <w:widowControl w:val="0"/>
        <w:pBdr>
          <w:top w:val="single" w:sz="4" w:space="1" w:color="auto"/>
          <w:left w:val="single" w:sz="4" w:space="4" w:color="auto"/>
          <w:bottom w:val="single" w:sz="4" w:space="1" w:color="auto"/>
          <w:right w:val="single" w:sz="4" w:space="4" w:color="auto"/>
        </w:pBdr>
        <w:ind w:left="0"/>
        <w:rPr>
          <w:rFonts w:asciiTheme="minorHAnsi" w:hAnsiTheme="minorHAnsi"/>
          <w:bCs/>
        </w:rPr>
      </w:pPr>
    </w:p>
    <w:p w:rsidR="00B85480" w:rsidRDefault="00B85480" w:rsidP="00275137">
      <w:pPr>
        <w:pStyle w:val="ListParagraph0"/>
        <w:widowControl w:val="0"/>
        <w:pBdr>
          <w:top w:val="single" w:sz="4" w:space="1" w:color="auto"/>
          <w:left w:val="single" w:sz="4" w:space="4" w:color="auto"/>
          <w:bottom w:val="single" w:sz="4" w:space="1" w:color="auto"/>
          <w:right w:val="single" w:sz="4" w:space="4" w:color="auto"/>
        </w:pBdr>
        <w:ind w:left="0"/>
        <w:rPr>
          <w:rFonts w:asciiTheme="minorHAnsi" w:hAnsiTheme="minorHAnsi"/>
          <w:bCs/>
        </w:rPr>
      </w:pPr>
      <w:r w:rsidRPr="00275137">
        <w:rPr>
          <w:rFonts w:asciiTheme="minorHAnsi" w:hAnsiTheme="minorHAnsi"/>
          <w:b/>
          <w:bCs/>
        </w:rPr>
        <w:t>Recommendation:</w:t>
      </w:r>
      <w:r w:rsidRPr="00A135A6">
        <w:rPr>
          <w:rFonts w:asciiTheme="minorHAnsi" w:hAnsiTheme="minorHAnsi"/>
          <w:bCs/>
        </w:rPr>
        <w:t xml:space="preserve"> A standard is needed for re-use of material that was already printed and cannot be reused as precursor material. For inkjet, there are two concerns: Material that was jetted but not polymerized and material that was polymerized to some extent (waste from each printed layer or the actual support material). Example: non polymerized material that was jetted can be reused as material to fill bulky areas of the model (by filtering it, re-jetting and polymerizing).</w:t>
      </w:r>
    </w:p>
    <w:p w:rsidR="00EB3E16" w:rsidRPr="00A135A6" w:rsidRDefault="00EB3E16" w:rsidP="00275137">
      <w:pPr>
        <w:pStyle w:val="ListParagraph0"/>
        <w:widowControl w:val="0"/>
        <w:pBdr>
          <w:top w:val="single" w:sz="4" w:space="1" w:color="auto"/>
          <w:left w:val="single" w:sz="4" w:space="4" w:color="auto"/>
          <w:bottom w:val="single" w:sz="4" w:space="1" w:color="auto"/>
          <w:right w:val="single" w:sz="4" w:space="4" w:color="auto"/>
        </w:pBdr>
        <w:ind w:left="0"/>
        <w:rPr>
          <w:rFonts w:asciiTheme="minorHAnsi" w:hAnsiTheme="minorHAnsi"/>
          <w:bCs/>
        </w:rPr>
      </w:pPr>
    </w:p>
    <w:p w:rsidR="00B85480" w:rsidRDefault="00B85480" w:rsidP="00275137">
      <w:pPr>
        <w:pStyle w:val="ListParagraph0"/>
        <w:widowControl w:val="0"/>
        <w:pBdr>
          <w:top w:val="single" w:sz="4" w:space="1" w:color="auto"/>
          <w:left w:val="single" w:sz="4" w:space="4" w:color="auto"/>
          <w:bottom w:val="single" w:sz="4" w:space="1" w:color="auto"/>
          <w:right w:val="single" w:sz="4" w:space="4" w:color="auto"/>
        </w:pBdr>
        <w:ind w:left="0"/>
        <w:rPr>
          <w:rFonts w:asciiTheme="minorHAnsi" w:hAnsiTheme="minorHAnsi"/>
          <w:bCs/>
        </w:rPr>
      </w:pPr>
      <w:r w:rsidRPr="00275137">
        <w:rPr>
          <w:rFonts w:asciiTheme="minorHAnsi" w:hAnsiTheme="minorHAnsi"/>
          <w:b/>
          <w:bCs/>
        </w:rPr>
        <w:t>Priority:</w:t>
      </w:r>
      <w:r w:rsidRPr="00A135A6">
        <w:rPr>
          <w:rFonts w:asciiTheme="minorHAnsi" w:hAnsiTheme="minorHAnsi"/>
          <w:bCs/>
        </w:rPr>
        <w:t xml:space="preserve"> </w:t>
      </w:r>
      <w:r w:rsidR="006B7171">
        <w:rPr>
          <w:rFonts w:asciiTheme="minorHAnsi" w:hAnsiTheme="minorHAnsi"/>
          <w:bCs/>
        </w:rPr>
        <w:t>Low</w:t>
      </w:r>
    </w:p>
    <w:p w:rsidR="00EB3E16" w:rsidRPr="00A135A6" w:rsidRDefault="00EB3E16" w:rsidP="00275137">
      <w:pPr>
        <w:pStyle w:val="ListParagraph0"/>
        <w:widowControl w:val="0"/>
        <w:pBdr>
          <w:top w:val="single" w:sz="4" w:space="1" w:color="auto"/>
          <w:left w:val="single" w:sz="4" w:space="4" w:color="auto"/>
          <w:bottom w:val="single" w:sz="4" w:space="1" w:color="auto"/>
          <w:right w:val="single" w:sz="4" w:space="4" w:color="auto"/>
        </w:pBdr>
        <w:ind w:left="0"/>
        <w:rPr>
          <w:rFonts w:asciiTheme="minorHAnsi" w:hAnsiTheme="minorHAnsi"/>
          <w:bCs/>
        </w:rPr>
      </w:pPr>
    </w:p>
    <w:p w:rsidR="00B85480" w:rsidRPr="00A135A6" w:rsidRDefault="00794BC0" w:rsidP="00275137">
      <w:pPr>
        <w:pStyle w:val="ListParagraph0"/>
        <w:widowControl w:val="0"/>
        <w:pBdr>
          <w:top w:val="single" w:sz="4" w:space="1" w:color="auto"/>
          <w:left w:val="single" w:sz="4" w:space="4" w:color="auto"/>
          <w:bottom w:val="single" w:sz="4" w:space="1" w:color="auto"/>
          <w:right w:val="single" w:sz="4" w:space="4" w:color="auto"/>
        </w:pBdr>
        <w:ind w:left="0"/>
        <w:rPr>
          <w:rFonts w:asciiTheme="minorHAnsi" w:hAnsiTheme="minorHAnsi"/>
          <w:b/>
        </w:rPr>
      </w:pPr>
      <w:r w:rsidRPr="00275137">
        <w:rPr>
          <w:rFonts w:asciiTheme="minorHAnsi" w:hAnsiTheme="minorHAnsi"/>
          <w:b/>
          <w:bCs/>
        </w:rPr>
        <w:t>Organization</w:t>
      </w:r>
      <w:r w:rsidR="00B85480" w:rsidRPr="00275137">
        <w:rPr>
          <w:rFonts w:asciiTheme="minorHAnsi" w:hAnsiTheme="minorHAnsi"/>
          <w:b/>
          <w:bCs/>
        </w:rPr>
        <w:t>:</w:t>
      </w:r>
      <w:r w:rsidR="00B85480" w:rsidRPr="00A135A6">
        <w:rPr>
          <w:rFonts w:asciiTheme="minorHAnsi" w:hAnsiTheme="minorHAnsi"/>
          <w:bCs/>
        </w:rPr>
        <w:t xml:space="preserve">  </w:t>
      </w:r>
      <w:r w:rsidR="006B7171">
        <w:rPr>
          <w:rFonts w:asciiTheme="minorHAnsi" w:hAnsiTheme="minorHAnsi"/>
          <w:bCs/>
        </w:rPr>
        <w:t>ASTM</w:t>
      </w:r>
    </w:p>
    <w:p w:rsidR="005148E2" w:rsidRPr="00275137" w:rsidRDefault="00B85480" w:rsidP="00275137">
      <w:pPr>
        <w:pStyle w:val="Heading4"/>
      </w:pPr>
      <w:bookmarkStart w:id="153" w:name="_Toc469488830"/>
      <w:r w:rsidRPr="00AD1F36">
        <w:rPr>
          <w:rFonts w:asciiTheme="minorHAnsi" w:hAnsiTheme="minorHAnsi"/>
          <w:i w:val="0"/>
          <w:sz w:val="24"/>
          <w:szCs w:val="24"/>
        </w:rPr>
        <w:t>2.2.2.</w:t>
      </w:r>
      <w:r w:rsidR="00A86C2A" w:rsidRPr="00AD1F36">
        <w:rPr>
          <w:rFonts w:asciiTheme="minorHAnsi" w:hAnsiTheme="minorHAnsi"/>
          <w:i w:val="0"/>
          <w:sz w:val="24"/>
          <w:szCs w:val="24"/>
        </w:rPr>
        <w:t>8</w:t>
      </w:r>
      <w:r w:rsidR="00F91AEF">
        <w:rPr>
          <w:rFonts w:asciiTheme="minorHAnsi" w:hAnsiTheme="minorHAnsi"/>
          <w:i w:val="0"/>
          <w:sz w:val="24"/>
          <w:szCs w:val="24"/>
        </w:rPr>
        <w:tab/>
      </w:r>
      <w:r w:rsidRPr="00AD1F36">
        <w:rPr>
          <w:rFonts w:asciiTheme="minorHAnsi" w:hAnsiTheme="minorHAnsi"/>
          <w:i w:val="0"/>
          <w:sz w:val="24"/>
          <w:szCs w:val="24"/>
        </w:rPr>
        <w:t xml:space="preserve">Precursor </w:t>
      </w:r>
      <w:r w:rsidR="00176B81">
        <w:rPr>
          <w:rFonts w:asciiTheme="minorHAnsi" w:hAnsiTheme="minorHAnsi"/>
          <w:i w:val="0"/>
          <w:sz w:val="24"/>
          <w:szCs w:val="24"/>
        </w:rPr>
        <w:t>M</w:t>
      </w:r>
      <w:r w:rsidRPr="00AD1F36">
        <w:rPr>
          <w:rFonts w:asciiTheme="minorHAnsi" w:hAnsiTheme="minorHAnsi"/>
          <w:i w:val="0"/>
          <w:sz w:val="24"/>
          <w:szCs w:val="24"/>
        </w:rPr>
        <w:t xml:space="preserve">aterial </w:t>
      </w:r>
      <w:r w:rsidR="00176B81">
        <w:rPr>
          <w:rFonts w:asciiTheme="minorHAnsi" w:hAnsiTheme="minorHAnsi"/>
          <w:i w:val="0"/>
          <w:sz w:val="24"/>
          <w:szCs w:val="24"/>
        </w:rPr>
        <w:t>F</w:t>
      </w:r>
      <w:r w:rsidRPr="00AD1F36">
        <w:rPr>
          <w:rFonts w:asciiTheme="minorHAnsi" w:hAnsiTheme="minorHAnsi"/>
          <w:i w:val="0"/>
          <w:sz w:val="24"/>
          <w:szCs w:val="24"/>
        </w:rPr>
        <w:t xml:space="preserve">low </w:t>
      </w:r>
      <w:r w:rsidR="00176B81">
        <w:rPr>
          <w:rFonts w:asciiTheme="minorHAnsi" w:hAnsiTheme="minorHAnsi"/>
          <w:i w:val="0"/>
          <w:sz w:val="24"/>
          <w:szCs w:val="24"/>
        </w:rPr>
        <w:t>M</w:t>
      </w:r>
      <w:r w:rsidRPr="00AD1F36">
        <w:rPr>
          <w:rFonts w:asciiTheme="minorHAnsi" w:hAnsiTheme="minorHAnsi"/>
          <w:i w:val="0"/>
          <w:sz w:val="24"/>
          <w:szCs w:val="24"/>
        </w:rPr>
        <w:t>onitoring</w:t>
      </w:r>
      <w:bookmarkEnd w:id="153"/>
      <w:r w:rsidR="005E0549" w:rsidRPr="00AD1F36">
        <w:rPr>
          <w:rFonts w:asciiTheme="minorHAnsi" w:hAnsiTheme="minorHAnsi"/>
          <w:i w:val="0"/>
          <w:sz w:val="24"/>
          <w:szCs w:val="24"/>
        </w:rPr>
        <w:br/>
      </w:r>
    </w:p>
    <w:p w:rsidR="005148E2" w:rsidRDefault="00B85480" w:rsidP="00275137">
      <w:pPr>
        <w:rPr>
          <w:rFonts w:asciiTheme="minorHAnsi" w:hAnsiTheme="minorHAnsi"/>
          <w:sz w:val="22"/>
          <w:szCs w:val="22"/>
        </w:rPr>
      </w:pPr>
      <w:r w:rsidRPr="00275137">
        <w:rPr>
          <w:rFonts w:asciiTheme="minorHAnsi" w:hAnsiTheme="minorHAnsi"/>
          <w:b/>
          <w:sz w:val="22"/>
          <w:szCs w:val="22"/>
          <w:u w:val="single"/>
        </w:rPr>
        <w:t>Directed Energy Deposition (powder)</w:t>
      </w:r>
      <w:r w:rsidR="005148E2" w:rsidRPr="00275137">
        <w:rPr>
          <w:rFonts w:asciiTheme="minorHAnsi" w:hAnsiTheme="minorHAnsi"/>
          <w:b/>
          <w:sz w:val="22"/>
          <w:szCs w:val="22"/>
        </w:rPr>
        <w:br/>
      </w:r>
    </w:p>
    <w:p w:rsidR="003377D6" w:rsidRDefault="00B85480" w:rsidP="00275137">
      <w:pPr>
        <w:spacing w:after="200" w:line="276" w:lineRule="auto"/>
        <w:rPr>
          <w:rFonts w:asciiTheme="minorHAnsi" w:hAnsiTheme="minorHAnsi"/>
          <w:sz w:val="22"/>
          <w:szCs w:val="22"/>
        </w:rPr>
      </w:pPr>
      <w:r w:rsidRPr="00262E37">
        <w:rPr>
          <w:rFonts w:asciiTheme="minorHAnsi" w:hAnsiTheme="minorHAnsi"/>
          <w:sz w:val="22"/>
          <w:szCs w:val="22"/>
        </w:rPr>
        <w:t>For a DED process, it is critical to have some method to monitor powder flow during the build process as it will have an influence on melt pool dynamics as well as geometry of the part.</w:t>
      </w:r>
      <w:r w:rsidR="003377D6">
        <w:rPr>
          <w:rFonts w:asciiTheme="minorHAnsi" w:hAnsiTheme="minorHAnsi"/>
          <w:sz w:val="22"/>
          <w:szCs w:val="22"/>
        </w:rPr>
        <w:t xml:space="preserve"> </w:t>
      </w:r>
    </w:p>
    <w:p w:rsidR="00B85480" w:rsidRPr="003377D6" w:rsidRDefault="00AF06B8" w:rsidP="00275137">
      <w:pPr>
        <w:spacing w:after="200" w:line="276" w:lineRule="auto"/>
        <w:rPr>
          <w:rFonts w:asciiTheme="minorHAnsi" w:hAnsiTheme="minorHAnsi"/>
          <w:sz w:val="22"/>
          <w:szCs w:val="22"/>
        </w:rPr>
      </w:pPr>
      <w:r w:rsidRPr="003377D6">
        <w:rPr>
          <w:rFonts w:asciiTheme="minorHAnsi" w:hAnsiTheme="minorHAnsi"/>
          <w:sz w:val="22"/>
          <w:szCs w:val="22"/>
        </w:rPr>
        <w:t>ASTM F3187¸</w:t>
      </w:r>
      <w:r w:rsidRPr="00275137">
        <w:rPr>
          <w:rFonts w:asciiTheme="minorHAnsi" w:hAnsiTheme="minorHAnsi" w:cs="Arial"/>
          <w:sz w:val="22"/>
          <w:szCs w:val="22"/>
        </w:rPr>
        <w:t xml:space="preserve">Guide for Directed Energy Deposition of </w:t>
      </w:r>
      <w:proofErr w:type="gramStart"/>
      <w:r w:rsidRPr="00275137">
        <w:rPr>
          <w:rFonts w:asciiTheme="minorHAnsi" w:hAnsiTheme="minorHAnsi" w:cs="Arial"/>
          <w:sz w:val="22"/>
          <w:szCs w:val="22"/>
        </w:rPr>
        <w:t>Metals,</w:t>
      </w:r>
      <w:proofErr w:type="gramEnd"/>
      <w:r w:rsidRPr="003377D6">
        <w:rPr>
          <w:rFonts w:asciiTheme="minorHAnsi" w:hAnsiTheme="minorHAnsi"/>
          <w:sz w:val="22"/>
          <w:szCs w:val="22"/>
        </w:rPr>
        <w:t xml:space="preserve"> </w:t>
      </w:r>
      <w:r w:rsidR="003377D6" w:rsidRPr="003377D6">
        <w:rPr>
          <w:rFonts w:asciiTheme="minorHAnsi" w:hAnsiTheme="minorHAnsi"/>
          <w:sz w:val="22"/>
          <w:szCs w:val="22"/>
        </w:rPr>
        <w:t xml:space="preserve">was published in October 2016 and </w:t>
      </w:r>
      <w:r w:rsidRPr="003377D6">
        <w:rPr>
          <w:rFonts w:asciiTheme="minorHAnsi" w:hAnsiTheme="minorHAnsi"/>
          <w:sz w:val="22"/>
          <w:szCs w:val="22"/>
        </w:rPr>
        <w:t xml:space="preserve">relates to this topic. </w:t>
      </w:r>
      <w:r w:rsidR="00B85480" w:rsidRPr="003377D6">
        <w:rPr>
          <w:rFonts w:asciiTheme="minorHAnsi" w:hAnsiTheme="minorHAnsi"/>
          <w:sz w:val="22"/>
          <w:szCs w:val="22"/>
        </w:rPr>
        <w:t>No standards in development have been identified.</w:t>
      </w:r>
    </w:p>
    <w:p w:rsidR="00B85480" w:rsidRPr="00262E37" w:rsidRDefault="00B85480" w:rsidP="00275137">
      <w:pPr>
        <w:widowControl w:val="0"/>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Gap PC1</w:t>
      </w:r>
      <w:r w:rsidR="001F56E2" w:rsidRPr="00275137">
        <w:rPr>
          <w:rFonts w:asciiTheme="minorHAnsi" w:hAnsiTheme="minorHAnsi"/>
          <w:b/>
          <w:sz w:val="22"/>
          <w:szCs w:val="22"/>
        </w:rPr>
        <w:t>2</w:t>
      </w:r>
      <w:r w:rsidR="00FF47F7" w:rsidRPr="00275137">
        <w:rPr>
          <w:rFonts w:asciiTheme="minorHAnsi" w:hAnsiTheme="minorHAnsi"/>
          <w:b/>
          <w:sz w:val="22"/>
          <w:szCs w:val="22"/>
        </w:rPr>
        <w:t>:</w:t>
      </w:r>
      <w:r w:rsidR="00557BDC" w:rsidRPr="00275137">
        <w:rPr>
          <w:rFonts w:asciiTheme="minorHAnsi" w:hAnsiTheme="minorHAnsi"/>
          <w:b/>
          <w:sz w:val="22"/>
          <w:szCs w:val="22"/>
        </w:rPr>
        <w:t xml:space="preserve"> Precursor </w:t>
      </w:r>
      <w:r w:rsidR="00FF47F7" w:rsidRPr="00275137">
        <w:rPr>
          <w:rFonts w:asciiTheme="minorHAnsi" w:hAnsiTheme="minorHAnsi"/>
          <w:b/>
          <w:sz w:val="22"/>
          <w:szCs w:val="22"/>
        </w:rPr>
        <w:t>M</w:t>
      </w:r>
      <w:r w:rsidR="00557BDC" w:rsidRPr="00275137">
        <w:rPr>
          <w:rFonts w:asciiTheme="minorHAnsi" w:hAnsiTheme="minorHAnsi"/>
          <w:b/>
          <w:sz w:val="22"/>
          <w:szCs w:val="22"/>
        </w:rPr>
        <w:t xml:space="preserve">aterial </w:t>
      </w:r>
      <w:r w:rsidR="00FF47F7" w:rsidRPr="00275137">
        <w:rPr>
          <w:rFonts w:asciiTheme="minorHAnsi" w:hAnsiTheme="minorHAnsi"/>
          <w:b/>
          <w:sz w:val="22"/>
          <w:szCs w:val="22"/>
        </w:rPr>
        <w:t>F</w:t>
      </w:r>
      <w:r w:rsidR="00557BDC" w:rsidRPr="00275137">
        <w:rPr>
          <w:rFonts w:asciiTheme="minorHAnsi" w:hAnsiTheme="minorHAnsi"/>
          <w:b/>
          <w:sz w:val="22"/>
          <w:szCs w:val="22"/>
        </w:rPr>
        <w:t xml:space="preserve">low </w:t>
      </w:r>
      <w:r w:rsidR="00FF47F7" w:rsidRPr="00275137">
        <w:rPr>
          <w:rFonts w:asciiTheme="minorHAnsi" w:hAnsiTheme="minorHAnsi"/>
          <w:b/>
          <w:sz w:val="22"/>
          <w:szCs w:val="22"/>
        </w:rPr>
        <w:t>M</w:t>
      </w:r>
      <w:r w:rsidR="00557BDC" w:rsidRPr="00275137">
        <w:rPr>
          <w:rFonts w:asciiTheme="minorHAnsi" w:hAnsiTheme="minorHAnsi"/>
          <w:b/>
          <w:sz w:val="22"/>
          <w:szCs w:val="22"/>
        </w:rPr>
        <w:t>onitoring</w:t>
      </w:r>
      <w:r w:rsidR="00387691" w:rsidRPr="00275137">
        <w:rPr>
          <w:rFonts w:asciiTheme="minorHAnsi" w:hAnsiTheme="minorHAnsi"/>
          <w:b/>
          <w:sz w:val="22"/>
          <w:szCs w:val="22"/>
        </w:rPr>
        <w:t xml:space="preserve">. </w:t>
      </w:r>
      <w:r w:rsidRPr="00262E37">
        <w:rPr>
          <w:rFonts w:asciiTheme="minorHAnsi" w:hAnsiTheme="minorHAnsi"/>
          <w:sz w:val="22"/>
          <w:szCs w:val="22"/>
        </w:rPr>
        <w:t>There is no known standard for defining:</w:t>
      </w:r>
    </w:p>
    <w:p w:rsidR="00B85480" w:rsidRPr="006F4AAE" w:rsidRDefault="00B85480" w:rsidP="00275137">
      <w:pPr>
        <w:pStyle w:val="ListParagraph0"/>
        <w:widowControl w:val="0"/>
        <w:numPr>
          <w:ilvl w:val="0"/>
          <w:numId w:val="182"/>
        </w:numPr>
        <w:pBdr>
          <w:top w:val="single" w:sz="4" w:space="1" w:color="auto"/>
          <w:left w:val="single" w:sz="4" w:space="4" w:color="auto"/>
          <w:bottom w:val="single" w:sz="4" w:space="1" w:color="auto"/>
          <w:right w:val="single" w:sz="4" w:space="4" w:color="auto"/>
        </w:pBdr>
        <w:rPr>
          <w:rFonts w:asciiTheme="minorHAnsi" w:hAnsiTheme="minorHAnsi"/>
        </w:rPr>
      </w:pPr>
      <w:r w:rsidRPr="006F4AAE">
        <w:rPr>
          <w:rFonts w:asciiTheme="minorHAnsi" w:hAnsiTheme="minorHAnsi"/>
        </w:rPr>
        <w:t>Method of DED process powder flow monitoring</w:t>
      </w:r>
    </w:p>
    <w:p w:rsidR="00B85480" w:rsidRPr="006F4AAE" w:rsidRDefault="00B85480" w:rsidP="00275137">
      <w:pPr>
        <w:pStyle w:val="ListParagraph0"/>
        <w:widowControl w:val="0"/>
        <w:numPr>
          <w:ilvl w:val="0"/>
          <w:numId w:val="182"/>
        </w:numPr>
        <w:pBdr>
          <w:top w:val="single" w:sz="4" w:space="1" w:color="auto"/>
          <w:left w:val="single" w:sz="4" w:space="4" w:color="auto"/>
          <w:bottom w:val="single" w:sz="4" w:space="1" w:color="auto"/>
          <w:right w:val="single" w:sz="4" w:space="4" w:color="auto"/>
        </w:pBdr>
        <w:rPr>
          <w:rFonts w:asciiTheme="minorHAnsi" w:hAnsiTheme="minorHAnsi"/>
        </w:rPr>
      </w:pPr>
      <w:r w:rsidRPr="006F4AAE">
        <w:rPr>
          <w:rFonts w:asciiTheme="minorHAnsi" w:hAnsiTheme="minorHAnsi"/>
        </w:rPr>
        <w:t>Location of monitoring</w:t>
      </w:r>
    </w:p>
    <w:p w:rsidR="00B85480" w:rsidRPr="006F4AAE" w:rsidRDefault="00B85480" w:rsidP="00275137">
      <w:pPr>
        <w:pStyle w:val="ListParagraph0"/>
        <w:widowControl w:val="0"/>
        <w:numPr>
          <w:ilvl w:val="0"/>
          <w:numId w:val="182"/>
        </w:numPr>
        <w:pBdr>
          <w:top w:val="single" w:sz="4" w:space="1" w:color="auto"/>
          <w:left w:val="single" w:sz="4" w:space="4" w:color="auto"/>
          <w:bottom w:val="single" w:sz="4" w:space="1" w:color="auto"/>
          <w:right w:val="single" w:sz="4" w:space="4" w:color="auto"/>
        </w:pBdr>
        <w:rPr>
          <w:rFonts w:asciiTheme="minorHAnsi" w:hAnsiTheme="minorHAnsi"/>
        </w:rPr>
      </w:pPr>
      <w:r w:rsidRPr="006F4AAE">
        <w:rPr>
          <w:rFonts w:asciiTheme="minorHAnsi" w:hAnsiTheme="minorHAnsi"/>
        </w:rPr>
        <w:t>Accuracy of flow monitoring</w:t>
      </w:r>
    </w:p>
    <w:p w:rsidR="001760B6" w:rsidRPr="006F4AAE" w:rsidRDefault="00B85480" w:rsidP="00275137">
      <w:pPr>
        <w:pStyle w:val="ListParagraph0"/>
        <w:widowControl w:val="0"/>
        <w:numPr>
          <w:ilvl w:val="0"/>
          <w:numId w:val="182"/>
        </w:numPr>
        <w:pBdr>
          <w:top w:val="single" w:sz="4" w:space="1" w:color="auto"/>
          <w:left w:val="single" w:sz="4" w:space="4" w:color="auto"/>
          <w:bottom w:val="single" w:sz="4" w:space="1" w:color="auto"/>
          <w:right w:val="single" w:sz="4" w:space="4" w:color="auto"/>
        </w:pBdr>
        <w:rPr>
          <w:rFonts w:asciiTheme="minorHAnsi" w:hAnsiTheme="minorHAnsi"/>
        </w:rPr>
      </w:pPr>
      <w:r w:rsidRPr="006F4AAE">
        <w:rPr>
          <w:rFonts w:asciiTheme="minorHAnsi" w:hAnsiTheme="minorHAnsi"/>
        </w:rPr>
        <w:t>Standardized calibration process of flow</w:t>
      </w:r>
    </w:p>
    <w:p w:rsidR="00B85480" w:rsidRPr="00AD1F36" w:rsidRDefault="001760B6" w:rsidP="00275137">
      <w:pPr>
        <w:widowControl w:val="0"/>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cstheme="minorHAnsi"/>
          <w:b/>
          <w:sz w:val="22"/>
          <w:szCs w:val="22"/>
        </w:rPr>
        <w:t>R&amp;D Needed:</w:t>
      </w:r>
      <w:r w:rsidRPr="00AD1F36">
        <w:rPr>
          <w:rFonts w:asciiTheme="minorHAnsi" w:hAnsiTheme="minorHAnsi" w:cstheme="minorHAnsi"/>
          <w:sz w:val="22"/>
          <w:szCs w:val="22"/>
        </w:rPr>
        <w:t xml:space="preserve"> </w:t>
      </w:r>
      <w:r w:rsidR="006B7171">
        <w:rPr>
          <w:rFonts w:asciiTheme="minorHAnsi" w:hAnsiTheme="minorHAnsi" w:cstheme="minorHAnsi"/>
          <w:sz w:val="22"/>
          <w:szCs w:val="22"/>
        </w:rPr>
        <w:t>Yes</w:t>
      </w:r>
    </w:p>
    <w:p w:rsidR="005537E3" w:rsidRDefault="00B85480" w:rsidP="00275137">
      <w:pPr>
        <w:widowControl w:val="0"/>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b/>
          <w:sz w:val="22"/>
          <w:szCs w:val="22"/>
        </w:rPr>
        <w:t xml:space="preserve">Recommendation: </w:t>
      </w:r>
      <w:r w:rsidRPr="00AD1F36">
        <w:rPr>
          <w:rFonts w:asciiTheme="minorHAnsi" w:hAnsiTheme="minorHAnsi"/>
          <w:sz w:val="22"/>
          <w:szCs w:val="22"/>
        </w:rPr>
        <w:t xml:space="preserve"> A standard is needed for DED process powder flow monitoring so that operators/users will have a way to assure the powder flow is coming out consistently and with minimal fluctuations so as to not alter the desired build and its properties</w:t>
      </w:r>
      <w:r w:rsidR="00387691">
        <w:rPr>
          <w:rFonts w:asciiTheme="minorHAnsi" w:hAnsiTheme="minorHAnsi"/>
          <w:sz w:val="22"/>
          <w:szCs w:val="22"/>
        </w:rPr>
        <w:t xml:space="preserve">. </w:t>
      </w:r>
      <w:r w:rsidR="00302833">
        <w:rPr>
          <w:rFonts w:asciiTheme="minorHAnsi" w:hAnsiTheme="minorHAnsi"/>
          <w:sz w:val="22"/>
          <w:szCs w:val="22"/>
        </w:rPr>
        <w:t xml:space="preserve">See also </w:t>
      </w:r>
      <w:r w:rsidR="00302833" w:rsidRPr="00275137">
        <w:rPr>
          <w:rFonts w:asciiTheme="minorHAnsi" w:hAnsiTheme="minorHAnsi"/>
          <w:sz w:val="22"/>
          <w:szCs w:val="22"/>
          <w:highlight w:val="yellow"/>
        </w:rPr>
        <w:t>Gap PM1</w:t>
      </w:r>
      <w:r w:rsidR="00302833">
        <w:rPr>
          <w:rFonts w:asciiTheme="minorHAnsi" w:hAnsiTheme="minorHAnsi"/>
          <w:sz w:val="22"/>
          <w:szCs w:val="22"/>
        </w:rPr>
        <w:t xml:space="preserve"> on flowability.</w:t>
      </w:r>
    </w:p>
    <w:p w:rsidR="005537E3" w:rsidRDefault="00B85480" w:rsidP="00275137">
      <w:pPr>
        <w:widowControl w:val="0"/>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b/>
          <w:sz w:val="22"/>
          <w:szCs w:val="22"/>
        </w:rPr>
        <w:t>Priority:</w:t>
      </w:r>
      <w:r w:rsidRPr="00AD1F36">
        <w:rPr>
          <w:rFonts w:asciiTheme="minorHAnsi" w:hAnsiTheme="minorHAnsi"/>
          <w:sz w:val="22"/>
          <w:szCs w:val="22"/>
        </w:rPr>
        <w:t xml:space="preserve"> </w:t>
      </w:r>
      <w:r w:rsidR="006B7171">
        <w:rPr>
          <w:rFonts w:asciiTheme="minorHAnsi" w:hAnsiTheme="minorHAnsi"/>
          <w:sz w:val="22"/>
          <w:szCs w:val="22"/>
        </w:rPr>
        <w:t>Medium</w:t>
      </w:r>
      <w:r w:rsidRPr="00AD1F36">
        <w:rPr>
          <w:rFonts w:asciiTheme="minorHAnsi" w:hAnsiTheme="minorHAnsi"/>
          <w:i/>
          <w:sz w:val="22"/>
          <w:szCs w:val="22"/>
        </w:rPr>
        <w:t xml:space="preserve"> </w:t>
      </w:r>
    </w:p>
    <w:p w:rsidR="00B85480" w:rsidRPr="00AD1F36" w:rsidRDefault="00794BC0" w:rsidP="00275137">
      <w:pPr>
        <w:widowControl w:val="0"/>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Organization</w:t>
      </w:r>
      <w:r w:rsidR="00B85480" w:rsidRPr="00275137">
        <w:rPr>
          <w:rFonts w:asciiTheme="minorHAnsi" w:hAnsiTheme="minorHAnsi"/>
          <w:b/>
          <w:sz w:val="22"/>
          <w:szCs w:val="22"/>
        </w:rPr>
        <w:t>:</w:t>
      </w:r>
      <w:r w:rsidR="00B85480" w:rsidRPr="00AD1F36">
        <w:rPr>
          <w:rFonts w:asciiTheme="minorHAnsi" w:hAnsiTheme="minorHAnsi"/>
          <w:sz w:val="22"/>
          <w:szCs w:val="22"/>
        </w:rPr>
        <w:t xml:space="preserve"> NIST, </w:t>
      </w:r>
      <w:r w:rsidR="00302833">
        <w:rPr>
          <w:rFonts w:asciiTheme="minorHAnsi" w:hAnsiTheme="minorHAnsi"/>
          <w:sz w:val="22"/>
          <w:szCs w:val="22"/>
        </w:rPr>
        <w:t>ISO/</w:t>
      </w:r>
      <w:r w:rsidR="00B85480" w:rsidRPr="00AD1F36">
        <w:rPr>
          <w:rFonts w:asciiTheme="minorHAnsi" w:hAnsiTheme="minorHAnsi"/>
          <w:sz w:val="22"/>
          <w:szCs w:val="22"/>
        </w:rPr>
        <w:t>ASTM</w:t>
      </w:r>
    </w:p>
    <w:p w:rsidR="00B85480" w:rsidRPr="00275137" w:rsidRDefault="00B85480" w:rsidP="00275137">
      <w:pPr>
        <w:spacing w:after="200" w:line="276" w:lineRule="auto"/>
        <w:rPr>
          <w:rFonts w:asciiTheme="minorHAnsi" w:hAnsiTheme="minorHAnsi"/>
          <w:b/>
          <w:sz w:val="22"/>
          <w:szCs w:val="22"/>
          <w:u w:val="single"/>
        </w:rPr>
      </w:pPr>
      <w:r w:rsidRPr="00275137">
        <w:rPr>
          <w:rFonts w:asciiTheme="minorHAnsi" w:hAnsiTheme="minorHAnsi"/>
          <w:b/>
          <w:sz w:val="22"/>
          <w:szCs w:val="22"/>
          <w:u w:val="single"/>
        </w:rPr>
        <w:t>Inkjet (Material Jetting)</w:t>
      </w:r>
    </w:p>
    <w:p w:rsidR="00B85480" w:rsidRPr="003B42FB" w:rsidRDefault="00B85480" w:rsidP="00275137">
      <w:pPr>
        <w:spacing w:after="200" w:line="276" w:lineRule="auto"/>
        <w:rPr>
          <w:rFonts w:asciiTheme="minorHAnsi" w:hAnsiTheme="minorHAnsi"/>
          <w:sz w:val="22"/>
          <w:szCs w:val="22"/>
        </w:rPr>
      </w:pPr>
      <w:r w:rsidRPr="00024F64">
        <w:rPr>
          <w:rFonts w:asciiTheme="minorHAnsi" w:hAnsiTheme="minorHAnsi"/>
          <w:sz w:val="22"/>
          <w:szCs w:val="22"/>
        </w:rPr>
        <w:lastRenderedPageBreak/>
        <w:t xml:space="preserve">Monitoring and control of all flow related parameters for </w:t>
      </w:r>
      <w:r w:rsidR="003B42FB">
        <w:rPr>
          <w:rFonts w:asciiTheme="minorHAnsi" w:hAnsiTheme="minorHAnsi"/>
          <w:sz w:val="22"/>
          <w:szCs w:val="22"/>
        </w:rPr>
        <w:t xml:space="preserve">material jetting </w:t>
      </w:r>
      <w:r w:rsidRPr="003B42FB">
        <w:rPr>
          <w:rFonts w:asciiTheme="minorHAnsi" w:hAnsiTheme="minorHAnsi"/>
          <w:sz w:val="22"/>
          <w:szCs w:val="22"/>
        </w:rPr>
        <w:t>is critical to maintain the high quality of the prints as well as the reliability of the printer.</w:t>
      </w:r>
    </w:p>
    <w:p w:rsidR="005537E3"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b/>
          <w:sz w:val="22"/>
          <w:szCs w:val="22"/>
        </w:rPr>
        <w:t>Gap PC1</w:t>
      </w:r>
      <w:r w:rsidR="001F56E2" w:rsidRPr="00275137">
        <w:rPr>
          <w:rFonts w:asciiTheme="minorHAnsi" w:hAnsiTheme="minorHAnsi"/>
          <w:b/>
          <w:sz w:val="22"/>
          <w:szCs w:val="22"/>
        </w:rPr>
        <w:t>3</w:t>
      </w:r>
      <w:r w:rsidR="00FF47F7" w:rsidRPr="00275137">
        <w:rPr>
          <w:rFonts w:asciiTheme="minorHAnsi" w:hAnsiTheme="minorHAnsi"/>
          <w:b/>
          <w:sz w:val="22"/>
          <w:szCs w:val="22"/>
        </w:rPr>
        <w:t>:</w:t>
      </w:r>
      <w:r w:rsidR="00557BDC" w:rsidRPr="00275137">
        <w:rPr>
          <w:rFonts w:asciiTheme="minorHAnsi" w:hAnsiTheme="minorHAnsi"/>
          <w:b/>
          <w:sz w:val="22"/>
          <w:szCs w:val="22"/>
        </w:rPr>
        <w:t xml:space="preserve"> Flow </w:t>
      </w:r>
      <w:r w:rsidR="00FF47F7" w:rsidRPr="00275137">
        <w:rPr>
          <w:rFonts w:asciiTheme="minorHAnsi" w:hAnsiTheme="minorHAnsi"/>
          <w:b/>
          <w:sz w:val="22"/>
          <w:szCs w:val="22"/>
        </w:rPr>
        <w:t>P</w:t>
      </w:r>
      <w:r w:rsidR="00557BDC" w:rsidRPr="00275137">
        <w:rPr>
          <w:rFonts w:asciiTheme="minorHAnsi" w:hAnsiTheme="minorHAnsi"/>
          <w:b/>
          <w:sz w:val="22"/>
          <w:szCs w:val="22"/>
        </w:rPr>
        <w:t xml:space="preserve">arameters for </w:t>
      </w:r>
      <w:r w:rsidR="00FF47F7" w:rsidRPr="00275137">
        <w:rPr>
          <w:rFonts w:asciiTheme="minorHAnsi" w:hAnsiTheme="minorHAnsi"/>
          <w:b/>
          <w:sz w:val="22"/>
          <w:szCs w:val="22"/>
        </w:rPr>
        <w:t>M</w:t>
      </w:r>
      <w:r w:rsidR="003B42FB" w:rsidRPr="00275137">
        <w:rPr>
          <w:rFonts w:asciiTheme="minorHAnsi" w:hAnsiTheme="minorHAnsi"/>
          <w:b/>
          <w:sz w:val="22"/>
          <w:szCs w:val="22"/>
        </w:rPr>
        <w:t xml:space="preserve">aterial </w:t>
      </w:r>
      <w:r w:rsidR="00FF47F7" w:rsidRPr="00275137">
        <w:rPr>
          <w:rFonts w:asciiTheme="minorHAnsi" w:hAnsiTheme="minorHAnsi"/>
          <w:b/>
          <w:sz w:val="22"/>
          <w:szCs w:val="22"/>
        </w:rPr>
        <w:t>J</w:t>
      </w:r>
      <w:r w:rsidR="003B42FB" w:rsidRPr="00275137">
        <w:rPr>
          <w:rFonts w:asciiTheme="minorHAnsi" w:hAnsiTheme="minorHAnsi"/>
          <w:b/>
          <w:sz w:val="22"/>
          <w:szCs w:val="22"/>
        </w:rPr>
        <w:t>etting</w:t>
      </w:r>
      <w:r w:rsidR="00557BDC" w:rsidRPr="00275137">
        <w:rPr>
          <w:rFonts w:asciiTheme="minorHAnsi" w:hAnsiTheme="minorHAnsi"/>
          <w:b/>
          <w:sz w:val="22"/>
          <w:szCs w:val="22"/>
        </w:rPr>
        <w:t>.</w:t>
      </w:r>
      <w:r w:rsidRPr="003B42FB">
        <w:rPr>
          <w:rFonts w:asciiTheme="minorHAnsi" w:hAnsiTheme="minorHAnsi"/>
          <w:sz w:val="22"/>
          <w:szCs w:val="22"/>
        </w:rPr>
        <w:t xml:space="preserve"> No published standards or standards in development have been identified for monitoring and control of all flow related parameters for </w:t>
      </w:r>
      <w:r w:rsidR="003B42FB">
        <w:rPr>
          <w:rFonts w:asciiTheme="minorHAnsi" w:hAnsiTheme="minorHAnsi"/>
          <w:sz w:val="22"/>
          <w:szCs w:val="22"/>
        </w:rPr>
        <w:t>material jetting</w:t>
      </w:r>
      <w:r w:rsidR="004E449F">
        <w:rPr>
          <w:rFonts w:asciiTheme="minorHAnsi" w:hAnsiTheme="minorHAnsi"/>
          <w:sz w:val="22"/>
          <w:szCs w:val="22"/>
        </w:rPr>
        <w:t>.</w:t>
      </w:r>
      <w:r w:rsidR="003B42FB" w:rsidRPr="003B42FB" w:rsidDel="003B42FB">
        <w:rPr>
          <w:rFonts w:asciiTheme="minorHAnsi" w:hAnsiTheme="minorHAnsi"/>
          <w:sz w:val="22"/>
          <w:szCs w:val="22"/>
        </w:rPr>
        <w:t xml:space="preserve"> </w:t>
      </w:r>
    </w:p>
    <w:p w:rsidR="005537E3" w:rsidRDefault="001760B6"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cstheme="minorHAnsi"/>
          <w:b/>
          <w:sz w:val="22"/>
          <w:szCs w:val="22"/>
        </w:rPr>
        <w:t>R&amp;D Needed:</w:t>
      </w:r>
      <w:r w:rsidRPr="00024F64">
        <w:rPr>
          <w:rFonts w:asciiTheme="minorHAnsi" w:hAnsiTheme="minorHAnsi" w:cstheme="minorHAnsi"/>
          <w:sz w:val="22"/>
          <w:szCs w:val="22"/>
        </w:rPr>
        <w:t xml:space="preserve"> </w:t>
      </w:r>
      <w:r w:rsidR="005C2627">
        <w:rPr>
          <w:rFonts w:asciiTheme="minorHAnsi" w:hAnsiTheme="minorHAnsi" w:cstheme="minorHAnsi"/>
          <w:sz w:val="22"/>
          <w:szCs w:val="22"/>
        </w:rPr>
        <w:t>Yes</w:t>
      </w:r>
    </w:p>
    <w:p w:rsidR="00B85480" w:rsidRPr="00262E37"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Recommendation:</w:t>
      </w:r>
      <w:r w:rsidRPr="00A135A6">
        <w:rPr>
          <w:rFonts w:asciiTheme="minorHAnsi" w:hAnsiTheme="minorHAnsi"/>
          <w:sz w:val="22"/>
          <w:szCs w:val="22"/>
        </w:rPr>
        <w:t xml:space="preserve"> A standard is needed</w:t>
      </w:r>
      <w:r w:rsidRPr="00262E37">
        <w:rPr>
          <w:rFonts w:asciiTheme="minorHAnsi" w:hAnsiTheme="minorHAnsi"/>
          <w:sz w:val="22"/>
          <w:szCs w:val="22"/>
        </w:rPr>
        <w:t xml:space="preserve"> for monitoring and controlling all flow parameters for </w:t>
      </w:r>
      <w:r w:rsidR="003B42FB">
        <w:rPr>
          <w:rFonts w:asciiTheme="minorHAnsi" w:hAnsiTheme="minorHAnsi"/>
          <w:sz w:val="22"/>
          <w:szCs w:val="22"/>
        </w:rPr>
        <w:t xml:space="preserve">material jetting </w:t>
      </w:r>
      <w:r w:rsidRPr="00262E37">
        <w:rPr>
          <w:rFonts w:asciiTheme="minorHAnsi" w:hAnsiTheme="minorHAnsi"/>
          <w:sz w:val="22"/>
          <w:szCs w:val="22"/>
        </w:rPr>
        <w:t>such as flow rate, temperature, viscosity, pressure level, wetting of the orifice plate, etc. This standard should include:</w:t>
      </w:r>
    </w:p>
    <w:p w:rsidR="00B85480" w:rsidRPr="006F4AAE" w:rsidRDefault="00B85480" w:rsidP="00275137">
      <w:pPr>
        <w:pStyle w:val="ListParagraph0"/>
        <w:numPr>
          <w:ilvl w:val="0"/>
          <w:numId w:val="212"/>
        </w:numPr>
        <w:pBdr>
          <w:top w:val="single" w:sz="4" w:space="1" w:color="auto"/>
          <w:left w:val="single" w:sz="4" w:space="4" w:color="auto"/>
          <w:bottom w:val="single" w:sz="4" w:space="1" w:color="auto"/>
          <w:right w:val="single" w:sz="4" w:space="4" w:color="auto"/>
        </w:pBdr>
        <w:rPr>
          <w:rFonts w:asciiTheme="minorHAnsi" w:hAnsiTheme="minorHAnsi"/>
        </w:rPr>
      </w:pPr>
      <w:proofErr w:type="gramStart"/>
      <w:r w:rsidRPr="006F4AAE">
        <w:rPr>
          <w:rFonts w:asciiTheme="minorHAnsi" w:hAnsiTheme="minorHAnsi"/>
        </w:rPr>
        <w:t>monitoring</w:t>
      </w:r>
      <w:proofErr w:type="gramEnd"/>
      <w:r w:rsidRPr="006F4AAE">
        <w:rPr>
          <w:rFonts w:asciiTheme="minorHAnsi" w:hAnsiTheme="minorHAnsi"/>
        </w:rPr>
        <w:t xml:space="preserve"> and controlling similar flow in different material feeding channels. This is needed to allow multi-material printing while minimizing cross talk or non-uniformity between channels keeping quality of all printed materials. </w:t>
      </w:r>
    </w:p>
    <w:p w:rsidR="00B85480" w:rsidRPr="006F4AAE" w:rsidRDefault="00B85480" w:rsidP="00275137">
      <w:pPr>
        <w:pStyle w:val="ListParagraph0"/>
        <w:numPr>
          <w:ilvl w:val="0"/>
          <w:numId w:val="212"/>
        </w:numPr>
        <w:pBdr>
          <w:top w:val="single" w:sz="4" w:space="1" w:color="auto"/>
          <w:left w:val="single" w:sz="4" w:space="4" w:color="auto"/>
          <w:bottom w:val="single" w:sz="4" w:space="1" w:color="auto"/>
          <w:right w:val="single" w:sz="4" w:space="4" w:color="auto"/>
        </w:pBdr>
        <w:rPr>
          <w:rFonts w:asciiTheme="minorHAnsi" w:hAnsiTheme="minorHAnsi"/>
        </w:rPr>
      </w:pPr>
      <w:proofErr w:type="gramStart"/>
      <w:r w:rsidRPr="006F4AAE">
        <w:rPr>
          <w:rFonts w:asciiTheme="minorHAnsi" w:hAnsiTheme="minorHAnsi"/>
        </w:rPr>
        <w:t>controlling</w:t>
      </w:r>
      <w:proofErr w:type="gramEnd"/>
      <w:r w:rsidRPr="006F4AAE">
        <w:rPr>
          <w:rFonts w:asciiTheme="minorHAnsi" w:hAnsiTheme="minorHAnsi"/>
        </w:rPr>
        <w:t xml:space="preserve"> the thickness of the printed layer</w:t>
      </w:r>
      <w:r w:rsidR="00387691">
        <w:rPr>
          <w:rFonts w:asciiTheme="minorHAnsi" w:hAnsiTheme="minorHAnsi"/>
        </w:rPr>
        <w:t xml:space="preserve">. </w:t>
      </w:r>
      <w:r w:rsidRPr="006F4AAE">
        <w:rPr>
          <w:rFonts w:asciiTheme="minorHAnsi" w:hAnsiTheme="minorHAnsi"/>
        </w:rPr>
        <w:t xml:space="preserve">In </w:t>
      </w:r>
      <w:r w:rsidR="003B42FB" w:rsidRPr="006F4AAE">
        <w:rPr>
          <w:rFonts w:asciiTheme="minorHAnsi" w:hAnsiTheme="minorHAnsi"/>
        </w:rPr>
        <w:t xml:space="preserve">material jetting, </w:t>
      </w:r>
      <w:r w:rsidRPr="006F4AAE">
        <w:rPr>
          <w:rFonts w:asciiTheme="minorHAnsi" w:hAnsiTheme="minorHAnsi"/>
        </w:rPr>
        <w:t xml:space="preserve">the material flows to the surface and controlling the thickness of each layer is clearly critical to maintain quality. The layer thickness can be controlled by controlling the material flow within the system and within the printing heads as well as by direct measurement after deposition. </w:t>
      </w:r>
    </w:p>
    <w:p w:rsidR="00B85480" w:rsidRPr="006F4AAE" w:rsidRDefault="00B85480" w:rsidP="00275137">
      <w:pPr>
        <w:pStyle w:val="ListParagraph0"/>
        <w:numPr>
          <w:ilvl w:val="0"/>
          <w:numId w:val="212"/>
        </w:numPr>
        <w:pBdr>
          <w:top w:val="single" w:sz="4" w:space="1" w:color="auto"/>
          <w:left w:val="single" w:sz="4" w:space="4" w:color="auto"/>
          <w:bottom w:val="single" w:sz="4" w:space="1" w:color="auto"/>
          <w:right w:val="single" w:sz="4" w:space="4" w:color="auto"/>
        </w:pBdr>
        <w:rPr>
          <w:rFonts w:asciiTheme="minorHAnsi" w:hAnsiTheme="minorHAnsi"/>
        </w:rPr>
      </w:pPr>
      <w:proofErr w:type="gramStart"/>
      <w:r w:rsidRPr="006F4AAE">
        <w:rPr>
          <w:rFonts w:asciiTheme="minorHAnsi" w:hAnsiTheme="minorHAnsi"/>
        </w:rPr>
        <w:t>expending</w:t>
      </w:r>
      <w:proofErr w:type="gramEnd"/>
      <w:r w:rsidRPr="006F4AAE">
        <w:rPr>
          <w:rFonts w:asciiTheme="minorHAnsi" w:hAnsiTheme="minorHAnsi"/>
        </w:rPr>
        <w:t xml:space="preserve"> the performance envelope to enable more degrees of freedom for the flow of material. For example, to enable a wider range of temperatures, humidity control, oxygen level control, ink recirculation in the print heads, etc. All this can allow using more viscous materials, with larger filler particles and exotic materials that might not be compatible with the print head materials at standard environment. </w:t>
      </w:r>
    </w:p>
    <w:p w:rsidR="005537E3"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b/>
          <w:sz w:val="22"/>
          <w:szCs w:val="22"/>
        </w:rPr>
        <w:t>Priority:</w:t>
      </w:r>
      <w:r w:rsidRPr="00024F64">
        <w:rPr>
          <w:rFonts w:asciiTheme="minorHAnsi" w:hAnsiTheme="minorHAnsi"/>
          <w:sz w:val="22"/>
          <w:szCs w:val="22"/>
        </w:rPr>
        <w:t xml:space="preserve"> </w:t>
      </w:r>
      <w:r w:rsidR="006B7171">
        <w:rPr>
          <w:rFonts w:asciiTheme="minorHAnsi" w:hAnsiTheme="minorHAnsi"/>
          <w:sz w:val="22"/>
          <w:szCs w:val="22"/>
        </w:rPr>
        <w:t>Low</w:t>
      </w:r>
      <w:r w:rsidRPr="00766877">
        <w:rPr>
          <w:rFonts w:asciiTheme="minorHAnsi" w:hAnsiTheme="minorHAnsi"/>
          <w:sz w:val="22"/>
          <w:szCs w:val="22"/>
        </w:rPr>
        <w:t xml:space="preserve"> </w:t>
      </w:r>
    </w:p>
    <w:p w:rsidR="00A135A6"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Organization</w:t>
      </w:r>
      <w:r w:rsidR="00B85480" w:rsidRPr="00275137">
        <w:rPr>
          <w:rFonts w:asciiTheme="minorHAnsi" w:hAnsiTheme="minorHAnsi"/>
          <w:b/>
          <w:sz w:val="22"/>
          <w:szCs w:val="22"/>
        </w:rPr>
        <w:t>:</w:t>
      </w:r>
      <w:r w:rsidR="00B85480" w:rsidRPr="00A135A6">
        <w:rPr>
          <w:rFonts w:asciiTheme="minorHAnsi" w:hAnsiTheme="minorHAnsi"/>
          <w:sz w:val="22"/>
          <w:szCs w:val="22"/>
        </w:rPr>
        <w:t xml:space="preserve"> </w:t>
      </w:r>
      <w:r w:rsidR="009A741B" w:rsidRPr="00A135A6">
        <w:rPr>
          <w:rFonts w:asciiTheme="minorHAnsi" w:hAnsiTheme="minorHAnsi"/>
          <w:sz w:val="22"/>
          <w:szCs w:val="22"/>
        </w:rPr>
        <w:t>NIST, OEMs</w:t>
      </w:r>
      <w:r w:rsidR="006B7171">
        <w:rPr>
          <w:rFonts w:asciiTheme="minorHAnsi" w:hAnsiTheme="minorHAnsi"/>
          <w:sz w:val="22"/>
          <w:szCs w:val="22"/>
        </w:rPr>
        <w:t>, ASTM</w:t>
      </w:r>
    </w:p>
    <w:p w:rsidR="002761C9" w:rsidRPr="00AD1F36" w:rsidRDefault="00B85480" w:rsidP="00275137">
      <w:pPr>
        <w:pStyle w:val="Heading4"/>
        <w:spacing w:after="200" w:line="276" w:lineRule="auto"/>
        <w:rPr>
          <w:rFonts w:asciiTheme="minorHAnsi" w:hAnsiTheme="minorHAnsi"/>
          <w:i w:val="0"/>
          <w:sz w:val="32"/>
          <w:szCs w:val="32"/>
        </w:rPr>
      </w:pPr>
      <w:bookmarkStart w:id="154" w:name="_Toc469488831"/>
      <w:r w:rsidRPr="00AD1F36">
        <w:rPr>
          <w:rFonts w:asciiTheme="minorHAnsi" w:hAnsiTheme="minorHAnsi"/>
          <w:i w:val="0"/>
          <w:sz w:val="24"/>
          <w:szCs w:val="24"/>
        </w:rPr>
        <w:t>2.2.2.</w:t>
      </w:r>
      <w:r w:rsidR="00A86C2A" w:rsidRPr="00AD1F36">
        <w:rPr>
          <w:rFonts w:asciiTheme="minorHAnsi" w:hAnsiTheme="minorHAnsi"/>
          <w:i w:val="0"/>
          <w:sz w:val="24"/>
          <w:szCs w:val="24"/>
        </w:rPr>
        <w:t>9</w:t>
      </w:r>
      <w:r w:rsidR="00E6594E">
        <w:rPr>
          <w:rFonts w:asciiTheme="minorHAnsi" w:hAnsiTheme="minorHAnsi"/>
          <w:i w:val="0"/>
          <w:sz w:val="24"/>
          <w:szCs w:val="24"/>
        </w:rPr>
        <w:tab/>
      </w:r>
      <w:r w:rsidRPr="00AD1F36">
        <w:rPr>
          <w:rFonts w:asciiTheme="minorHAnsi" w:hAnsiTheme="minorHAnsi"/>
          <w:i w:val="0"/>
          <w:sz w:val="24"/>
          <w:szCs w:val="24"/>
        </w:rPr>
        <w:t xml:space="preserve">Environmental </w:t>
      </w:r>
      <w:r w:rsidR="00176B81">
        <w:rPr>
          <w:rFonts w:asciiTheme="minorHAnsi" w:hAnsiTheme="minorHAnsi"/>
          <w:i w:val="0"/>
          <w:sz w:val="24"/>
          <w:szCs w:val="24"/>
        </w:rPr>
        <w:t>H</w:t>
      </w:r>
      <w:r w:rsidRPr="00AD1F36">
        <w:rPr>
          <w:rFonts w:asciiTheme="minorHAnsi" w:hAnsiTheme="minorHAnsi"/>
          <w:i w:val="0"/>
          <w:sz w:val="24"/>
          <w:szCs w:val="24"/>
        </w:rPr>
        <w:t xml:space="preserve">ealth and </w:t>
      </w:r>
      <w:r w:rsidR="00176B81">
        <w:rPr>
          <w:rFonts w:asciiTheme="minorHAnsi" w:hAnsiTheme="minorHAnsi"/>
          <w:i w:val="0"/>
          <w:sz w:val="24"/>
          <w:szCs w:val="24"/>
        </w:rPr>
        <w:t>S</w:t>
      </w:r>
      <w:r w:rsidRPr="00AD1F36">
        <w:rPr>
          <w:rFonts w:asciiTheme="minorHAnsi" w:hAnsiTheme="minorHAnsi"/>
          <w:i w:val="0"/>
          <w:sz w:val="24"/>
          <w:szCs w:val="24"/>
        </w:rPr>
        <w:t>afety</w:t>
      </w:r>
      <w:r w:rsidR="00176B81">
        <w:rPr>
          <w:rFonts w:asciiTheme="minorHAnsi" w:hAnsiTheme="minorHAnsi"/>
          <w:i w:val="0"/>
          <w:sz w:val="24"/>
          <w:szCs w:val="24"/>
        </w:rPr>
        <w:t>:</w:t>
      </w:r>
      <w:r w:rsidR="00C03355">
        <w:rPr>
          <w:rFonts w:asciiTheme="minorHAnsi" w:hAnsiTheme="minorHAnsi"/>
          <w:i w:val="0"/>
          <w:sz w:val="24"/>
          <w:szCs w:val="24"/>
        </w:rPr>
        <w:t xml:space="preserve"> </w:t>
      </w:r>
      <w:r w:rsidR="00176B81">
        <w:rPr>
          <w:rFonts w:asciiTheme="minorHAnsi" w:hAnsiTheme="minorHAnsi"/>
          <w:i w:val="0"/>
          <w:sz w:val="24"/>
          <w:szCs w:val="24"/>
        </w:rPr>
        <w:t>P</w:t>
      </w:r>
      <w:r w:rsidR="00C03355">
        <w:rPr>
          <w:rFonts w:asciiTheme="minorHAnsi" w:hAnsiTheme="minorHAnsi"/>
          <w:i w:val="0"/>
          <w:sz w:val="24"/>
          <w:szCs w:val="24"/>
        </w:rPr>
        <w:t xml:space="preserve">rotection of </w:t>
      </w:r>
      <w:r w:rsidR="00176B81">
        <w:rPr>
          <w:rFonts w:asciiTheme="minorHAnsi" w:hAnsiTheme="minorHAnsi"/>
          <w:i w:val="0"/>
          <w:sz w:val="24"/>
          <w:szCs w:val="24"/>
        </w:rPr>
        <w:t>M</w:t>
      </w:r>
      <w:r w:rsidR="00C03355">
        <w:rPr>
          <w:rFonts w:asciiTheme="minorHAnsi" w:hAnsiTheme="minorHAnsi"/>
          <w:i w:val="0"/>
          <w:sz w:val="24"/>
          <w:szCs w:val="24"/>
        </w:rPr>
        <w:t xml:space="preserve">achine </w:t>
      </w:r>
      <w:r w:rsidR="00176B81">
        <w:rPr>
          <w:rFonts w:asciiTheme="minorHAnsi" w:hAnsiTheme="minorHAnsi"/>
          <w:i w:val="0"/>
          <w:sz w:val="24"/>
          <w:szCs w:val="24"/>
        </w:rPr>
        <w:t>O</w:t>
      </w:r>
      <w:r w:rsidR="00C03355">
        <w:rPr>
          <w:rFonts w:asciiTheme="minorHAnsi" w:hAnsiTheme="minorHAnsi"/>
          <w:i w:val="0"/>
          <w:sz w:val="24"/>
          <w:szCs w:val="24"/>
        </w:rPr>
        <w:t>perator</w:t>
      </w:r>
      <w:r w:rsidR="00E71231">
        <w:rPr>
          <w:rFonts w:asciiTheme="minorHAnsi" w:hAnsiTheme="minorHAnsi"/>
          <w:i w:val="0"/>
          <w:sz w:val="24"/>
          <w:szCs w:val="24"/>
        </w:rPr>
        <w:t>s</w:t>
      </w:r>
      <w:bookmarkEnd w:id="154"/>
    </w:p>
    <w:p w:rsidR="00B85480" w:rsidRPr="00262E37" w:rsidRDefault="00B85480" w:rsidP="00DD6395">
      <w:pPr>
        <w:spacing w:after="200" w:line="276" w:lineRule="auto"/>
        <w:rPr>
          <w:rFonts w:asciiTheme="minorHAnsi" w:hAnsiTheme="minorHAnsi"/>
          <w:sz w:val="22"/>
          <w:szCs w:val="22"/>
        </w:rPr>
      </w:pPr>
      <w:r w:rsidRPr="00262E37">
        <w:rPr>
          <w:rFonts w:asciiTheme="minorHAnsi" w:hAnsiTheme="minorHAnsi"/>
          <w:sz w:val="22"/>
          <w:szCs w:val="22"/>
        </w:rPr>
        <w:t>Environmental, health and safety (EHS) is a key aspect of AM process control which includes protection of the operators from materials (hazardous and non-hazardous</w:t>
      </w:r>
      <w:r w:rsidR="00E71231">
        <w:rPr>
          <w:rFonts w:asciiTheme="minorHAnsi" w:hAnsiTheme="minorHAnsi"/>
          <w:sz w:val="22"/>
          <w:szCs w:val="22"/>
        </w:rPr>
        <w:t>)</w:t>
      </w:r>
      <w:r w:rsidRPr="00262E37">
        <w:rPr>
          <w:rFonts w:asciiTheme="minorHAnsi" w:hAnsiTheme="minorHAnsi"/>
          <w:sz w:val="22"/>
          <w:szCs w:val="22"/>
        </w:rPr>
        <w:t>, protection of the materials from operator contamination, disposal of materials, and general operator safety at machine operation. The potentially significant weight of the materials and accessory equipment to move materials is also a consideration.</w:t>
      </w:r>
    </w:p>
    <w:p w:rsidR="003B42FB" w:rsidRPr="003B42FB" w:rsidRDefault="00B85480">
      <w:pPr>
        <w:spacing w:after="200" w:line="276" w:lineRule="auto"/>
        <w:rPr>
          <w:rFonts w:asciiTheme="minorHAnsi" w:hAnsiTheme="minorHAnsi" w:cstheme="minorHAnsi"/>
          <w:color w:val="0000CC"/>
          <w:sz w:val="22"/>
          <w:szCs w:val="22"/>
        </w:rPr>
      </w:pPr>
      <w:r w:rsidRPr="00651C80">
        <w:rPr>
          <w:rFonts w:asciiTheme="minorHAnsi" w:hAnsiTheme="minorHAnsi"/>
          <w:sz w:val="22"/>
          <w:szCs w:val="22"/>
        </w:rPr>
        <w:t>No published standards or standards in development have been identified specific to EHS aspects of AM. Research on indoor air quality, health and human effects is underway between Underwriters Laboratories, Inc. (UL), Georgia Tech and Emory University. Existing OSHA and EPA guidance with respect to handling of powders applies and it is incumbent upon machine operators to have proper chemical hygiene in their facility.</w:t>
      </w:r>
    </w:p>
    <w:p w:rsidR="005537E3"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lastRenderedPageBreak/>
        <w:t>Gap PC1</w:t>
      </w:r>
      <w:r w:rsidR="001F56E2" w:rsidRPr="00275137">
        <w:rPr>
          <w:rFonts w:asciiTheme="minorHAnsi" w:hAnsiTheme="minorHAnsi"/>
          <w:b/>
          <w:sz w:val="22"/>
          <w:szCs w:val="22"/>
        </w:rPr>
        <w:t>4</w:t>
      </w:r>
      <w:r w:rsidR="00FF47F7" w:rsidRPr="00275137">
        <w:rPr>
          <w:rFonts w:asciiTheme="minorHAnsi" w:hAnsiTheme="minorHAnsi"/>
          <w:b/>
          <w:sz w:val="22"/>
          <w:szCs w:val="22"/>
        </w:rPr>
        <w:t>:</w:t>
      </w:r>
      <w:r w:rsidR="00557BDC" w:rsidRPr="00275137">
        <w:rPr>
          <w:rFonts w:asciiTheme="minorHAnsi" w:hAnsiTheme="minorHAnsi"/>
          <w:b/>
          <w:sz w:val="22"/>
          <w:szCs w:val="22"/>
        </w:rPr>
        <w:t xml:space="preserve"> Environmental </w:t>
      </w:r>
      <w:r w:rsidR="00FF47F7" w:rsidRPr="00275137">
        <w:rPr>
          <w:rFonts w:asciiTheme="minorHAnsi" w:hAnsiTheme="minorHAnsi"/>
          <w:b/>
          <w:sz w:val="22"/>
          <w:szCs w:val="22"/>
        </w:rPr>
        <w:t>H</w:t>
      </w:r>
      <w:r w:rsidR="00557BDC" w:rsidRPr="00275137">
        <w:rPr>
          <w:rFonts w:asciiTheme="minorHAnsi" w:hAnsiTheme="minorHAnsi"/>
          <w:b/>
          <w:sz w:val="22"/>
          <w:szCs w:val="22"/>
        </w:rPr>
        <w:t xml:space="preserve">ealth and </w:t>
      </w:r>
      <w:r w:rsidR="00FF47F7" w:rsidRPr="00275137">
        <w:rPr>
          <w:rFonts w:asciiTheme="minorHAnsi" w:hAnsiTheme="minorHAnsi"/>
          <w:b/>
          <w:sz w:val="22"/>
          <w:szCs w:val="22"/>
        </w:rPr>
        <w:t>S</w:t>
      </w:r>
      <w:r w:rsidR="00557BDC" w:rsidRPr="00275137">
        <w:rPr>
          <w:rFonts w:asciiTheme="minorHAnsi" w:hAnsiTheme="minorHAnsi"/>
          <w:b/>
          <w:sz w:val="22"/>
          <w:szCs w:val="22"/>
        </w:rPr>
        <w:t>afety</w:t>
      </w:r>
      <w:r w:rsidR="00FF47F7" w:rsidRPr="00275137">
        <w:rPr>
          <w:rFonts w:asciiTheme="minorHAnsi" w:hAnsiTheme="minorHAnsi"/>
          <w:b/>
          <w:sz w:val="22"/>
          <w:szCs w:val="22"/>
        </w:rPr>
        <w:t>: P</w:t>
      </w:r>
      <w:r w:rsidR="006213FA" w:rsidRPr="00275137">
        <w:rPr>
          <w:rFonts w:asciiTheme="minorHAnsi" w:hAnsiTheme="minorHAnsi"/>
          <w:b/>
          <w:sz w:val="22"/>
          <w:szCs w:val="22"/>
        </w:rPr>
        <w:t xml:space="preserve">rotection of </w:t>
      </w:r>
      <w:r w:rsidR="00FF47F7" w:rsidRPr="00275137">
        <w:rPr>
          <w:rFonts w:asciiTheme="minorHAnsi" w:hAnsiTheme="minorHAnsi"/>
          <w:b/>
          <w:sz w:val="22"/>
          <w:szCs w:val="22"/>
        </w:rPr>
        <w:t>M</w:t>
      </w:r>
      <w:r w:rsidR="006213FA" w:rsidRPr="00275137">
        <w:rPr>
          <w:rFonts w:asciiTheme="minorHAnsi" w:hAnsiTheme="minorHAnsi"/>
          <w:b/>
          <w:sz w:val="22"/>
          <w:szCs w:val="22"/>
        </w:rPr>
        <w:t xml:space="preserve">achine </w:t>
      </w:r>
      <w:r w:rsidR="00FF47F7" w:rsidRPr="00275137">
        <w:rPr>
          <w:rFonts w:asciiTheme="minorHAnsi" w:hAnsiTheme="minorHAnsi"/>
          <w:b/>
          <w:sz w:val="22"/>
          <w:szCs w:val="22"/>
        </w:rPr>
        <w:t>O</w:t>
      </w:r>
      <w:r w:rsidR="006213FA" w:rsidRPr="00275137">
        <w:rPr>
          <w:rFonts w:asciiTheme="minorHAnsi" w:hAnsiTheme="minorHAnsi"/>
          <w:b/>
          <w:sz w:val="22"/>
          <w:szCs w:val="22"/>
        </w:rPr>
        <w:t>perators</w:t>
      </w:r>
      <w:r w:rsidR="005537E3" w:rsidRPr="00275137">
        <w:rPr>
          <w:rFonts w:asciiTheme="minorHAnsi" w:hAnsiTheme="minorHAnsi"/>
          <w:b/>
          <w:sz w:val="22"/>
          <w:szCs w:val="22"/>
        </w:rPr>
        <w:t>.</w:t>
      </w:r>
      <w:r w:rsidRPr="005F69BB">
        <w:rPr>
          <w:rFonts w:asciiTheme="minorHAnsi" w:hAnsiTheme="minorHAnsi"/>
          <w:sz w:val="22"/>
          <w:szCs w:val="22"/>
        </w:rPr>
        <w:t xml:space="preserve"> </w:t>
      </w:r>
      <w:r w:rsidR="00E71231">
        <w:rPr>
          <w:rFonts w:asciiTheme="minorHAnsi" w:hAnsiTheme="minorHAnsi"/>
          <w:sz w:val="22"/>
          <w:szCs w:val="22"/>
        </w:rPr>
        <w:t xml:space="preserve">There is a need for standards to address </w:t>
      </w:r>
      <w:r w:rsidR="006213FA">
        <w:rPr>
          <w:rFonts w:asciiTheme="minorHAnsi" w:hAnsiTheme="minorHAnsi"/>
          <w:sz w:val="22"/>
          <w:szCs w:val="22"/>
        </w:rPr>
        <w:t xml:space="preserve">EHS </w:t>
      </w:r>
      <w:r w:rsidR="00E71231">
        <w:rPr>
          <w:rFonts w:asciiTheme="minorHAnsi" w:hAnsiTheme="minorHAnsi"/>
          <w:sz w:val="22"/>
          <w:szCs w:val="22"/>
        </w:rPr>
        <w:t xml:space="preserve">in the AM process. </w:t>
      </w:r>
      <w:r w:rsidR="00825A6E">
        <w:rPr>
          <w:rFonts w:asciiTheme="minorHAnsi" w:hAnsiTheme="minorHAnsi"/>
          <w:sz w:val="22"/>
          <w:szCs w:val="22"/>
        </w:rPr>
        <w:t>T</w:t>
      </w:r>
      <w:r w:rsidR="00825A6E" w:rsidRPr="0057666F">
        <w:rPr>
          <w:rFonts w:asciiTheme="minorHAnsi" w:hAnsiTheme="minorHAnsi"/>
          <w:sz w:val="22"/>
          <w:szCs w:val="22"/>
        </w:rPr>
        <w:t xml:space="preserve">ypical hazards </w:t>
      </w:r>
      <w:r w:rsidR="00825A6E">
        <w:rPr>
          <w:rFonts w:asciiTheme="minorHAnsi" w:hAnsiTheme="minorHAnsi"/>
          <w:sz w:val="22"/>
          <w:szCs w:val="22"/>
        </w:rPr>
        <w:t>to be addressed include</w:t>
      </w:r>
      <w:r w:rsidR="00825A6E" w:rsidRPr="0057666F">
        <w:rPr>
          <w:rFonts w:asciiTheme="minorHAnsi" w:hAnsiTheme="minorHAnsi"/>
          <w:sz w:val="22"/>
          <w:szCs w:val="22"/>
        </w:rPr>
        <w:t>: guarding from moving parts that are not protected from contact, chemical handling (liquids, powders, wires); air emissions (dusts, vapors, fumes); noise (cleaning apparatus); electrical (water wash systems, electro-static systems); flammable/combustible cleaning materials; solid waste; laser use (sintering processes); UV light (may require eye and skin protection based on design).</w:t>
      </w:r>
    </w:p>
    <w:p w:rsidR="005537E3" w:rsidRDefault="001760B6"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cstheme="minorHAnsi"/>
          <w:b/>
          <w:sz w:val="22"/>
          <w:szCs w:val="22"/>
        </w:rPr>
        <w:t>R&amp;D Needed:</w:t>
      </w:r>
      <w:r w:rsidRPr="005E5811">
        <w:rPr>
          <w:rFonts w:asciiTheme="minorHAnsi" w:hAnsiTheme="minorHAnsi" w:cstheme="minorHAnsi"/>
          <w:sz w:val="22"/>
          <w:szCs w:val="22"/>
        </w:rPr>
        <w:t xml:space="preserve"> Yes</w:t>
      </w:r>
    </w:p>
    <w:p w:rsidR="005537E3"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b/>
          <w:sz w:val="22"/>
          <w:szCs w:val="22"/>
        </w:rPr>
        <w:t>Recommendation:</w:t>
      </w:r>
      <w:r w:rsidRPr="003B42FB">
        <w:rPr>
          <w:rFonts w:asciiTheme="minorHAnsi" w:hAnsiTheme="minorHAnsi"/>
          <w:sz w:val="22"/>
          <w:szCs w:val="22"/>
        </w:rPr>
        <w:t xml:space="preserve"> </w:t>
      </w:r>
      <w:r w:rsidR="006213FA" w:rsidRPr="00766877">
        <w:rPr>
          <w:rFonts w:asciiTheme="minorHAnsi" w:hAnsiTheme="minorHAnsi"/>
          <w:sz w:val="22"/>
          <w:szCs w:val="22"/>
        </w:rPr>
        <w:t>Recommend creating a standard addressing E</w:t>
      </w:r>
      <w:r w:rsidR="006213FA">
        <w:rPr>
          <w:rFonts w:asciiTheme="minorHAnsi" w:hAnsiTheme="minorHAnsi"/>
          <w:sz w:val="22"/>
          <w:szCs w:val="22"/>
        </w:rPr>
        <w:t>H</w:t>
      </w:r>
      <w:r w:rsidR="006213FA" w:rsidRPr="00766877">
        <w:rPr>
          <w:rFonts w:asciiTheme="minorHAnsi" w:hAnsiTheme="minorHAnsi"/>
          <w:sz w:val="22"/>
          <w:szCs w:val="22"/>
        </w:rPr>
        <w:t>S</w:t>
      </w:r>
      <w:r w:rsidR="006213FA" w:rsidRPr="0057666F">
        <w:rPr>
          <w:rFonts w:asciiTheme="minorHAnsi" w:hAnsiTheme="minorHAnsi"/>
          <w:sz w:val="22"/>
          <w:szCs w:val="22"/>
        </w:rPr>
        <w:t xml:space="preserve"> issues relative to additive machines (power, laser, handling, air quality, etc.)</w:t>
      </w:r>
      <w:r w:rsidR="006213FA">
        <w:rPr>
          <w:rFonts w:asciiTheme="minorHAnsi" w:hAnsiTheme="minorHAnsi"/>
          <w:sz w:val="22"/>
          <w:szCs w:val="22"/>
        </w:rPr>
        <w:t xml:space="preserve"> P</w:t>
      </w:r>
      <w:r w:rsidRPr="003B42FB">
        <w:rPr>
          <w:rFonts w:asciiTheme="minorHAnsi" w:hAnsiTheme="minorHAnsi"/>
          <w:sz w:val="22"/>
          <w:szCs w:val="22"/>
        </w:rPr>
        <w:t>hysical measurement of operator exposure to AM materials is one of the most critical need</w:t>
      </w:r>
      <w:r w:rsidR="006213FA">
        <w:rPr>
          <w:rFonts w:asciiTheme="minorHAnsi" w:hAnsiTheme="minorHAnsi"/>
          <w:sz w:val="22"/>
          <w:szCs w:val="22"/>
        </w:rPr>
        <w:t>s</w:t>
      </w:r>
      <w:r w:rsidRPr="003B42FB">
        <w:rPr>
          <w:rFonts w:asciiTheme="minorHAnsi" w:hAnsiTheme="minorHAnsi"/>
          <w:sz w:val="22"/>
          <w:szCs w:val="22"/>
        </w:rPr>
        <w:t xml:space="preserve"> and can be leveraged from existing industry standards.</w:t>
      </w:r>
      <w:r w:rsidR="001760B6" w:rsidRPr="00510686">
        <w:rPr>
          <w:rFonts w:asciiTheme="minorHAnsi" w:hAnsiTheme="minorHAnsi"/>
          <w:sz w:val="22"/>
          <w:szCs w:val="22"/>
        </w:rPr>
        <w:t xml:space="preserve"> As noted in the text, research is underway.</w:t>
      </w:r>
    </w:p>
    <w:p w:rsidR="005537E3"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b/>
          <w:sz w:val="22"/>
          <w:szCs w:val="22"/>
        </w:rPr>
        <w:t>Priority:</w:t>
      </w:r>
      <w:r w:rsidRPr="00A135A6">
        <w:rPr>
          <w:rFonts w:asciiTheme="minorHAnsi" w:hAnsiTheme="minorHAnsi"/>
          <w:sz w:val="22"/>
          <w:szCs w:val="22"/>
        </w:rPr>
        <w:t xml:space="preserve">  </w:t>
      </w:r>
      <w:r w:rsidR="006B7171">
        <w:rPr>
          <w:rFonts w:asciiTheme="minorHAnsi" w:hAnsiTheme="minorHAnsi"/>
          <w:sz w:val="22"/>
          <w:szCs w:val="22"/>
        </w:rPr>
        <w:t>High</w:t>
      </w:r>
    </w:p>
    <w:p w:rsidR="00A135A6"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32"/>
          <w:szCs w:val="32"/>
          <w:u w:val="single"/>
        </w:rPr>
      </w:pPr>
      <w:r w:rsidRPr="00275137">
        <w:rPr>
          <w:rFonts w:asciiTheme="minorHAnsi" w:hAnsiTheme="minorHAnsi"/>
          <w:b/>
          <w:sz w:val="22"/>
          <w:szCs w:val="22"/>
        </w:rPr>
        <w:t>Organization</w:t>
      </w:r>
      <w:r w:rsidR="00B85480" w:rsidRPr="00275137">
        <w:rPr>
          <w:rFonts w:asciiTheme="minorHAnsi" w:hAnsiTheme="minorHAnsi"/>
          <w:b/>
          <w:sz w:val="22"/>
          <w:szCs w:val="22"/>
        </w:rPr>
        <w:t>:</w:t>
      </w:r>
      <w:r w:rsidR="00B85480" w:rsidRPr="00A135A6">
        <w:rPr>
          <w:rFonts w:asciiTheme="minorHAnsi" w:hAnsiTheme="minorHAnsi"/>
          <w:sz w:val="22"/>
          <w:szCs w:val="22"/>
        </w:rPr>
        <w:t xml:space="preserve"> UL</w:t>
      </w:r>
      <w:r w:rsidR="009A741B" w:rsidRPr="00262E37">
        <w:rPr>
          <w:rFonts w:asciiTheme="minorHAnsi" w:hAnsiTheme="minorHAnsi"/>
          <w:sz w:val="22"/>
          <w:szCs w:val="22"/>
        </w:rPr>
        <w:t xml:space="preserve">, </w:t>
      </w:r>
      <w:r w:rsidR="006B7171">
        <w:rPr>
          <w:rFonts w:asciiTheme="minorHAnsi" w:hAnsiTheme="minorHAnsi"/>
          <w:sz w:val="22"/>
          <w:szCs w:val="22"/>
        </w:rPr>
        <w:t>ISO/</w:t>
      </w:r>
      <w:r w:rsidR="009A741B" w:rsidRPr="00262E37">
        <w:rPr>
          <w:rFonts w:asciiTheme="minorHAnsi" w:hAnsiTheme="minorHAnsi"/>
          <w:sz w:val="22"/>
          <w:szCs w:val="22"/>
        </w:rPr>
        <w:t>ASTM</w:t>
      </w:r>
      <w:r w:rsidR="006213FA">
        <w:rPr>
          <w:rFonts w:asciiTheme="minorHAnsi" w:hAnsiTheme="minorHAnsi"/>
          <w:sz w:val="22"/>
          <w:szCs w:val="22"/>
        </w:rPr>
        <w:t>, OSHA</w:t>
      </w:r>
    </w:p>
    <w:p w:rsidR="00167A7A" w:rsidRDefault="00B85480" w:rsidP="00275137">
      <w:pPr>
        <w:pStyle w:val="Heading4"/>
        <w:spacing w:after="200" w:line="276" w:lineRule="auto"/>
        <w:rPr>
          <w:rFonts w:asciiTheme="minorHAnsi" w:hAnsiTheme="minorHAnsi"/>
          <w:szCs w:val="22"/>
        </w:rPr>
      </w:pPr>
      <w:bookmarkStart w:id="155" w:name="_Toc469488832"/>
      <w:r w:rsidRPr="00AD1F36">
        <w:rPr>
          <w:rFonts w:asciiTheme="minorHAnsi" w:hAnsiTheme="minorHAnsi"/>
          <w:i w:val="0"/>
          <w:sz w:val="24"/>
          <w:szCs w:val="24"/>
        </w:rPr>
        <w:t>2.2.2.1</w:t>
      </w:r>
      <w:r w:rsidR="00A86C2A" w:rsidRPr="00AD1F36">
        <w:rPr>
          <w:rFonts w:asciiTheme="minorHAnsi" w:hAnsiTheme="minorHAnsi"/>
          <w:i w:val="0"/>
          <w:sz w:val="24"/>
          <w:szCs w:val="24"/>
        </w:rPr>
        <w:t>0</w:t>
      </w:r>
      <w:r w:rsidR="00E6594E">
        <w:rPr>
          <w:rFonts w:asciiTheme="minorHAnsi" w:hAnsiTheme="minorHAnsi"/>
          <w:i w:val="0"/>
          <w:sz w:val="24"/>
          <w:szCs w:val="24"/>
        </w:rPr>
        <w:tab/>
      </w:r>
      <w:r w:rsidR="007D6420">
        <w:rPr>
          <w:rFonts w:asciiTheme="minorHAnsi" w:hAnsiTheme="minorHAnsi"/>
          <w:i w:val="0"/>
          <w:sz w:val="24"/>
          <w:szCs w:val="24"/>
        </w:rPr>
        <w:t xml:space="preserve">Configuration Management: </w:t>
      </w:r>
      <w:r w:rsidRPr="00AD1F36">
        <w:rPr>
          <w:rFonts w:asciiTheme="minorHAnsi" w:hAnsiTheme="minorHAnsi"/>
          <w:i w:val="0"/>
          <w:sz w:val="24"/>
          <w:szCs w:val="24"/>
        </w:rPr>
        <w:t>Cybersecurity</w:t>
      </w:r>
      <w:bookmarkEnd w:id="155"/>
      <w:r w:rsidRPr="00AD1F36">
        <w:rPr>
          <w:rFonts w:asciiTheme="minorHAnsi" w:hAnsiTheme="minorHAnsi"/>
          <w:i w:val="0"/>
          <w:sz w:val="24"/>
          <w:szCs w:val="24"/>
        </w:rPr>
        <w:t xml:space="preserve"> </w:t>
      </w:r>
    </w:p>
    <w:p w:rsidR="00B85480" w:rsidRPr="00651C80" w:rsidRDefault="00B85480">
      <w:pPr>
        <w:spacing w:after="200" w:line="276" w:lineRule="auto"/>
        <w:rPr>
          <w:rFonts w:asciiTheme="minorHAnsi" w:hAnsiTheme="minorHAnsi"/>
          <w:sz w:val="22"/>
          <w:szCs w:val="22"/>
        </w:rPr>
      </w:pPr>
      <w:r w:rsidRPr="00262E37">
        <w:rPr>
          <w:rFonts w:asciiTheme="minorHAnsi" w:hAnsiTheme="minorHAnsi"/>
          <w:sz w:val="22"/>
          <w:szCs w:val="22"/>
        </w:rPr>
        <w:t>Cybersecurity issues that arise with respect to AM process control include loss of intellectual property, risk of unqualified aftermarket components, unauthorized modification of build files and attacks on machine software impacting part quality</w:t>
      </w:r>
      <w:r w:rsidR="00387691">
        <w:rPr>
          <w:rFonts w:asciiTheme="minorHAnsi" w:hAnsiTheme="minorHAnsi"/>
          <w:sz w:val="22"/>
          <w:szCs w:val="22"/>
        </w:rPr>
        <w:t xml:space="preserve">. </w:t>
      </w:r>
      <w:r w:rsidRPr="00262E37">
        <w:rPr>
          <w:rFonts w:asciiTheme="minorHAnsi" w:hAnsiTheme="minorHAnsi"/>
          <w:sz w:val="22"/>
          <w:szCs w:val="22"/>
        </w:rPr>
        <w:t>Documented cases of malware intrusion in the software of OEM machines ha</w:t>
      </w:r>
      <w:r w:rsidR="00450B65">
        <w:rPr>
          <w:rFonts w:asciiTheme="minorHAnsi" w:hAnsiTheme="minorHAnsi"/>
          <w:sz w:val="22"/>
          <w:szCs w:val="22"/>
        </w:rPr>
        <w:t>ve</w:t>
      </w:r>
      <w:r w:rsidRPr="00262E37">
        <w:rPr>
          <w:rFonts w:asciiTheme="minorHAnsi" w:hAnsiTheme="minorHAnsi"/>
          <w:sz w:val="22"/>
          <w:szCs w:val="22"/>
        </w:rPr>
        <w:t xml:space="preserve"> been shown to cause impact on product quality and in some cases destruction of manufacturing equipment</w:t>
      </w:r>
      <w:r w:rsidR="00387691">
        <w:rPr>
          <w:rFonts w:asciiTheme="minorHAnsi" w:hAnsiTheme="minorHAnsi"/>
          <w:sz w:val="22"/>
          <w:szCs w:val="22"/>
        </w:rPr>
        <w:t xml:space="preserve">. </w:t>
      </w:r>
      <w:r w:rsidRPr="00262E37">
        <w:rPr>
          <w:rFonts w:asciiTheme="minorHAnsi" w:hAnsiTheme="minorHAnsi"/>
          <w:sz w:val="22"/>
          <w:szCs w:val="22"/>
        </w:rPr>
        <w:t>Intellectual property theft through counterfeiting is a growing international concern with the ease of copying AM process files only increasing this risk</w:t>
      </w:r>
      <w:r w:rsidR="00387691">
        <w:rPr>
          <w:rFonts w:asciiTheme="minorHAnsi" w:hAnsiTheme="minorHAnsi"/>
          <w:sz w:val="22"/>
          <w:szCs w:val="22"/>
        </w:rPr>
        <w:t xml:space="preserve">. </w:t>
      </w:r>
      <w:r w:rsidRPr="00262E37">
        <w:rPr>
          <w:rFonts w:asciiTheme="minorHAnsi" w:hAnsiTheme="minorHAnsi"/>
          <w:sz w:val="22"/>
          <w:szCs w:val="22"/>
        </w:rPr>
        <w:t>Any modificatio</w:t>
      </w:r>
      <w:r w:rsidRPr="00651C80">
        <w:rPr>
          <w:rFonts w:asciiTheme="minorHAnsi" w:hAnsiTheme="minorHAnsi"/>
          <w:sz w:val="22"/>
          <w:szCs w:val="22"/>
        </w:rPr>
        <w:t>n to the aftermarket components or build file can have significant impact to the part integrity and quality.</w:t>
      </w:r>
    </w:p>
    <w:p w:rsidR="00B85480" w:rsidRPr="005E5811" w:rsidRDefault="00B85480">
      <w:pPr>
        <w:spacing w:after="200" w:line="276" w:lineRule="auto"/>
        <w:rPr>
          <w:rFonts w:asciiTheme="minorHAnsi" w:hAnsiTheme="minorHAnsi"/>
          <w:sz w:val="22"/>
          <w:szCs w:val="22"/>
        </w:rPr>
      </w:pPr>
      <w:r w:rsidRPr="005E5811">
        <w:rPr>
          <w:rFonts w:asciiTheme="minorHAnsi" w:hAnsiTheme="minorHAnsi"/>
          <w:sz w:val="22"/>
          <w:szCs w:val="22"/>
        </w:rPr>
        <w:t xml:space="preserve">Existing standards and guidance include the following: </w:t>
      </w:r>
    </w:p>
    <w:p w:rsidR="00B85480" w:rsidRPr="005E5811" w:rsidRDefault="00B85480">
      <w:pPr>
        <w:pStyle w:val="ListParagraph0"/>
        <w:numPr>
          <w:ilvl w:val="0"/>
          <w:numId w:val="50"/>
        </w:numPr>
        <w:rPr>
          <w:rFonts w:asciiTheme="minorHAnsi" w:hAnsiTheme="minorHAnsi"/>
        </w:rPr>
      </w:pPr>
      <w:r w:rsidRPr="005E5811">
        <w:rPr>
          <w:rFonts w:asciiTheme="minorHAnsi" w:hAnsiTheme="minorHAnsi"/>
        </w:rPr>
        <w:t>UL 2900-1 Ed. 1 (2016) Software Cybersecurity for Network-Connectable Products, Part 1: General Requirements</w:t>
      </w:r>
    </w:p>
    <w:p w:rsidR="00B85480" w:rsidRPr="00F85759" w:rsidRDefault="00A0535F">
      <w:pPr>
        <w:pStyle w:val="ListParagraph0"/>
        <w:numPr>
          <w:ilvl w:val="0"/>
          <w:numId w:val="50"/>
        </w:numPr>
        <w:rPr>
          <w:rStyle w:val="Hyperlink"/>
          <w:rFonts w:asciiTheme="minorHAnsi" w:hAnsiTheme="minorHAnsi"/>
          <w:color w:val="auto"/>
          <w:sz w:val="20"/>
          <w:szCs w:val="20"/>
          <w:u w:val="none"/>
        </w:rPr>
      </w:pPr>
      <w:hyperlink r:id="rId137" w:history="1">
        <w:r w:rsidR="00B85480" w:rsidRPr="00A135A6">
          <w:rPr>
            <w:rStyle w:val="Hyperlink"/>
            <w:rFonts w:asciiTheme="minorHAnsi" w:hAnsiTheme="minorHAnsi"/>
          </w:rPr>
          <w:t>NIST Special Publication 800-82 Revision 2, Guide to Industrial Control Systems (ICS) Security, May 2015</w:t>
        </w:r>
      </w:hyperlink>
    </w:p>
    <w:p w:rsidR="00B85480" w:rsidRPr="00262E37" w:rsidRDefault="00B85480">
      <w:pPr>
        <w:spacing w:after="200" w:line="276" w:lineRule="auto"/>
        <w:rPr>
          <w:rFonts w:asciiTheme="minorHAnsi" w:hAnsiTheme="minorHAnsi"/>
          <w:sz w:val="22"/>
          <w:szCs w:val="22"/>
        </w:rPr>
      </w:pPr>
      <w:r w:rsidRPr="00262E37">
        <w:rPr>
          <w:rFonts w:asciiTheme="minorHAnsi" w:hAnsiTheme="minorHAnsi"/>
          <w:sz w:val="22"/>
          <w:szCs w:val="22"/>
        </w:rPr>
        <w:t>Standards in development include:</w:t>
      </w:r>
    </w:p>
    <w:p w:rsidR="00B85480" w:rsidRPr="00262E37" w:rsidRDefault="00A0535F">
      <w:pPr>
        <w:pStyle w:val="ListParagraph0"/>
        <w:numPr>
          <w:ilvl w:val="0"/>
          <w:numId w:val="51"/>
        </w:numPr>
        <w:rPr>
          <w:rFonts w:asciiTheme="minorHAnsi" w:hAnsiTheme="minorHAnsi"/>
        </w:rPr>
      </w:pPr>
      <w:hyperlink r:id="rId138" w:history="1">
        <w:r w:rsidR="00B85480" w:rsidRPr="00A135A6">
          <w:rPr>
            <w:rStyle w:val="Hyperlink"/>
            <w:rFonts w:asciiTheme="minorHAnsi" w:hAnsiTheme="minorHAnsi"/>
          </w:rPr>
          <w:t>UL 2900-2-1</w:t>
        </w:r>
      </w:hyperlink>
      <w:r w:rsidR="00B85480" w:rsidRPr="00262E37">
        <w:rPr>
          <w:rFonts w:asciiTheme="minorHAnsi" w:hAnsiTheme="minorHAnsi"/>
        </w:rPr>
        <w:t xml:space="preserve"> – Outline of Investigation for Software Cybersecurity for Network-Connectable Products, Part 2-1: Particular Requirements for Network Connectable Components of Healthcare Systems </w:t>
      </w:r>
    </w:p>
    <w:p w:rsidR="00450B65" w:rsidRPr="00262E37" w:rsidRDefault="00A0535F">
      <w:pPr>
        <w:pStyle w:val="ListParagraph0"/>
        <w:numPr>
          <w:ilvl w:val="0"/>
          <w:numId w:val="51"/>
        </w:numPr>
        <w:rPr>
          <w:rFonts w:asciiTheme="minorHAnsi" w:hAnsiTheme="minorHAnsi"/>
          <w:b/>
          <w:u w:val="single"/>
        </w:rPr>
      </w:pPr>
      <w:hyperlink r:id="rId139" w:history="1">
        <w:r w:rsidR="00B85480" w:rsidRPr="00A135A6">
          <w:rPr>
            <w:rStyle w:val="Hyperlink"/>
            <w:rFonts w:asciiTheme="minorHAnsi" w:hAnsiTheme="minorHAnsi"/>
          </w:rPr>
          <w:t>UL2900-2-2</w:t>
        </w:r>
      </w:hyperlink>
      <w:r w:rsidR="00B85480" w:rsidRPr="00262E37">
        <w:rPr>
          <w:rFonts w:asciiTheme="minorHAnsi" w:hAnsiTheme="minorHAnsi"/>
        </w:rPr>
        <w:t xml:space="preserve"> – Outline of Investigation for Software Cybersecurity for Network-Connectable Products, Part 2-2: Particular Requirements for Industrial Control Systems</w:t>
      </w:r>
    </w:p>
    <w:p w:rsidR="00F85759" w:rsidRDefault="00F85759">
      <w:pPr>
        <w:spacing w:after="200" w:line="276" w:lineRule="auto"/>
        <w:rPr>
          <w:rFonts w:asciiTheme="minorHAnsi" w:hAnsiTheme="minorHAnsi"/>
          <w:b/>
          <w:sz w:val="22"/>
          <w:szCs w:val="22"/>
          <w:u w:val="single"/>
        </w:rPr>
      </w:pPr>
      <w:r w:rsidRPr="00275137">
        <w:rPr>
          <w:rFonts w:asciiTheme="minorHAnsi" w:hAnsiTheme="minorHAnsi"/>
          <w:sz w:val="22"/>
          <w:szCs w:val="22"/>
        </w:rPr>
        <w:t xml:space="preserve">The </w:t>
      </w:r>
      <w:hyperlink r:id="rId140" w:history="1">
        <w:r w:rsidRPr="00275137">
          <w:rPr>
            <w:rStyle w:val="Hyperlink"/>
            <w:rFonts w:asciiTheme="minorHAnsi" w:hAnsiTheme="minorHAnsi"/>
            <w:sz w:val="22"/>
            <w:szCs w:val="22"/>
          </w:rPr>
          <w:t>NIST Cybersecurity for Smart Manufacturing Systems</w:t>
        </w:r>
      </w:hyperlink>
      <w:r w:rsidRPr="00275137">
        <w:rPr>
          <w:rFonts w:asciiTheme="minorHAnsi" w:hAnsiTheme="minorHAnsi"/>
          <w:sz w:val="22"/>
          <w:szCs w:val="22"/>
        </w:rPr>
        <w:t xml:space="preserve"> project is also </w:t>
      </w:r>
      <w:r w:rsidR="00450B65">
        <w:rPr>
          <w:rFonts w:asciiTheme="minorHAnsi" w:hAnsiTheme="minorHAnsi"/>
          <w:sz w:val="22"/>
          <w:szCs w:val="22"/>
        </w:rPr>
        <w:t xml:space="preserve">a resource on </w:t>
      </w:r>
      <w:r w:rsidRPr="00275137">
        <w:rPr>
          <w:rFonts w:asciiTheme="minorHAnsi" w:hAnsiTheme="minorHAnsi"/>
          <w:sz w:val="22"/>
          <w:szCs w:val="22"/>
        </w:rPr>
        <w:t>this topic.</w:t>
      </w:r>
    </w:p>
    <w:p w:rsidR="005537E3"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b/>
          <w:sz w:val="22"/>
          <w:szCs w:val="22"/>
        </w:rPr>
        <w:lastRenderedPageBreak/>
        <w:t>Gap PC1</w:t>
      </w:r>
      <w:r w:rsidR="001F56E2" w:rsidRPr="00275137">
        <w:rPr>
          <w:rFonts w:asciiTheme="minorHAnsi" w:hAnsiTheme="minorHAnsi"/>
          <w:b/>
          <w:sz w:val="22"/>
          <w:szCs w:val="22"/>
        </w:rPr>
        <w:t>5</w:t>
      </w:r>
      <w:r w:rsidR="00557BDC" w:rsidRPr="00275137">
        <w:rPr>
          <w:rFonts w:asciiTheme="minorHAnsi" w:hAnsiTheme="minorHAnsi"/>
          <w:b/>
          <w:sz w:val="22"/>
          <w:szCs w:val="22"/>
        </w:rPr>
        <w:t xml:space="preserve">. </w:t>
      </w:r>
      <w:r w:rsidR="007529C4" w:rsidRPr="00275137">
        <w:rPr>
          <w:rFonts w:asciiTheme="minorHAnsi" w:hAnsiTheme="minorHAnsi"/>
          <w:b/>
          <w:sz w:val="22"/>
          <w:szCs w:val="22"/>
        </w:rPr>
        <w:t xml:space="preserve">Configuration Management: </w:t>
      </w:r>
      <w:r w:rsidR="00557BDC" w:rsidRPr="00275137">
        <w:rPr>
          <w:rFonts w:asciiTheme="minorHAnsi" w:hAnsiTheme="minorHAnsi"/>
          <w:b/>
          <w:sz w:val="22"/>
          <w:szCs w:val="22"/>
        </w:rPr>
        <w:t>Cybersecurity.</w:t>
      </w:r>
      <w:r w:rsidRPr="00651C80">
        <w:rPr>
          <w:rFonts w:asciiTheme="minorHAnsi" w:hAnsiTheme="minorHAnsi"/>
          <w:sz w:val="22"/>
          <w:szCs w:val="22"/>
        </w:rPr>
        <w:t xml:space="preserve"> </w:t>
      </w:r>
      <w:r w:rsidRPr="00262E37">
        <w:rPr>
          <w:rFonts w:asciiTheme="minorHAnsi" w:hAnsiTheme="minorHAnsi"/>
          <w:sz w:val="22"/>
          <w:szCs w:val="22"/>
        </w:rPr>
        <w:t>Best practices for maintaining and controlling the programming environment for additive processes are needed to ensure repeatable product quality.</w:t>
      </w:r>
    </w:p>
    <w:p w:rsidR="005537E3" w:rsidRDefault="001760B6"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cstheme="minorHAnsi"/>
          <w:b/>
          <w:sz w:val="22"/>
          <w:szCs w:val="22"/>
        </w:rPr>
        <w:t>R&amp;D Needed:</w:t>
      </w:r>
      <w:r w:rsidRPr="00651C80">
        <w:rPr>
          <w:rFonts w:asciiTheme="minorHAnsi" w:hAnsiTheme="minorHAnsi" w:cstheme="minorHAnsi"/>
          <w:sz w:val="22"/>
          <w:szCs w:val="22"/>
        </w:rPr>
        <w:t xml:space="preserve"> </w:t>
      </w:r>
      <w:r w:rsidR="00F85759">
        <w:rPr>
          <w:rFonts w:asciiTheme="minorHAnsi" w:hAnsiTheme="minorHAnsi" w:cstheme="minorHAnsi"/>
          <w:sz w:val="22"/>
          <w:szCs w:val="22"/>
        </w:rPr>
        <w:t>Yes</w:t>
      </w:r>
    </w:p>
    <w:p w:rsidR="005537E3"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b/>
          <w:sz w:val="22"/>
          <w:szCs w:val="22"/>
        </w:rPr>
        <w:t>Recommendation:</w:t>
      </w:r>
      <w:r w:rsidR="001760B6" w:rsidRPr="00275137">
        <w:rPr>
          <w:rFonts w:asciiTheme="minorHAnsi" w:hAnsiTheme="minorHAnsi"/>
          <w:sz w:val="22"/>
          <w:szCs w:val="22"/>
        </w:rPr>
        <w:t xml:space="preserve"> </w:t>
      </w:r>
      <w:r w:rsidR="00F85759" w:rsidRPr="00275137">
        <w:rPr>
          <w:rFonts w:asciiTheme="minorHAnsi" w:hAnsiTheme="minorHAnsi"/>
          <w:sz w:val="22"/>
          <w:szCs w:val="22"/>
        </w:rPr>
        <w:t>Develop best practices to protect digital files used in the AM process</w:t>
      </w:r>
      <w:r w:rsidR="003377D6" w:rsidRPr="00275137">
        <w:rPr>
          <w:rFonts w:asciiTheme="minorHAnsi" w:hAnsiTheme="minorHAnsi"/>
          <w:sz w:val="22"/>
          <w:szCs w:val="22"/>
        </w:rPr>
        <w:t>.</w:t>
      </w:r>
      <w:r w:rsidR="00DB5D89">
        <w:rPr>
          <w:rFonts w:asciiTheme="minorHAnsi" w:hAnsiTheme="minorHAnsi"/>
          <w:sz w:val="22"/>
          <w:szCs w:val="22"/>
        </w:rPr>
        <w:t xml:space="preserve"> See also </w:t>
      </w:r>
      <w:r w:rsidR="005537E3">
        <w:rPr>
          <w:rFonts w:asciiTheme="minorHAnsi" w:hAnsiTheme="minorHAnsi"/>
          <w:sz w:val="22"/>
          <w:szCs w:val="22"/>
        </w:rPr>
        <w:t xml:space="preserve">Gap </w:t>
      </w:r>
      <w:r w:rsidR="00DB5D89" w:rsidRPr="00275137">
        <w:rPr>
          <w:rFonts w:asciiTheme="minorHAnsi" w:hAnsiTheme="minorHAnsi"/>
          <w:sz w:val="22"/>
          <w:szCs w:val="22"/>
          <w:highlight w:val="yellow"/>
        </w:rPr>
        <w:t>M</w:t>
      </w:r>
      <w:r w:rsidR="00E45A7C">
        <w:rPr>
          <w:rFonts w:asciiTheme="minorHAnsi" w:hAnsiTheme="minorHAnsi"/>
          <w:sz w:val="22"/>
          <w:szCs w:val="22"/>
          <w:highlight w:val="yellow"/>
        </w:rPr>
        <w:t>7</w:t>
      </w:r>
      <w:r w:rsidR="00E45A7C">
        <w:rPr>
          <w:rFonts w:asciiTheme="minorHAnsi" w:hAnsiTheme="minorHAnsi"/>
          <w:sz w:val="22"/>
          <w:szCs w:val="22"/>
        </w:rPr>
        <w:t xml:space="preserve"> on cybersecurity for maintenance</w:t>
      </w:r>
      <w:r w:rsidR="00DB5D89">
        <w:rPr>
          <w:rFonts w:asciiTheme="minorHAnsi" w:hAnsiTheme="minorHAnsi"/>
          <w:sz w:val="22"/>
          <w:szCs w:val="22"/>
        </w:rPr>
        <w:t>.</w:t>
      </w:r>
    </w:p>
    <w:p w:rsidR="005537E3"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b/>
          <w:sz w:val="22"/>
          <w:szCs w:val="22"/>
        </w:rPr>
        <w:t>Priority:</w:t>
      </w:r>
      <w:r w:rsidRPr="00651C80">
        <w:rPr>
          <w:rFonts w:asciiTheme="minorHAnsi" w:hAnsiTheme="minorHAnsi"/>
          <w:sz w:val="22"/>
          <w:szCs w:val="22"/>
        </w:rPr>
        <w:t xml:space="preserve"> </w:t>
      </w:r>
      <w:r w:rsidR="006B7171">
        <w:rPr>
          <w:rFonts w:asciiTheme="minorHAnsi" w:hAnsiTheme="minorHAnsi"/>
          <w:sz w:val="22"/>
          <w:szCs w:val="22"/>
        </w:rPr>
        <w:t>Medium</w:t>
      </w:r>
    </w:p>
    <w:p w:rsidR="00B85480" w:rsidRPr="00AD1F36"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b/>
          <w:sz w:val="32"/>
          <w:szCs w:val="32"/>
        </w:rPr>
      </w:pPr>
      <w:r w:rsidRPr="00275137">
        <w:rPr>
          <w:rFonts w:asciiTheme="minorHAnsi" w:hAnsiTheme="minorHAnsi"/>
          <w:b/>
          <w:sz w:val="22"/>
          <w:szCs w:val="22"/>
        </w:rPr>
        <w:t>Organization</w:t>
      </w:r>
      <w:r w:rsidR="00B85480" w:rsidRPr="00275137">
        <w:rPr>
          <w:rFonts w:asciiTheme="minorHAnsi" w:hAnsiTheme="minorHAnsi"/>
          <w:b/>
          <w:sz w:val="22"/>
          <w:szCs w:val="22"/>
        </w:rPr>
        <w:t>:</w:t>
      </w:r>
      <w:r w:rsidR="00B85480" w:rsidRPr="005F69BB">
        <w:rPr>
          <w:rFonts w:asciiTheme="minorHAnsi" w:hAnsiTheme="minorHAnsi"/>
          <w:sz w:val="22"/>
          <w:szCs w:val="22"/>
        </w:rPr>
        <w:t xml:space="preserve"> </w:t>
      </w:r>
      <w:r w:rsidR="008D5892" w:rsidRPr="005F69BB">
        <w:rPr>
          <w:rFonts w:asciiTheme="minorHAnsi" w:hAnsiTheme="minorHAnsi"/>
          <w:sz w:val="22"/>
          <w:szCs w:val="22"/>
        </w:rPr>
        <w:t>America Makes, NIST</w:t>
      </w:r>
      <w:r w:rsidR="00FB7B2C">
        <w:rPr>
          <w:rFonts w:asciiTheme="minorHAnsi" w:hAnsiTheme="minorHAnsi"/>
          <w:sz w:val="22"/>
          <w:szCs w:val="22"/>
        </w:rPr>
        <w:t>, UL</w:t>
      </w:r>
    </w:p>
    <w:p w:rsidR="00A135A6" w:rsidRDefault="00B85480" w:rsidP="00275137">
      <w:pPr>
        <w:spacing w:after="200" w:line="276" w:lineRule="auto"/>
        <w:outlineLvl w:val="3"/>
        <w:rPr>
          <w:rFonts w:asciiTheme="minorHAnsi" w:hAnsiTheme="minorHAnsi"/>
          <w:b/>
          <w:sz w:val="24"/>
          <w:szCs w:val="24"/>
        </w:rPr>
      </w:pPr>
      <w:bookmarkStart w:id="156" w:name="_Toc469488833"/>
      <w:r w:rsidRPr="00262E37">
        <w:rPr>
          <w:rFonts w:asciiTheme="minorHAnsi" w:hAnsiTheme="minorHAnsi"/>
          <w:b/>
          <w:sz w:val="24"/>
          <w:szCs w:val="24"/>
        </w:rPr>
        <w:t>2.2.2.1</w:t>
      </w:r>
      <w:r w:rsidR="00A86C2A">
        <w:rPr>
          <w:rFonts w:asciiTheme="minorHAnsi" w:hAnsiTheme="minorHAnsi"/>
          <w:b/>
          <w:sz w:val="24"/>
          <w:szCs w:val="24"/>
        </w:rPr>
        <w:t>1</w:t>
      </w:r>
      <w:r w:rsidR="00E6594E">
        <w:rPr>
          <w:rFonts w:asciiTheme="minorHAnsi" w:hAnsiTheme="minorHAnsi"/>
          <w:b/>
          <w:sz w:val="24"/>
          <w:szCs w:val="24"/>
        </w:rPr>
        <w:tab/>
      </w:r>
      <w:r w:rsidRPr="00262E37">
        <w:rPr>
          <w:rFonts w:asciiTheme="minorHAnsi" w:hAnsiTheme="minorHAnsi"/>
          <w:b/>
          <w:sz w:val="24"/>
          <w:szCs w:val="24"/>
        </w:rPr>
        <w:t xml:space="preserve">Process </w:t>
      </w:r>
      <w:r w:rsidR="00176B81">
        <w:rPr>
          <w:rFonts w:asciiTheme="minorHAnsi" w:hAnsiTheme="minorHAnsi"/>
          <w:b/>
          <w:sz w:val="24"/>
          <w:szCs w:val="24"/>
        </w:rPr>
        <w:t>M</w:t>
      </w:r>
      <w:r w:rsidRPr="00262E37">
        <w:rPr>
          <w:rFonts w:asciiTheme="minorHAnsi" w:hAnsiTheme="minorHAnsi"/>
          <w:b/>
          <w:sz w:val="24"/>
          <w:szCs w:val="24"/>
        </w:rPr>
        <w:t>onitoring</w:t>
      </w:r>
      <w:bookmarkEnd w:id="156"/>
      <w:r w:rsidRPr="00262E37">
        <w:rPr>
          <w:rFonts w:asciiTheme="minorHAnsi" w:hAnsiTheme="minorHAnsi"/>
          <w:b/>
          <w:sz w:val="24"/>
          <w:szCs w:val="24"/>
        </w:rPr>
        <w:t xml:space="preserve"> </w:t>
      </w:r>
    </w:p>
    <w:p w:rsidR="008903FD" w:rsidRDefault="00B85480" w:rsidP="00DD6395">
      <w:pPr>
        <w:spacing w:after="200" w:line="276" w:lineRule="auto"/>
        <w:rPr>
          <w:rFonts w:asciiTheme="minorHAnsi" w:hAnsiTheme="minorHAnsi"/>
          <w:sz w:val="22"/>
          <w:szCs w:val="22"/>
        </w:rPr>
      </w:pPr>
      <w:r w:rsidRPr="00262E37">
        <w:rPr>
          <w:rFonts w:asciiTheme="minorHAnsi" w:hAnsiTheme="minorHAnsi"/>
          <w:sz w:val="22"/>
          <w:szCs w:val="22"/>
        </w:rPr>
        <w:t>Process monitoring is generally in a low technology readiness level (TRL). While systems are emerging and much research is being conducted, an analysis of the data will need to take into account the operator’s level of knowledge of the process, the component being manufactured, and the ability to adapt the analytical tools to the given process.</w:t>
      </w:r>
    </w:p>
    <w:p w:rsidR="007A75B5"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b/>
          <w:sz w:val="22"/>
          <w:szCs w:val="22"/>
        </w:rPr>
        <w:t>Gap PC1</w:t>
      </w:r>
      <w:r w:rsidR="001F56E2" w:rsidRPr="00275137">
        <w:rPr>
          <w:rFonts w:asciiTheme="minorHAnsi" w:hAnsiTheme="minorHAnsi"/>
          <w:b/>
          <w:sz w:val="22"/>
          <w:szCs w:val="22"/>
        </w:rPr>
        <w:t>6</w:t>
      </w:r>
      <w:r w:rsidR="00FF47F7" w:rsidRPr="00275137">
        <w:rPr>
          <w:rFonts w:asciiTheme="minorHAnsi" w:hAnsiTheme="minorHAnsi"/>
          <w:b/>
          <w:sz w:val="22"/>
          <w:szCs w:val="22"/>
        </w:rPr>
        <w:t>:</w:t>
      </w:r>
      <w:r w:rsidR="00F80FA9" w:rsidRPr="00275137">
        <w:rPr>
          <w:rFonts w:asciiTheme="minorHAnsi" w:hAnsiTheme="minorHAnsi"/>
          <w:b/>
          <w:sz w:val="22"/>
          <w:szCs w:val="22"/>
        </w:rPr>
        <w:t xml:space="preserve"> Process </w:t>
      </w:r>
      <w:r w:rsidR="00FF47F7" w:rsidRPr="00275137">
        <w:rPr>
          <w:rFonts w:asciiTheme="minorHAnsi" w:hAnsiTheme="minorHAnsi"/>
          <w:b/>
          <w:sz w:val="22"/>
          <w:szCs w:val="22"/>
        </w:rPr>
        <w:t>M</w:t>
      </w:r>
      <w:r w:rsidR="00F80FA9" w:rsidRPr="00275137">
        <w:rPr>
          <w:rFonts w:asciiTheme="minorHAnsi" w:hAnsiTheme="minorHAnsi"/>
          <w:b/>
          <w:sz w:val="22"/>
          <w:szCs w:val="22"/>
        </w:rPr>
        <w:t>onitoring.</w:t>
      </w:r>
      <w:r w:rsidRPr="00651C80">
        <w:rPr>
          <w:rFonts w:asciiTheme="minorHAnsi" w:hAnsiTheme="minorHAnsi"/>
          <w:sz w:val="22"/>
          <w:szCs w:val="22"/>
        </w:rPr>
        <w:t xml:space="preserve"> </w:t>
      </w:r>
      <w:r w:rsidR="00510686" w:rsidRPr="00262E37">
        <w:rPr>
          <w:rFonts w:asciiTheme="minorHAnsi" w:hAnsiTheme="minorHAnsi"/>
          <w:sz w:val="22"/>
          <w:szCs w:val="22"/>
        </w:rPr>
        <w:t>No published standards or standards in development have been identified</w:t>
      </w:r>
      <w:r w:rsidR="00510686">
        <w:rPr>
          <w:rFonts w:asciiTheme="minorHAnsi" w:hAnsiTheme="minorHAnsi"/>
          <w:sz w:val="22"/>
          <w:szCs w:val="22"/>
        </w:rPr>
        <w:t xml:space="preserve"> to address process monitoring</w:t>
      </w:r>
      <w:r w:rsidR="00510686" w:rsidRPr="00262E37">
        <w:rPr>
          <w:rFonts w:asciiTheme="minorHAnsi" w:hAnsiTheme="minorHAnsi"/>
          <w:sz w:val="22"/>
          <w:szCs w:val="22"/>
        </w:rPr>
        <w:t>.</w:t>
      </w:r>
      <w:r w:rsidR="00510686">
        <w:rPr>
          <w:rFonts w:asciiTheme="minorHAnsi" w:hAnsiTheme="minorHAnsi"/>
          <w:sz w:val="22"/>
          <w:szCs w:val="22"/>
        </w:rPr>
        <w:t xml:space="preserve"> </w:t>
      </w:r>
      <w:r w:rsidRPr="00651C80">
        <w:rPr>
          <w:rFonts w:asciiTheme="minorHAnsi" w:hAnsiTheme="minorHAnsi"/>
          <w:sz w:val="22"/>
          <w:szCs w:val="22"/>
        </w:rPr>
        <w:t xml:space="preserve">More than likely, there will be no “one size fits all” standard for any given additive </w:t>
      </w:r>
      <w:r w:rsidR="00A0715C">
        <w:rPr>
          <w:rFonts w:asciiTheme="minorHAnsi" w:hAnsiTheme="minorHAnsi"/>
          <w:sz w:val="22"/>
          <w:szCs w:val="22"/>
        </w:rPr>
        <w:t>process</w:t>
      </w:r>
      <w:r w:rsidR="00A0715C" w:rsidRPr="00651C80">
        <w:rPr>
          <w:rFonts w:asciiTheme="minorHAnsi" w:hAnsiTheme="minorHAnsi"/>
          <w:sz w:val="22"/>
          <w:szCs w:val="22"/>
        </w:rPr>
        <w:t xml:space="preserve"> </w:t>
      </w:r>
      <w:r w:rsidRPr="00651C80">
        <w:rPr>
          <w:rFonts w:asciiTheme="minorHAnsi" w:hAnsiTheme="minorHAnsi"/>
          <w:sz w:val="22"/>
          <w:szCs w:val="22"/>
        </w:rPr>
        <w:t>or material. It would be highly dependent on end user an</w:t>
      </w:r>
      <w:r w:rsidRPr="005E5811">
        <w:rPr>
          <w:rFonts w:asciiTheme="minorHAnsi" w:hAnsiTheme="minorHAnsi"/>
          <w:sz w:val="22"/>
          <w:szCs w:val="22"/>
        </w:rPr>
        <w:t>alytics of OEM or internally developed sensing systems.</w:t>
      </w:r>
    </w:p>
    <w:p w:rsidR="007A75B5" w:rsidRDefault="001760B6"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cstheme="minorHAnsi"/>
          <w:b/>
          <w:sz w:val="22"/>
          <w:szCs w:val="22"/>
        </w:rPr>
        <w:t>R&amp;D Needed:</w:t>
      </w:r>
      <w:r w:rsidRPr="003B42FB">
        <w:rPr>
          <w:rFonts w:asciiTheme="minorHAnsi" w:hAnsiTheme="minorHAnsi" w:cstheme="minorHAnsi"/>
          <w:sz w:val="22"/>
          <w:szCs w:val="22"/>
        </w:rPr>
        <w:t xml:space="preserve"> </w:t>
      </w:r>
      <w:r w:rsidR="006B054B" w:rsidRPr="00510686">
        <w:rPr>
          <w:rFonts w:asciiTheme="minorHAnsi" w:hAnsiTheme="minorHAnsi" w:cstheme="minorHAnsi"/>
          <w:sz w:val="22"/>
          <w:szCs w:val="22"/>
        </w:rPr>
        <w:t>Yes</w:t>
      </w:r>
    </w:p>
    <w:p w:rsidR="007A75B5"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b/>
          <w:sz w:val="22"/>
          <w:szCs w:val="22"/>
        </w:rPr>
        <w:t>Recommendation:</w:t>
      </w:r>
      <w:r w:rsidRPr="00024F64">
        <w:rPr>
          <w:rFonts w:asciiTheme="minorHAnsi" w:hAnsiTheme="minorHAnsi"/>
          <w:sz w:val="22"/>
          <w:szCs w:val="22"/>
        </w:rPr>
        <w:t xml:space="preserve"> Issue standard practices to qualify in-process sensed data to physical measurements of finished components.</w:t>
      </w:r>
      <w:r w:rsidR="00696597">
        <w:rPr>
          <w:rFonts w:asciiTheme="minorHAnsi" w:hAnsiTheme="minorHAnsi"/>
          <w:sz w:val="22"/>
          <w:szCs w:val="22"/>
        </w:rPr>
        <w:t xml:space="preserve"> </w:t>
      </w:r>
      <w:r w:rsidR="00696597" w:rsidRPr="00275137">
        <w:rPr>
          <w:rFonts w:asciiTheme="minorHAnsi" w:hAnsiTheme="minorHAnsi"/>
          <w:sz w:val="22"/>
          <w:szCs w:val="22"/>
          <w:highlight w:val="yellow"/>
        </w:rPr>
        <w:t>See also G</w:t>
      </w:r>
      <w:r w:rsidR="008929AC" w:rsidRPr="00275137">
        <w:rPr>
          <w:rFonts w:asciiTheme="minorHAnsi" w:hAnsiTheme="minorHAnsi"/>
          <w:sz w:val="22"/>
          <w:szCs w:val="22"/>
          <w:highlight w:val="yellow"/>
        </w:rPr>
        <w:t>ap</w:t>
      </w:r>
      <w:r w:rsidR="008929AC">
        <w:rPr>
          <w:rFonts w:asciiTheme="minorHAnsi" w:hAnsiTheme="minorHAnsi"/>
          <w:sz w:val="22"/>
          <w:szCs w:val="22"/>
        </w:rPr>
        <w:t xml:space="preserve"> D</w:t>
      </w:r>
      <w:r w:rsidR="002763DD">
        <w:rPr>
          <w:rFonts w:asciiTheme="minorHAnsi" w:hAnsiTheme="minorHAnsi"/>
          <w:sz w:val="22"/>
          <w:szCs w:val="22"/>
        </w:rPr>
        <w:t>22</w:t>
      </w:r>
      <w:r w:rsidR="00A8096B">
        <w:rPr>
          <w:rFonts w:asciiTheme="minorHAnsi" w:hAnsiTheme="minorHAnsi"/>
          <w:sz w:val="22"/>
          <w:szCs w:val="22"/>
        </w:rPr>
        <w:t xml:space="preserve"> on in process monitoring</w:t>
      </w:r>
      <w:r w:rsidR="008929AC">
        <w:rPr>
          <w:rFonts w:asciiTheme="minorHAnsi" w:hAnsiTheme="minorHAnsi"/>
          <w:sz w:val="22"/>
          <w:szCs w:val="22"/>
        </w:rPr>
        <w:t>.</w:t>
      </w:r>
    </w:p>
    <w:p w:rsidR="007A75B5"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b/>
          <w:sz w:val="22"/>
          <w:szCs w:val="22"/>
        </w:rPr>
        <w:t>Priority:</w:t>
      </w:r>
      <w:r w:rsidRPr="00A135A6">
        <w:rPr>
          <w:rFonts w:asciiTheme="minorHAnsi" w:hAnsiTheme="minorHAnsi"/>
          <w:sz w:val="22"/>
          <w:szCs w:val="22"/>
        </w:rPr>
        <w:t xml:space="preserve"> </w:t>
      </w:r>
      <w:r w:rsidR="0043003C">
        <w:rPr>
          <w:rFonts w:asciiTheme="minorHAnsi" w:hAnsiTheme="minorHAnsi"/>
          <w:sz w:val="22"/>
          <w:szCs w:val="22"/>
        </w:rPr>
        <w:t>Medium</w:t>
      </w:r>
      <w:r w:rsidRPr="00A135A6">
        <w:rPr>
          <w:rFonts w:asciiTheme="minorHAnsi" w:hAnsiTheme="minorHAnsi"/>
          <w:sz w:val="22"/>
          <w:szCs w:val="22"/>
        </w:rPr>
        <w:t xml:space="preserve">, given the relatively low </w:t>
      </w:r>
      <w:r w:rsidR="00205E85" w:rsidRPr="00A135A6">
        <w:rPr>
          <w:rFonts w:asciiTheme="minorHAnsi" w:hAnsiTheme="minorHAnsi"/>
          <w:sz w:val="22"/>
          <w:szCs w:val="22"/>
        </w:rPr>
        <w:t>technology readiness level (</w:t>
      </w:r>
      <w:r w:rsidRPr="00A135A6">
        <w:rPr>
          <w:rFonts w:asciiTheme="minorHAnsi" w:hAnsiTheme="minorHAnsi"/>
          <w:sz w:val="22"/>
          <w:szCs w:val="22"/>
        </w:rPr>
        <w:t>TRL</w:t>
      </w:r>
      <w:r w:rsidR="00205E85" w:rsidRPr="00A135A6">
        <w:rPr>
          <w:rFonts w:asciiTheme="minorHAnsi" w:hAnsiTheme="minorHAnsi"/>
          <w:sz w:val="22"/>
          <w:szCs w:val="22"/>
        </w:rPr>
        <w:t>)</w:t>
      </w:r>
      <w:r w:rsidRPr="00A135A6">
        <w:rPr>
          <w:rFonts w:asciiTheme="minorHAnsi" w:hAnsiTheme="minorHAnsi"/>
          <w:sz w:val="22"/>
          <w:szCs w:val="22"/>
        </w:rPr>
        <w:t xml:space="preserve"> state of the art</w:t>
      </w:r>
    </w:p>
    <w:p w:rsidR="00B85480" w:rsidRPr="00A135A6"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b/>
          <w:sz w:val="22"/>
          <w:szCs w:val="22"/>
        </w:rPr>
        <w:t>Organization</w:t>
      </w:r>
      <w:r w:rsidR="00B85480" w:rsidRPr="00275137">
        <w:rPr>
          <w:rFonts w:asciiTheme="minorHAnsi" w:hAnsiTheme="minorHAnsi"/>
          <w:b/>
          <w:sz w:val="22"/>
          <w:szCs w:val="22"/>
        </w:rPr>
        <w:t>:</w:t>
      </w:r>
      <w:r w:rsidR="00B85480" w:rsidRPr="00A135A6">
        <w:rPr>
          <w:rFonts w:asciiTheme="minorHAnsi" w:hAnsiTheme="minorHAnsi"/>
          <w:sz w:val="22"/>
          <w:szCs w:val="22"/>
        </w:rPr>
        <w:t xml:space="preserve"> </w:t>
      </w:r>
      <w:r w:rsidR="00165A19">
        <w:rPr>
          <w:rFonts w:asciiTheme="minorHAnsi" w:hAnsiTheme="minorHAnsi"/>
          <w:sz w:val="22"/>
          <w:szCs w:val="22"/>
        </w:rPr>
        <w:t xml:space="preserve">ASTM </w:t>
      </w:r>
    </w:p>
    <w:p w:rsidR="007A75B5"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Pr>
          <w:rFonts w:asciiTheme="minorHAnsi" w:hAnsiTheme="minorHAnsi"/>
          <w:b/>
          <w:sz w:val="22"/>
          <w:szCs w:val="22"/>
        </w:rPr>
        <w:t>Gap PC</w:t>
      </w:r>
      <w:r w:rsidR="001F56E2" w:rsidRPr="00275137">
        <w:rPr>
          <w:rFonts w:asciiTheme="minorHAnsi" w:hAnsiTheme="minorHAnsi"/>
          <w:b/>
          <w:sz w:val="22"/>
          <w:szCs w:val="22"/>
        </w:rPr>
        <w:t>17</w:t>
      </w:r>
      <w:r w:rsidR="00FF47F7" w:rsidRPr="00275137">
        <w:rPr>
          <w:rFonts w:asciiTheme="minorHAnsi" w:hAnsiTheme="minorHAnsi"/>
          <w:b/>
          <w:sz w:val="22"/>
          <w:szCs w:val="22"/>
        </w:rPr>
        <w:t>:</w:t>
      </w:r>
      <w:r w:rsidR="00221B6C" w:rsidRPr="00275137">
        <w:rPr>
          <w:rFonts w:asciiTheme="minorHAnsi" w:hAnsiTheme="minorHAnsi"/>
          <w:b/>
          <w:sz w:val="22"/>
          <w:szCs w:val="22"/>
        </w:rPr>
        <w:t xml:space="preserve"> Motion </w:t>
      </w:r>
      <w:r w:rsidR="00FF47F7" w:rsidRPr="00275137">
        <w:rPr>
          <w:rFonts w:asciiTheme="minorHAnsi" w:hAnsiTheme="minorHAnsi"/>
          <w:b/>
          <w:sz w:val="22"/>
          <w:szCs w:val="22"/>
        </w:rPr>
        <w:t>C</w:t>
      </w:r>
      <w:r w:rsidR="00221B6C" w:rsidRPr="00275137">
        <w:rPr>
          <w:rFonts w:asciiTheme="minorHAnsi" w:hAnsiTheme="minorHAnsi"/>
          <w:b/>
          <w:sz w:val="22"/>
          <w:szCs w:val="22"/>
        </w:rPr>
        <w:t>ontrol</w:t>
      </w:r>
      <w:r w:rsidR="007A75B5" w:rsidRPr="00275137">
        <w:rPr>
          <w:rFonts w:asciiTheme="minorHAnsi" w:hAnsiTheme="minorHAnsi"/>
          <w:b/>
          <w:sz w:val="22"/>
          <w:szCs w:val="22"/>
        </w:rPr>
        <w:t>.</w:t>
      </w:r>
      <w:r w:rsidRPr="00A135A6">
        <w:rPr>
          <w:rFonts w:asciiTheme="minorHAnsi" w:hAnsiTheme="minorHAnsi"/>
          <w:sz w:val="22"/>
          <w:szCs w:val="22"/>
        </w:rPr>
        <w:t xml:space="preserve"> AM machines have many mechanical components that are similar to conventional subtractive machinery. The motion control components are blindly trusted to provide accurate positioning. </w:t>
      </w:r>
      <w:r w:rsidR="000E7127">
        <w:rPr>
          <w:rFonts w:asciiTheme="minorHAnsi" w:hAnsiTheme="minorHAnsi"/>
          <w:sz w:val="22"/>
          <w:szCs w:val="22"/>
        </w:rPr>
        <w:t>This is important during machine qualification.</w:t>
      </w:r>
    </w:p>
    <w:p w:rsidR="007A75B5" w:rsidRDefault="001760B6"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cstheme="minorHAnsi"/>
          <w:b/>
          <w:sz w:val="22"/>
          <w:szCs w:val="22"/>
        </w:rPr>
        <w:t>R&amp;D Needed:</w:t>
      </w:r>
      <w:r w:rsidRPr="00A135A6">
        <w:rPr>
          <w:rFonts w:asciiTheme="minorHAnsi" w:hAnsiTheme="minorHAnsi" w:cstheme="minorHAnsi"/>
          <w:sz w:val="22"/>
          <w:szCs w:val="22"/>
        </w:rPr>
        <w:t xml:space="preserve"> </w:t>
      </w:r>
      <w:r w:rsidR="008929AC">
        <w:rPr>
          <w:rFonts w:asciiTheme="minorHAnsi" w:hAnsiTheme="minorHAnsi" w:cstheme="minorHAnsi"/>
          <w:sz w:val="22"/>
          <w:szCs w:val="22"/>
        </w:rPr>
        <w:t>Yes</w:t>
      </w:r>
      <w:r w:rsidR="007840EF">
        <w:rPr>
          <w:rFonts w:asciiTheme="minorHAnsi" w:hAnsiTheme="minorHAnsi" w:cstheme="minorHAnsi"/>
          <w:sz w:val="22"/>
          <w:szCs w:val="22"/>
        </w:rPr>
        <w:t>,</w:t>
      </w:r>
      <w:r w:rsidR="008929AC">
        <w:rPr>
          <w:rFonts w:asciiTheme="minorHAnsi" w:hAnsiTheme="minorHAnsi" w:cstheme="minorHAnsi"/>
          <w:sz w:val="22"/>
          <w:szCs w:val="22"/>
        </w:rPr>
        <w:t xml:space="preserve"> with respect to Galvanometer-driven mirrors</w:t>
      </w:r>
    </w:p>
    <w:p w:rsidR="007A75B5"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b/>
          <w:sz w:val="22"/>
          <w:szCs w:val="22"/>
        </w:rPr>
        <w:t>Recommendation:</w:t>
      </w:r>
      <w:r w:rsidRPr="00A135A6">
        <w:rPr>
          <w:rFonts w:asciiTheme="minorHAnsi" w:hAnsiTheme="minorHAnsi"/>
          <w:sz w:val="22"/>
          <w:szCs w:val="22"/>
        </w:rPr>
        <w:t xml:space="preserve"> </w:t>
      </w:r>
      <w:r w:rsidR="000E7127">
        <w:rPr>
          <w:rFonts w:asciiTheme="minorHAnsi" w:hAnsiTheme="minorHAnsi"/>
          <w:sz w:val="22"/>
          <w:szCs w:val="22"/>
        </w:rPr>
        <w:t xml:space="preserve">Motion control components </w:t>
      </w:r>
      <w:r w:rsidRPr="00A135A6">
        <w:rPr>
          <w:rFonts w:asciiTheme="minorHAnsi" w:hAnsiTheme="minorHAnsi"/>
          <w:sz w:val="22"/>
          <w:szCs w:val="22"/>
        </w:rPr>
        <w:t>that guide measurement and remedia</w:t>
      </w:r>
      <w:r w:rsidR="000E7127">
        <w:rPr>
          <w:rFonts w:asciiTheme="minorHAnsi" w:hAnsiTheme="minorHAnsi"/>
          <w:sz w:val="22"/>
          <w:szCs w:val="22"/>
        </w:rPr>
        <w:t xml:space="preserve">tion </w:t>
      </w:r>
      <w:r w:rsidRPr="00A135A6">
        <w:rPr>
          <w:rFonts w:asciiTheme="minorHAnsi" w:hAnsiTheme="minorHAnsi"/>
          <w:sz w:val="22"/>
          <w:szCs w:val="22"/>
        </w:rPr>
        <w:t>of error in positioning systems should be applied where possible to AM machines</w:t>
      </w:r>
      <w:r w:rsidR="00387691">
        <w:rPr>
          <w:rFonts w:asciiTheme="minorHAnsi" w:hAnsiTheme="minorHAnsi"/>
          <w:sz w:val="22"/>
          <w:szCs w:val="22"/>
        </w:rPr>
        <w:t xml:space="preserve">. </w:t>
      </w:r>
      <w:r w:rsidR="000E7127">
        <w:rPr>
          <w:rFonts w:asciiTheme="minorHAnsi" w:hAnsiTheme="minorHAnsi"/>
          <w:sz w:val="22"/>
          <w:szCs w:val="22"/>
        </w:rPr>
        <w:t>OEMs should take into account when designing AM machines.</w:t>
      </w:r>
    </w:p>
    <w:p w:rsidR="007A75B5" w:rsidRDefault="00B8548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b/>
          <w:sz w:val="22"/>
          <w:szCs w:val="22"/>
        </w:rPr>
        <w:t>Priority:</w:t>
      </w:r>
      <w:r w:rsidRPr="00651C80">
        <w:rPr>
          <w:rFonts w:asciiTheme="minorHAnsi" w:hAnsiTheme="minorHAnsi"/>
          <w:sz w:val="22"/>
          <w:szCs w:val="22"/>
        </w:rPr>
        <w:t xml:space="preserve"> </w:t>
      </w:r>
      <w:r w:rsidR="008929AC">
        <w:rPr>
          <w:rFonts w:asciiTheme="minorHAnsi" w:hAnsiTheme="minorHAnsi"/>
          <w:sz w:val="22"/>
          <w:szCs w:val="22"/>
        </w:rPr>
        <w:t>Low</w:t>
      </w:r>
    </w:p>
    <w:p w:rsidR="002D0F97" w:rsidRPr="00AD1F36"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32"/>
          <w:szCs w:val="32"/>
        </w:rPr>
      </w:pPr>
      <w:r w:rsidRPr="00275137">
        <w:rPr>
          <w:rFonts w:asciiTheme="minorHAnsi" w:hAnsiTheme="minorHAnsi"/>
          <w:b/>
          <w:sz w:val="22"/>
          <w:szCs w:val="22"/>
        </w:rPr>
        <w:t>Organization</w:t>
      </w:r>
      <w:r w:rsidR="00B85480" w:rsidRPr="00275137">
        <w:rPr>
          <w:rFonts w:asciiTheme="minorHAnsi" w:hAnsiTheme="minorHAnsi"/>
          <w:b/>
          <w:sz w:val="22"/>
          <w:szCs w:val="22"/>
        </w:rPr>
        <w:t>:</w:t>
      </w:r>
      <w:r w:rsidR="00B85480" w:rsidRPr="005F69BB">
        <w:rPr>
          <w:rFonts w:asciiTheme="minorHAnsi" w:hAnsiTheme="minorHAnsi"/>
          <w:sz w:val="22"/>
          <w:szCs w:val="22"/>
        </w:rPr>
        <w:t xml:space="preserve"> </w:t>
      </w:r>
      <w:r w:rsidR="000E7127">
        <w:rPr>
          <w:rFonts w:asciiTheme="minorHAnsi" w:hAnsiTheme="minorHAnsi"/>
          <w:sz w:val="22"/>
          <w:szCs w:val="22"/>
        </w:rPr>
        <w:t xml:space="preserve">OEMs, </w:t>
      </w:r>
      <w:r w:rsidR="00B85480" w:rsidRPr="005F69BB">
        <w:rPr>
          <w:rFonts w:asciiTheme="minorHAnsi" w:hAnsiTheme="minorHAnsi"/>
          <w:sz w:val="22"/>
          <w:szCs w:val="22"/>
        </w:rPr>
        <w:t>Experts in machine metrology</w:t>
      </w:r>
    </w:p>
    <w:p w:rsidR="00C056A9" w:rsidRPr="00AD1F36" w:rsidRDefault="00540E0F" w:rsidP="00275137">
      <w:pPr>
        <w:pStyle w:val="ListParagraph0"/>
        <w:numPr>
          <w:ilvl w:val="2"/>
          <w:numId w:val="44"/>
        </w:numPr>
        <w:ind w:left="0" w:firstLine="0"/>
        <w:outlineLvl w:val="2"/>
        <w:rPr>
          <w:rFonts w:asciiTheme="minorHAnsi" w:hAnsiTheme="minorHAnsi" w:cs="Calibri"/>
          <w:b/>
          <w:sz w:val="28"/>
          <w:szCs w:val="28"/>
        </w:rPr>
      </w:pPr>
      <w:bookmarkStart w:id="157" w:name="_Toc469488834"/>
      <w:r w:rsidRPr="00AD1F36">
        <w:rPr>
          <w:rFonts w:asciiTheme="minorHAnsi" w:hAnsiTheme="minorHAnsi" w:cs="Calibri"/>
          <w:b/>
          <w:sz w:val="28"/>
          <w:szCs w:val="28"/>
        </w:rPr>
        <w:lastRenderedPageBreak/>
        <w:t>Post-Processing</w:t>
      </w:r>
      <w:bookmarkEnd w:id="157"/>
      <w:r w:rsidR="001B0403">
        <w:rPr>
          <w:rFonts w:asciiTheme="minorHAnsi" w:hAnsiTheme="minorHAnsi" w:cs="Calibri"/>
          <w:b/>
          <w:sz w:val="28"/>
          <w:szCs w:val="28"/>
        </w:rPr>
        <w:br/>
      </w:r>
    </w:p>
    <w:p w:rsidR="009F5D6E" w:rsidRPr="00AD1F36" w:rsidRDefault="00705A2A" w:rsidP="00275137">
      <w:pPr>
        <w:pStyle w:val="ListParagraph0"/>
        <w:numPr>
          <w:ilvl w:val="3"/>
          <w:numId w:val="55"/>
        </w:numPr>
        <w:ind w:left="0" w:firstLine="0"/>
        <w:outlineLvl w:val="3"/>
        <w:rPr>
          <w:rFonts w:asciiTheme="minorHAnsi" w:hAnsiTheme="minorHAnsi" w:cstheme="minorHAnsi"/>
          <w:b/>
          <w:sz w:val="24"/>
          <w:szCs w:val="24"/>
        </w:rPr>
      </w:pPr>
      <w:bookmarkStart w:id="158" w:name="_Toc469487145"/>
      <w:bookmarkStart w:id="159" w:name="_Toc469487845"/>
      <w:bookmarkStart w:id="160" w:name="_Toc469488330"/>
      <w:bookmarkStart w:id="161" w:name="_Toc469488478"/>
      <w:bookmarkStart w:id="162" w:name="_Toc469488599"/>
      <w:bookmarkStart w:id="163" w:name="_Toc469488717"/>
      <w:bookmarkStart w:id="164" w:name="_Toc469488835"/>
      <w:bookmarkEnd w:id="158"/>
      <w:bookmarkEnd w:id="159"/>
      <w:bookmarkEnd w:id="160"/>
      <w:bookmarkEnd w:id="161"/>
      <w:bookmarkEnd w:id="162"/>
      <w:bookmarkEnd w:id="163"/>
      <w:bookmarkEnd w:id="164"/>
      <w:r>
        <w:rPr>
          <w:rFonts w:asciiTheme="minorHAnsi" w:hAnsiTheme="minorHAnsi" w:cstheme="minorHAnsi"/>
          <w:b/>
          <w:bCs/>
          <w:sz w:val="24"/>
          <w:szCs w:val="24"/>
        </w:rPr>
        <w:t xml:space="preserve"> </w:t>
      </w:r>
      <w:bookmarkStart w:id="165" w:name="_Toc469488836"/>
      <w:r w:rsidR="009F5D6E" w:rsidRPr="00262E37">
        <w:rPr>
          <w:rFonts w:asciiTheme="minorHAnsi" w:hAnsiTheme="minorHAnsi" w:cstheme="minorHAnsi"/>
          <w:b/>
          <w:bCs/>
          <w:sz w:val="24"/>
          <w:szCs w:val="24"/>
        </w:rPr>
        <w:t>Introduction</w:t>
      </w:r>
      <w:bookmarkEnd w:id="165"/>
    </w:p>
    <w:p w:rsidR="009F5D6E" w:rsidRDefault="009F5D6E" w:rsidP="00275137">
      <w:pPr>
        <w:pStyle w:val="Default"/>
        <w:spacing w:after="200" w:line="276" w:lineRule="auto"/>
        <w:rPr>
          <w:rFonts w:asciiTheme="minorHAnsi" w:hAnsiTheme="minorHAnsi" w:cstheme="minorHAnsi"/>
          <w:bCs/>
          <w:color w:val="auto"/>
          <w:sz w:val="22"/>
          <w:szCs w:val="22"/>
        </w:rPr>
      </w:pPr>
      <w:r w:rsidRPr="00262E37">
        <w:rPr>
          <w:rFonts w:asciiTheme="minorHAnsi" w:hAnsiTheme="minorHAnsi" w:cstheme="minorHAnsi"/>
          <w:bCs/>
          <w:color w:val="auto"/>
          <w:sz w:val="22"/>
          <w:szCs w:val="22"/>
        </w:rPr>
        <w:t>Additive manufacturing consists of a complex series of operations that are required to make a fit-for-use production part</w:t>
      </w:r>
      <w:r w:rsidR="00387691">
        <w:rPr>
          <w:rFonts w:asciiTheme="minorHAnsi" w:hAnsiTheme="minorHAnsi" w:cstheme="minorHAnsi"/>
          <w:bCs/>
          <w:color w:val="auto"/>
          <w:sz w:val="22"/>
          <w:szCs w:val="22"/>
        </w:rPr>
        <w:t xml:space="preserve">. </w:t>
      </w:r>
      <w:r w:rsidRPr="00262E37">
        <w:rPr>
          <w:rFonts w:asciiTheme="minorHAnsi" w:hAnsiTheme="minorHAnsi" w:cstheme="minorHAnsi"/>
          <w:bCs/>
          <w:color w:val="auto"/>
          <w:sz w:val="22"/>
          <w:szCs w:val="22"/>
        </w:rPr>
        <w:t>Among the many critical steps are operations that occur after a part is built and before it is ready for inspection, testing, and certification</w:t>
      </w:r>
      <w:r w:rsidR="00387691">
        <w:rPr>
          <w:rFonts w:asciiTheme="minorHAnsi" w:hAnsiTheme="minorHAnsi" w:cstheme="minorHAnsi"/>
          <w:bCs/>
          <w:color w:val="auto"/>
          <w:sz w:val="22"/>
          <w:szCs w:val="22"/>
        </w:rPr>
        <w:t xml:space="preserve">. </w:t>
      </w:r>
      <w:r w:rsidRPr="00262E37">
        <w:rPr>
          <w:rFonts w:asciiTheme="minorHAnsi" w:hAnsiTheme="minorHAnsi" w:cstheme="minorHAnsi"/>
          <w:bCs/>
          <w:color w:val="auto"/>
          <w:sz w:val="22"/>
          <w:szCs w:val="22"/>
        </w:rPr>
        <w:t>These operations as a group are called post</w:t>
      </w:r>
      <w:r w:rsidR="007A75B5">
        <w:rPr>
          <w:rFonts w:asciiTheme="minorHAnsi" w:hAnsiTheme="minorHAnsi" w:cstheme="minorHAnsi"/>
          <w:bCs/>
          <w:color w:val="auto"/>
          <w:sz w:val="22"/>
          <w:szCs w:val="22"/>
        </w:rPr>
        <w:t>-</w:t>
      </w:r>
      <w:r w:rsidRPr="00262E37">
        <w:rPr>
          <w:rFonts w:asciiTheme="minorHAnsi" w:hAnsiTheme="minorHAnsi" w:cstheme="minorHAnsi"/>
          <w:bCs/>
          <w:color w:val="auto"/>
          <w:sz w:val="22"/>
          <w:szCs w:val="22"/>
        </w:rPr>
        <w:t>processing</w:t>
      </w:r>
      <w:r w:rsidR="00387691">
        <w:rPr>
          <w:rFonts w:asciiTheme="minorHAnsi" w:hAnsiTheme="minorHAnsi" w:cstheme="minorHAnsi"/>
          <w:bCs/>
          <w:color w:val="auto"/>
          <w:sz w:val="22"/>
          <w:szCs w:val="22"/>
        </w:rPr>
        <w:t xml:space="preserve">. </w:t>
      </w:r>
      <w:r w:rsidRPr="00262E37">
        <w:rPr>
          <w:rFonts w:asciiTheme="minorHAnsi" w:hAnsiTheme="minorHAnsi" w:cstheme="minorHAnsi"/>
          <w:bCs/>
          <w:color w:val="auto"/>
          <w:sz w:val="22"/>
          <w:szCs w:val="22"/>
        </w:rPr>
        <w:t>Post</w:t>
      </w:r>
      <w:r w:rsidR="007A75B5">
        <w:rPr>
          <w:rFonts w:asciiTheme="minorHAnsi" w:hAnsiTheme="minorHAnsi" w:cstheme="minorHAnsi"/>
          <w:bCs/>
          <w:color w:val="auto"/>
          <w:sz w:val="22"/>
          <w:szCs w:val="22"/>
        </w:rPr>
        <w:t>-</w:t>
      </w:r>
      <w:r w:rsidRPr="00262E37">
        <w:rPr>
          <w:rFonts w:asciiTheme="minorHAnsi" w:hAnsiTheme="minorHAnsi" w:cstheme="minorHAnsi"/>
          <w:bCs/>
          <w:color w:val="auto"/>
          <w:sz w:val="22"/>
          <w:szCs w:val="22"/>
        </w:rPr>
        <w:t>processing differs depending upon the material and part being built, however, there are commonalities</w:t>
      </w:r>
      <w:r w:rsidR="00387691">
        <w:rPr>
          <w:rFonts w:asciiTheme="minorHAnsi" w:hAnsiTheme="minorHAnsi" w:cstheme="minorHAnsi"/>
          <w:bCs/>
          <w:color w:val="auto"/>
          <w:sz w:val="22"/>
          <w:szCs w:val="22"/>
        </w:rPr>
        <w:t xml:space="preserve">. </w:t>
      </w:r>
      <w:r w:rsidRPr="00262E37">
        <w:rPr>
          <w:rFonts w:asciiTheme="minorHAnsi" w:hAnsiTheme="minorHAnsi" w:cstheme="minorHAnsi"/>
          <w:bCs/>
          <w:color w:val="auto"/>
          <w:sz w:val="22"/>
          <w:szCs w:val="22"/>
        </w:rPr>
        <w:t>These include removing excess material from the newly built part’s external and internal surfaces, freeing the part from the build pl</w:t>
      </w:r>
      <w:r w:rsidRPr="00651C80">
        <w:rPr>
          <w:rFonts w:asciiTheme="minorHAnsi" w:hAnsiTheme="minorHAnsi" w:cstheme="minorHAnsi"/>
          <w:bCs/>
          <w:color w:val="auto"/>
          <w:sz w:val="22"/>
          <w:szCs w:val="22"/>
        </w:rPr>
        <w:t>ate, heating operation(s) in the case of metal parts, machining or dissolving supports, and machining of the part to final dimensional tolerances and surface finish.</w:t>
      </w:r>
    </w:p>
    <w:p w:rsidR="00364381" w:rsidRPr="003B42FB" w:rsidRDefault="00364381" w:rsidP="00275137">
      <w:pPr>
        <w:pStyle w:val="Default"/>
        <w:spacing w:after="200" w:line="276" w:lineRule="auto"/>
        <w:rPr>
          <w:rFonts w:asciiTheme="minorHAnsi" w:hAnsiTheme="minorHAnsi" w:cstheme="minorHAnsi"/>
          <w:sz w:val="22"/>
          <w:szCs w:val="22"/>
        </w:rPr>
      </w:pPr>
      <w:r w:rsidRPr="005E5811">
        <w:rPr>
          <w:rFonts w:asciiTheme="minorHAnsi" w:hAnsiTheme="minorHAnsi" w:cstheme="minorHAnsi"/>
          <w:sz w:val="22"/>
          <w:szCs w:val="22"/>
        </w:rPr>
        <w:t xml:space="preserve">Post-processing procedures include post-build thermal heat treatments, </w:t>
      </w:r>
      <w:r w:rsidR="00757414" w:rsidRPr="005E5811">
        <w:rPr>
          <w:rFonts w:asciiTheme="minorHAnsi" w:hAnsiTheme="minorHAnsi" w:cstheme="minorHAnsi"/>
          <w:sz w:val="22"/>
          <w:szCs w:val="22"/>
        </w:rPr>
        <w:t xml:space="preserve">hot isostatic pressing, </w:t>
      </w:r>
      <w:r w:rsidRPr="003B42FB">
        <w:rPr>
          <w:rFonts w:asciiTheme="minorHAnsi" w:hAnsiTheme="minorHAnsi" w:cstheme="minorHAnsi"/>
          <w:sz w:val="22"/>
          <w:szCs w:val="22"/>
        </w:rPr>
        <w:t>sealing, chemical treatments, and surface finishing. Most post-processing methods and standards likely apply to AM materials, though surface finishing may contain gaps due to the thin, complex features that can be fabricated using AM.</w:t>
      </w:r>
    </w:p>
    <w:p w:rsidR="00AE16E8" w:rsidRPr="00BB398B" w:rsidRDefault="00AE16E8" w:rsidP="00275137">
      <w:pPr>
        <w:pStyle w:val="Default"/>
        <w:spacing w:after="200" w:line="276" w:lineRule="auto"/>
        <w:rPr>
          <w:rFonts w:asciiTheme="minorHAnsi" w:hAnsiTheme="minorHAnsi" w:cstheme="minorHAnsi"/>
          <w:sz w:val="22"/>
          <w:szCs w:val="22"/>
        </w:rPr>
      </w:pPr>
      <w:r w:rsidRPr="00B85480">
        <w:rPr>
          <w:rFonts w:asciiTheme="minorHAnsi" w:hAnsiTheme="minorHAnsi"/>
          <w:sz w:val="22"/>
          <w:szCs w:val="22"/>
        </w:rPr>
        <w:t>Post-processing of metal AM components is frequently performed to reduce residual stresses, achieve a more homogenous microstructure compared to the as-buil</w:t>
      </w:r>
      <w:r>
        <w:rPr>
          <w:rFonts w:asciiTheme="minorHAnsi" w:hAnsiTheme="minorHAnsi"/>
          <w:sz w:val="22"/>
          <w:szCs w:val="22"/>
        </w:rPr>
        <w:t>t</w:t>
      </w:r>
      <w:r w:rsidRPr="00B85480">
        <w:rPr>
          <w:rFonts w:asciiTheme="minorHAnsi" w:hAnsiTheme="minorHAnsi"/>
          <w:sz w:val="22"/>
          <w:szCs w:val="22"/>
        </w:rPr>
        <w:t xml:space="preserve"> part, improve surface finish, reduce internal porosity, and/or meet geometric tolerance requirements.</w:t>
      </w:r>
    </w:p>
    <w:p w:rsidR="009F5D6E" w:rsidRDefault="009F5D6E" w:rsidP="00275137">
      <w:pPr>
        <w:pStyle w:val="Default"/>
        <w:spacing w:after="200" w:line="276" w:lineRule="auto"/>
        <w:rPr>
          <w:rFonts w:asciiTheme="minorHAnsi" w:hAnsiTheme="minorHAnsi" w:cstheme="minorHAnsi"/>
          <w:bCs/>
          <w:color w:val="auto"/>
          <w:sz w:val="22"/>
          <w:szCs w:val="22"/>
        </w:rPr>
      </w:pPr>
      <w:r w:rsidRPr="00024F64">
        <w:rPr>
          <w:rFonts w:asciiTheme="minorHAnsi" w:hAnsiTheme="minorHAnsi" w:cstheme="minorHAnsi"/>
          <w:bCs/>
          <w:color w:val="auto"/>
          <w:sz w:val="22"/>
          <w:szCs w:val="22"/>
        </w:rPr>
        <w:t>Post</w:t>
      </w:r>
      <w:r w:rsidR="007A75B5">
        <w:rPr>
          <w:rFonts w:asciiTheme="minorHAnsi" w:hAnsiTheme="minorHAnsi" w:cstheme="minorHAnsi"/>
          <w:bCs/>
          <w:color w:val="auto"/>
          <w:sz w:val="22"/>
          <w:szCs w:val="22"/>
        </w:rPr>
        <w:t>-</w:t>
      </w:r>
      <w:r w:rsidRPr="00024F64">
        <w:rPr>
          <w:rFonts w:asciiTheme="minorHAnsi" w:hAnsiTheme="minorHAnsi" w:cstheme="minorHAnsi"/>
          <w:bCs/>
          <w:color w:val="auto"/>
          <w:sz w:val="22"/>
          <w:szCs w:val="22"/>
        </w:rPr>
        <w:t>processing is essent</w:t>
      </w:r>
      <w:r w:rsidRPr="00766877">
        <w:rPr>
          <w:rFonts w:asciiTheme="minorHAnsi" w:hAnsiTheme="minorHAnsi" w:cstheme="minorHAnsi"/>
          <w:bCs/>
          <w:color w:val="auto"/>
          <w:sz w:val="22"/>
          <w:szCs w:val="22"/>
        </w:rPr>
        <w:t>ial to transforming an additively manufactured part into a finished part</w:t>
      </w:r>
      <w:r w:rsidR="00387691">
        <w:rPr>
          <w:rFonts w:asciiTheme="minorHAnsi" w:hAnsiTheme="minorHAnsi" w:cstheme="minorHAnsi"/>
          <w:bCs/>
          <w:color w:val="auto"/>
          <w:sz w:val="22"/>
          <w:szCs w:val="22"/>
        </w:rPr>
        <w:t xml:space="preserve">. </w:t>
      </w:r>
      <w:r w:rsidRPr="00766877">
        <w:rPr>
          <w:rFonts w:asciiTheme="minorHAnsi" w:hAnsiTheme="minorHAnsi" w:cstheme="minorHAnsi"/>
          <w:bCs/>
          <w:color w:val="auto"/>
          <w:sz w:val="22"/>
          <w:szCs w:val="22"/>
        </w:rPr>
        <w:t>In summary, post</w:t>
      </w:r>
      <w:r w:rsidR="007A75B5">
        <w:rPr>
          <w:rFonts w:asciiTheme="minorHAnsi" w:hAnsiTheme="minorHAnsi" w:cstheme="minorHAnsi"/>
          <w:bCs/>
          <w:color w:val="auto"/>
          <w:sz w:val="22"/>
          <w:szCs w:val="22"/>
        </w:rPr>
        <w:t>-</w:t>
      </w:r>
      <w:r w:rsidRPr="00766877">
        <w:rPr>
          <w:rFonts w:asciiTheme="minorHAnsi" w:hAnsiTheme="minorHAnsi" w:cstheme="minorHAnsi"/>
          <w:bCs/>
          <w:color w:val="auto"/>
          <w:sz w:val="22"/>
          <w:szCs w:val="22"/>
        </w:rPr>
        <w:t>processing takes a configured shape, refines its features, and imparts mechanical properties and structure in the case of metal parts.</w:t>
      </w:r>
    </w:p>
    <w:p w:rsidR="00AE16E8" w:rsidRDefault="00AE16E8" w:rsidP="00275137">
      <w:pPr>
        <w:pStyle w:val="Default"/>
        <w:spacing w:after="200" w:line="276" w:lineRule="auto"/>
        <w:rPr>
          <w:rFonts w:asciiTheme="minorHAnsi" w:hAnsiTheme="minorHAnsi"/>
          <w:sz w:val="22"/>
          <w:szCs w:val="22"/>
        </w:rPr>
      </w:pPr>
      <w:r w:rsidRPr="00B85480">
        <w:rPr>
          <w:rFonts w:asciiTheme="minorHAnsi" w:hAnsiTheme="minorHAnsi"/>
          <w:sz w:val="22"/>
          <w:szCs w:val="22"/>
        </w:rPr>
        <w:t>In terms of process control, post-processing must be applied identically from build-to-build to achieve consistent performance for a given AM part</w:t>
      </w:r>
      <w:r w:rsidR="00387691">
        <w:rPr>
          <w:rFonts w:asciiTheme="minorHAnsi" w:hAnsiTheme="minorHAnsi"/>
          <w:sz w:val="22"/>
          <w:szCs w:val="22"/>
        </w:rPr>
        <w:t xml:space="preserve">. </w:t>
      </w:r>
      <w:r w:rsidRPr="00B85480">
        <w:rPr>
          <w:rFonts w:asciiTheme="minorHAnsi" w:hAnsiTheme="minorHAnsi"/>
          <w:sz w:val="22"/>
          <w:szCs w:val="22"/>
        </w:rPr>
        <w:t>Additionally, post-processing methods used during development and qualification of the AM procedure parameters should be representative of the final component post-processing to ensure that the performance data generated during development and qualification are consistent with the final component.</w:t>
      </w:r>
    </w:p>
    <w:p w:rsidR="0060581C" w:rsidRDefault="0060581C" w:rsidP="00275137">
      <w:pPr>
        <w:pStyle w:val="Default"/>
        <w:spacing w:after="200" w:line="276" w:lineRule="auto"/>
        <w:rPr>
          <w:rFonts w:asciiTheme="minorHAnsi" w:hAnsiTheme="minorHAnsi"/>
          <w:sz w:val="22"/>
          <w:szCs w:val="22"/>
        </w:rPr>
      </w:pPr>
      <w:r>
        <w:rPr>
          <w:rFonts w:asciiTheme="minorHAnsi" w:hAnsiTheme="minorHAnsi"/>
          <w:sz w:val="22"/>
          <w:szCs w:val="22"/>
        </w:rPr>
        <w:t>Given its effects on the consistency of material and part performance, post-processing should be a key feature of calibration and qualification artifacts, which are currently under development. Due to the various means of building AM parts and the unique effects each may have on the final materials, ensuring a consistent method of post-processing calibration articles will provide a method of correlating these artifacts across machines and AM methodologies. This application encompasses all the topics discussed in this section, and for this reason the need for a common post-processing methodology for test artifacts is considered the first gap of this section.</w:t>
      </w:r>
    </w:p>
    <w:p w:rsidR="007A75B5" w:rsidRDefault="00B337F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u w:val="single"/>
        </w:rPr>
      </w:pPr>
      <w:r w:rsidRPr="00275137">
        <w:rPr>
          <w:rFonts w:asciiTheme="minorHAnsi" w:hAnsiTheme="minorHAnsi"/>
          <w:b/>
          <w:sz w:val="22"/>
          <w:szCs w:val="22"/>
        </w:rPr>
        <w:t>Gap P</w:t>
      </w:r>
      <w:r w:rsidR="00FB280F" w:rsidRPr="00275137">
        <w:rPr>
          <w:rFonts w:asciiTheme="minorHAnsi" w:hAnsiTheme="minorHAnsi"/>
          <w:b/>
          <w:sz w:val="22"/>
          <w:szCs w:val="22"/>
        </w:rPr>
        <w:t>1</w:t>
      </w:r>
      <w:r w:rsidR="008D7844">
        <w:rPr>
          <w:rFonts w:asciiTheme="minorHAnsi" w:hAnsiTheme="minorHAnsi"/>
          <w:b/>
          <w:sz w:val="22"/>
          <w:szCs w:val="22"/>
        </w:rPr>
        <w:t xml:space="preserve">. </w:t>
      </w:r>
      <w:r w:rsidRPr="00275137">
        <w:rPr>
          <w:rFonts w:asciiTheme="minorHAnsi" w:hAnsiTheme="minorHAnsi"/>
          <w:b/>
          <w:sz w:val="22"/>
          <w:szCs w:val="22"/>
        </w:rPr>
        <w:t>Post-</w:t>
      </w:r>
      <w:r w:rsidR="000400CC">
        <w:rPr>
          <w:rFonts w:asciiTheme="minorHAnsi" w:hAnsiTheme="minorHAnsi"/>
          <w:b/>
          <w:sz w:val="22"/>
          <w:szCs w:val="22"/>
        </w:rPr>
        <w:t>P</w:t>
      </w:r>
      <w:r w:rsidRPr="00275137">
        <w:rPr>
          <w:rFonts w:asciiTheme="minorHAnsi" w:hAnsiTheme="minorHAnsi"/>
          <w:b/>
          <w:sz w:val="22"/>
          <w:szCs w:val="22"/>
        </w:rPr>
        <w:t>rocessing</w:t>
      </w:r>
      <w:r w:rsidR="00D31117" w:rsidRPr="00275137">
        <w:rPr>
          <w:rFonts w:asciiTheme="minorHAnsi" w:hAnsiTheme="minorHAnsi"/>
          <w:b/>
          <w:sz w:val="22"/>
          <w:szCs w:val="22"/>
        </w:rPr>
        <w:t xml:space="preserve"> </w:t>
      </w:r>
      <w:r w:rsidR="000400CC">
        <w:rPr>
          <w:rFonts w:asciiTheme="minorHAnsi" w:hAnsiTheme="minorHAnsi"/>
          <w:b/>
          <w:sz w:val="22"/>
          <w:szCs w:val="22"/>
        </w:rPr>
        <w:t>Q</w:t>
      </w:r>
      <w:r w:rsidRPr="00275137">
        <w:rPr>
          <w:rFonts w:asciiTheme="minorHAnsi" w:hAnsiTheme="minorHAnsi"/>
          <w:b/>
          <w:sz w:val="22"/>
          <w:szCs w:val="22"/>
        </w:rPr>
        <w:t xml:space="preserve">ualification and </w:t>
      </w:r>
      <w:r w:rsidR="000400CC">
        <w:rPr>
          <w:rFonts w:asciiTheme="minorHAnsi" w:hAnsiTheme="minorHAnsi"/>
          <w:b/>
          <w:sz w:val="22"/>
          <w:szCs w:val="22"/>
        </w:rPr>
        <w:t>P</w:t>
      </w:r>
      <w:r w:rsidRPr="00275137">
        <w:rPr>
          <w:rFonts w:asciiTheme="minorHAnsi" w:hAnsiTheme="minorHAnsi"/>
          <w:b/>
          <w:sz w:val="22"/>
          <w:szCs w:val="22"/>
        </w:rPr>
        <w:t xml:space="preserve">roduction </w:t>
      </w:r>
      <w:r w:rsidR="000400CC">
        <w:rPr>
          <w:rFonts w:asciiTheme="minorHAnsi" w:hAnsiTheme="minorHAnsi"/>
          <w:b/>
          <w:sz w:val="22"/>
          <w:szCs w:val="22"/>
        </w:rPr>
        <w:t>B</w:t>
      </w:r>
      <w:r w:rsidRPr="00275137">
        <w:rPr>
          <w:rFonts w:asciiTheme="minorHAnsi" w:hAnsiTheme="minorHAnsi"/>
          <w:b/>
          <w:sz w:val="22"/>
          <w:szCs w:val="22"/>
        </w:rPr>
        <w:t>uilds</w:t>
      </w:r>
      <w:r w:rsidR="007A75B5">
        <w:rPr>
          <w:rFonts w:asciiTheme="minorHAnsi" w:hAnsiTheme="minorHAnsi"/>
          <w:b/>
          <w:sz w:val="22"/>
          <w:szCs w:val="22"/>
        </w:rPr>
        <w:t>.</w:t>
      </w:r>
      <w:r w:rsidRPr="00B85480">
        <w:rPr>
          <w:rFonts w:asciiTheme="minorHAnsi" w:hAnsiTheme="minorHAnsi"/>
          <w:sz w:val="22"/>
          <w:szCs w:val="22"/>
        </w:rPr>
        <w:t xml:space="preserve"> No known standards have been issued that require consistent post-processing to be applied for qualification and production builds.</w:t>
      </w:r>
    </w:p>
    <w:p w:rsidR="007A75B5" w:rsidRDefault="00B337F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u w:val="single"/>
        </w:rPr>
      </w:pPr>
      <w:r w:rsidRPr="00275137">
        <w:rPr>
          <w:rFonts w:asciiTheme="minorHAnsi" w:hAnsiTheme="minorHAnsi" w:cstheme="minorHAnsi"/>
          <w:b/>
          <w:sz w:val="22"/>
          <w:szCs w:val="22"/>
        </w:rPr>
        <w:lastRenderedPageBreak/>
        <w:t>R&amp;D Needed:</w:t>
      </w:r>
      <w:r w:rsidRPr="00F70400">
        <w:rPr>
          <w:rFonts w:asciiTheme="minorHAnsi" w:hAnsiTheme="minorHAnsi" w:cstheme="minorHAnsi"/>
          <w:sz w:val="22"/>
          <w:szCs w:val="22"/>
        </w:rPr>
        <w:t xml:space="preserve"> </w:t>
      </w:r>
      <w:r w:rsidR="0060581C">
        <w:rPr>
          <w:rFonts w:asciiTheme="minorHAnsi" w:hAnsiTheme="minorHAnsi" w:cstheme="minorHAnsi"/>
          <w:sz w:val="22"/>
          <w:szCs w:val="22"/>
        </w:rPr>
        <w:t>Yes</w:t>
      </w:r>
    </w:p>
    <w:p w:rsidR="007A75B5" w:rsidRDefault="00B337F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u w:val="single"/>
        </w:rPr>
      </w:pPr>
      <w:r w:rsidRPr="00275137">
        <w:rPr>
          <w:rFonts w:asciiTheme="minorHAnsi" w:hAnsiTheme="minorHAnsi"/>
          <w:b/>
          <w:sz w:val="22"/>
          <w:szCs w:val="22"/>
        </w:rPr>
        <w:t>Recommendation:</w:t>
      </w:r>
      <w:r w:rsidRPr="00B85480">
        <w:rPr>
          <w:rFonts w:asciiTheme="minorHAnsi" w:hAnsiTheme="minorHAnsi"/>
          <w:sz w:val="22"/>
          <w:szCs w:val="22"/>
        </w:rPr>
        <w:t xml:space="preserve"> A standard should be issued that requires consistent post-processing be applied for qualification and production builds. Complete AWS D20.1</w:t>
      </w:r>
      <w:r w:rsidR="00D31117">
        <w:rPr>
          <w:rFonts w:asciiTheme="minorHAnsi" w:hAnsiTheme="minorHAnsi"/>
          <w:sz w:val="22"/>
          <w:szCs w:val="22"/>
        </w:rPr>
        <w:t>.</w:t>
      </w:r>
    </w:p>
    <w:p w:rsidR="007A75B5" w:rsidRDefault="00B337F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u w:val="single"/>
        </w:rPr>
      </w:pPr>
      <w:r w:rsidRPr="00275137">
        <w:rPr>
          <w:rFonts w:asciiTheme="minorHAnsi" w:hAnsiTheme="minorHAnsi"/>
          <w:b/>
          <w:sz w:val="22"/>
          <w:szCs w:val="22"/>
        </w:rPr>
        <w:t>Priority:</w:t>
      </w:r>
      <w:r w:rsidRPr="00B85480">
        <w:rPr>
          <w:rFonts w:asciiTheme="minorHAnsi" w:hAnsiTheme="minorHAnsi"/>
          <w:sz w:val="22"/>
          <w:szCs w:val="22"/>
        </w:rPr>
        <w:t xml:space="preserve"> </w:t>
      </w:r>
      <w:r w:rsidR="00332ABD">
        <w:rPr>
          <w:rFonts w:asciiTheme="minorHAnsi" w:hAnsiTheme="minorHAnsi"/>
          <w:sz w:val="22"/>
          <w:szCs w:val="22"/>
        </w:rPr>
        <w:t>Medium</w:t>
      </w:r>
    </w:p>
    <w:p w:rsidR="00720128" w:rsidRPr="00275137" w:rsidRDefault="00B337F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sz w:val="32"/>
          <w:szCs w:val="32"/>
        </w:rPr>
      </w:pPr>
      <w:r w:rsidRPr="00275137">
        <w:rPr>
          <w:rFonts w:asciiTheme="minorHAnsi" w:hAnsiTheme="minorHAnsi"/>
          <w:b/>
          <w:sz w:val="22"/>
          <w:szCs w:val="22"/>
        </w:rPr>
        <w:t>Organization:</w:t>
      </w:r>
      <w:r w:rsidRPr="00B85480">
        <w:rPr>
          <w:rFonts w:asciiTheme="minorHAnsi" w:hAnsiTheme="minorHAnsi"/>
          <w:sz w:val="22"/>
          <w:szCs w:val="22"/>
        </w:rPr>
        <w:t xml:space="preserve">  AWS D20</w:t>
      </w:r>
      <w:r w:rsidR="000400CC">
        <w:rPr>
          <w:rFonts w:asciiTheme="minorHAnsi" w:hAnsiTheme="minorHAnsi"/>
          <w:sz w:val="22"/>
          <w:szCs w:val="22"/>
        </w:rPr>
        <w:t>, ISO/ASTM</w:t>
      </w:r>
    </w:p>
    <w:p w:rsidR="009F5D6E" w:rsidRPr="00C876D9" w:rsidRDefault="00705A2A" w:rsidP="00275137">
      <w:pPr>
        <w:pStyle w:val="ListParagraph0"/>
        <w:numPr>
          <w:ilvl w:val="3"/>
          <w:numId w:val="55"/>
        </w:numPr>
        <w:ind w:left="720"/>
        <w:outlineLvl w:val="3"/>
        <w:rPr>
          <w:rFonts w:asciiTheme="minorHAnsi" w:hAnsiTheme="minorHAnsi" w:cstheme="minorHAnsi"/>
          <w:b/>
          <w:bCs/>
          <w:sz w:val="24"/>
          <w:szCs w:val="24"/>
        </w:rPr>
      </w:pPr>
      <w:r>
        <w:rPr>
          <w:rFonts w:asciiTheme="minorHAnsi" w:hAnsiTheme="minorHAnsi" w:cstheme="minorHAnsi"/>
          <w:b/>
          <w:bCs/>
          <w:sz w:val="24"/>
          <w:szCs w:val="24"/>
        </w:rPr>
        <w:t xml:space="preserve"> </w:t>
      </w:r>
      <w:bookmarkStart w:id="166" w:name="_Toc469488837"/>
      <w:r w:rsidR="009F5D6E" w:rsidRPr="00C876D9">
        <w:rPr>
          <w:rFonts w:asciiTheme="minorHAnsi" w:hAnsiTheme="minorHAnsi" w:cstheme="minorHAnsi"/>
          <w:b/>
          <w:bCs/>
          <w:sz w:val="24"/>
          <w:szCs w:val="24"/>
        </w:rPr>
        <w:t>Heat Treatment (metals)</w:t>
      </w:r>
      <w:bookmarkEnd w:id="166"/>
      <w:r w:rsidR="009F5D6E" w:rsidRPr="00C876D9">
        <w:rPr>
          <w:rFonts w:asciiTheme="minorHAnsi" w:hAnsiTheme="minorHAnsi" w:cstheme="minorHAnsi"/>
          <w:b/>
          <w:bCs/>
          <w:sz w:val="24"/>
          <w:szCs w:val="24"/>
        </w:rPr>
        <w:t xml:space="preserve"> </w:t>
      </w:r>
    </w:p>
    <w:p w:rsidR="009F5D6E" w:rsidRPr="00275137" w:rsidRDefault="009F5D6E" w:rsidP="00275137">
      <w:pPr>
        <w:pStyle w:val="Default"/>
        <w:spacing w:after="200" w:line="276" w:lineRule="auto"/>
        <w:rPr>
          <w:rFonts w:asciiTheme="minorHAnsi" w:hAnsiTheme="minorHAnsi" w:cstheme="minorHAnsi"/>
          <w:color w:val="auto"/>
          <w:sz w:val="22"/>
          <w:szCs w:val="22"/>
          <w:u w:val="single"/>
        </w:rPr>
      </w:pPr>
      <w:r w:rsidRPr="00275137">
        <w:rPr>
          <w:rFonts w:asciiTheme="minorHAnsi" w:hAnsiTheme="minorHAnsi" w:cstheme="minorHAnsi"/>
          <w:b/>
          <w:bCs/>
          <w:color w:val="auto"/>
          <w:sz w:val="22"/>
          <w:szCs w:val="22"/>
          <w:u w:val="single"/>
        </w:rPr>
        <w:t>Introduction</w:t>
      </w:r>
    </w:p>
    <w:p w:rsidR="009F5D6E" w:rsidRPr="00C876D9" w:rsidRDefault="009F5D6E" w:rsidP="00275137">
      <w:pPr>
        <w:pStyle w:val="Default"/>
        <w:spacing w:after="200" w:line="276" w:lineRule="auto"/>
        <w:rPr>
          <w:rFonts w:asciiTheme="minorHAnsi" w:hAnsiTheme="minorHAnsi" w:cstheme="minorHAnsi"/>
          <w:bCs/>
          <w:color w:val="auto"/>
          <w:sz w:val="22"/>
          <w:szCs w:val="22"/>
        </w:rPr>
      </w:pPr>
      <w:r w:rsidRPr="00C876D9">
        <w:rPr>
          <w:rFonts w:asciiTheme="minorHAnsi" w:hAnsiTheme="minorHAnsi" w:cstheme="minorHAnsi"/>
          <w:bCs/>
          <w:color w:val="auto"/>
          <w:sz w:val="22"/>
          <w:szCs w:val="22"/>
        </w:rPr>
        <w:t>Post-build heat treatment (HT) subjects the part to a specific thermal cycle involving heating and cooling to a specific time/temperature profile at a specified rate</w:t>
      </w:r>
      <w:r w:rsidR="00387691">
        <w:rPr>
          <w:rFonts w:asciiTheme="minorHAnsi" w:hAnsiTheme="minorHAnsi" w:cstheme="minorHAnsi"/>
          <w:bCs/>
          <w:color w:val="auto"/>
          <w:sz w:val="22"/>
          <w:szCs w:val="22"/>
        </w:rPr>
        <w:t xml:space="preserve">. </w:t>
      </w:r>
      <w:r w:rsidRPr="00C876D9">
        <w:rPr>
          <w:rFonts w:asciiTheme="minorHAnsi" w:hAnsiTheme="minorHAnsi" w:cstheme="minorHAnsi"/>
          <w:bCs/>
          <w:color w:val="auto"/>
          <w:sz w:val="22"/>
          <w:szCs w:val="22"/>
        </w:rPr>
        <w:t xml:space="preserve">Heat treatments may involve several different thermal cycles. Multiple heat treatments may be sequenced with other </w:t>
      </w:r>
      <w:r w:rsidR="007A75B5" w:rsidRPr="00C876D9">
        <w:rPr>
          <w:rFonts w:asciiTheme="minorHAnsi" w:hAnsiTheme="minorHAnsi" w:cstheme="minorHAnsi"/>
          <w:bCs/>
          <w:color w:val="auto"/>
          <w:sz w:val="22"/>
          <w:szCs w:val="22"/>
        </w:rPr>
        <w:t>post</w:t>
      </w:r>
      <w:r w:rsidR="007A75B5">
        <w:rPr>
          <w:rFonts w:asciiTheme="minorHAnsi" w:hAnsiTheme="minorHAnsi" w:cstheme="minorHAnsi"/>
          <w:bCs/>
          <w:color w:val="auto"/>
          <w:sz w:val="22"/>
          <w:szCs w:val="22"/>
        </w:rPr>
        <w:t>-</w:t>
      </w:r>
      <w:r w:rsidRPr="00C876D9">
        <w:rPr>
          <w:rFonts w:asciiTheme="minorHAnsi" w:hAnsiTheme="minorHAnsi" w:cstheme="minorHAnsi"/>
          <w:bCs/>
          <w:color w:val="auto"/>
          <w:sz w:val="22"/>
          <w:szCs w:val="22"/>
        </w:rPr>
        <w:t>processing operations such as rough machining and final machining</w:t>
      </w:r>
      <w:r w:rsidR="00387691">
        <w:rPr>
          <w:rFonts w:asciiTheme="minorHAnsi" w:hAnsiTheme="minorHAnsi" w:cstheme="minorHAnsi"/>
          <w:bCs/>
          <w:color w:val="auto"/>
          <w:sz w:val="22"/>
          <w:szCs w:val="22"/>
        </w:rPr>
        <w:t xml:space="preserve">. </w:t>
      </w:r>
      <w:r w:rsidRPr="00C876D9">
        <w:rPr>
          <w:rFonts w:asciiTheme="minorHAnsi" w:hAnsiTheme="minorHAnsi" w:cstheme="minorHAnsi"/>
          <w:bCs/>
          <w:color w:val="auto"/>
          <w:sz w:val="22"/>
          <w:szCs w:val="22"/>
        </w:rPr>
        <w:t>Heat treatment may be applied for additively-manufactured metal and non-metallic parts, and is usually applied for critical components</w:t>
      </w:r>
      <w:r w:rsidR="00387691">
        <w:rPr>
          <w:rFonts w:asciiTheme="minorHAnsi" w:hAnsiTheme="minorHAnsi" w:cstheme="minorHAnsi"/>
          <w:bCs/>
          <w:color w:val="auto"/>
          <w:sz w:val="22"/>
          <w:szCs w:val="22"/>
        </w:rPr>
        <w:t xml:space="preserve">. </w:t>
      </w:r>
      <w:r w:rsidRPr="00C876D9">
        <w:rPr>
          <w:rFonts w:asciiTheme="minorHAnsi" w:hAnsiTheme="minorHAnsi" w:cstheme="minorHAnsi"/>
          <w:bCs/>
          <w:color w:val="auto"/>
          <w:sz w:val="22"/>
          <w:szCs w:val="22"/>
        </w:rPr>
        <w:t>Heat treatment may be used to reduce residual stresses induced in the part by the AM building process to minimize warping, improve dimensional stability and machinability</w:t>
      </w:r>
      <w:r w:rsidR="00387691">
        <w:rPr>
          <w:rFonts w:asciiTheme="minorHAnsi" w:hAnsiTheme="minorHAnsi" w:cstheme="minorHAnsi"/>
          <w:bCs/>
          <w:color w:val="auto"/>
          <w:sz w:val="22"/>
          <w:szCs w:val="22"/>
        </w:rPr>
        <w:t xml:space="preserve">. </w:t>
      </w:r>
      <w:r w:rsidRPr="00C876D9">
        <w:rPr>
          <w:rFonts w:asciiTheme="minorHAnsi" w:hAnsiTheme="minorHAnsi" w:cstheme="minorHAnsi"/>
          <w:bCs/>
          <w:color w:val="auto"/>
          <w:sz w:val="22"/>
          <w:szCs w:val="22"/>
        </w:rPr>
        <w:t>It is also used to achieve the desired properties by changing the metallurgical structure (such as improving strength by precipitation hardening), and to make the properties more uniform and isotropic</w:t>
      </w:r>
      <w:r w:rsidR="00387691">
        <w:rPr>
          <w:rFonts w:asciiTheme="minorHAnsi" w:hAnsiTheme="minorHAnsi" w:cstheme="minorHAnsi"/>
          <w:bCs/>
          <w:color w:val="auto"/>
          <w:sz w:val="22"/>
          <w:szCs w:val="22"/>
        </w:rPr>
        <w:t xml:space="preserve">. </w:t>
      </w:r>
      <w:r w:rsidRPr="00C876D9">
        <w:rPr>
          <w:rFonts w:asciiTheme="minorHAnsi" w:hAnsiTheme="minorHAnsi" w:cstheme="minorHAnsi"/>
          <w:bCs/>
          <w:color w:val="auto"/>
          <w:sz w:val="22"/>
          <w:szCs w:val="22"/>
        </w:rPr>
        <w:t>Heat treatment is frequently done in an inert atmosphere or vacuum, depending on the material involved.</w:t>
      </w:r>
    </w:p>
    <w:p w:rsidR="009F5D6E" w:rsidRPr="00275137" w:rsidRDefault="009F5D6E" w:rsidP="00275137">
      <w:pPr>
        <w:pStyle w:val="Default"/>
        <w:spacing w:after="200" w:line="276" w:lineRule="auto"/>
        <w:rPr>
          <w:rFonts w:asciiTheme="minorHAnsi" w:hAnsiTheme="minorHAnsi" w:cstheme="minorHAnsi"/>
          <w:b/>
          <w:color w:val="auto"/>
          <w:sz w:val="22"/>
          <w:szCs w:val="22"/>
          <w:u w:val="single"/>
        </w:rPr>
      </w:pPr>
      <w:r w:rsidRPr="00275137">
        <w:rPr>
          <w:rFonts w:asciiTheme="minorHAnsi" w:hAnsiTheme="minorHAnsi" w:cstheme="minorHAnsi"/>
          <w:b/>
          <w:color w:val="auto"/>
          <w:sz w:val="22"/>
          <w:szCs w:val="22"/>
          <w:u w:val="single"/>
        </w:rPr>
        <w:t xml:space="preserve">Standards for </w:t>
      </w:r>
      <w:r w:rsidR="00DD6395">
        <w:rPr>
          <w:rFonts w:asciiTheme="minorHAnsi" w:hAnsiTheme="minorHAnsi" w:cstheme="minorHAnsi"/>
          <w:b/>
          <w:color w:val="auto"/>
          <w:sz w:val="22"/>
          <w:szCs w:val="22"/>
          <w:u w:val="single"/>
        </w:rPr>
        <w:t>H</w:t>
      </w:r>
      <w:r w:rsidRPr="00275137">
        <w:rPr>
          <w:rFonts w:asciiTheme="minorHAnsi" w:hAnsiTheme="minorHAnsi" w:cstheme="minorHAnsi"/>
          <w:b/>
          <w:color w:val="auto"/>
          <w:sz w:val="22"/>
          <w:szCs w:val="22"/>
          <w:u w:val="single"/>
        </w:rPr>
        <w:t xml:space="preserve">eat </w:t>
      </w:r>
      <w:r w:rsidR="00DD6395">
        <w:rPr>
          <w:rFonts w:asciiTheme="minorHAnsi" w:hAnsiTheme="minorHAnsi" w:cstheme="minorHAnsi"/>
          <w:b/>
          <w:color w:val="auto"/>
          <w:sz w:val="22"/>
          <w:szCs w:val="22"/>
          <w:u w:val="single"/>
        </w:rPr>
        <w:t>T</w:t>
      </w:r>
      <w:r w:rsidRPr="00275137">
        <w:rPr>
          <w:rFonts w:asciiTheme="minorHAnsi" w:hAnsiTheme="minorHAnsi" w:cstheme="minorHAnsi"/>
          <w:b/>
          <w:color w:val="auto"/>
          <w:sz w:val="22"/>
          <w:szCs w:val="22"/>
          <w:u w:val="single"/>
        </w:rPr>
        <w:t xml:space="preserve">reatment of AM </w:t>
      </w:r>
      <w:r w:rsidR="00DD6395">
        <w:rPr>
          <w:rFonts w:asciiTheme="minorHAnsi" w:hAnsiTheme="minorHAnsi" w:cstheme="minorHAnsi"/>
          <w:b/>
          <w:color w:val="auto"/>
          <w:sz w:val="22"/>
          <w:szCs w:val="22"/>
          <w:u w:val="single"/>
        </w:rPr>
        <w:t>P</w:t>
      </w:r>
      <w:r w:rsidRPr="00275137">
        <w:rPr>
          <w:rFonts w:asciiTheme="minorHAnsi" w:hAnsiTheme="minorHAnsi" w:cstheme="minorHAnsi"/>
          <w:b/>
          <w:color w:val="auto"/>
          <w:sz w:val="22"/>
          <w:szCs w:val="22"/>
          <w:u w:val="single"/>
        </w:rPr>
        <w:t xml:space="preserve">arts </w:t>
      </w:r>
    </w:p>
    <w:p w:rsidR="009F5D6E" w:rsidRPr="00C876D9" w:rsidRDefault="009F5D6E" w:rsidP="00275137">
      <w:pPr>
        <w:pStyle w:val="Default"/>
        <w:spacing w:after="200" w:line="276" w:lineRule="auto"/>
        <w:rPr>
          <w:rFonts w:asciiTheme="minorHAnsi" w:hAnsiTheme="minorHAnsi" w:cstheme="minorHAnsi"/>
          <w:color w:val="auto"/>
          <w:sz w:val="22"/>
          <w:szCs w:val="22"/>
        </w:rPr>
      </w:pPr>
      <w:r w:rsidRPr="00C876D9">
        <w:rPr>
          <w:rFonts w:asciiTheme="minorHAnsi" w:hAnsiTheme="minorHAnsi" w:cstheme="minorHAnsi"/>
          <w:sz w:val="22"/>
          <w:szCs w:val="22"/>
        </w:rPr>
        <w:t>There are many generic HT standards for metals, many of which can be used for additively manufactured parts, either as-is or with modifications</w:t>
      </w:r>
      <w:r w:rsidR="00387691">
        <w:rPr>
          <w:rFonts w:asciiTheme="minorHAnsi" w:hAnsiTheme="minorHAnsi" w:cstheme="minorHAnsi"/>
          <w:sz w:val="22"/>
          <w:szCs w:val="22"/>
        </w:rPr>
        <w:t xml:space="preserve">. </w:t>
      </w:r>
      <w:r w:rsidRPr="00C876D9">
        <w:rPr>
          <w:rFonts w:asciiTheme="minorHAnsi" w:hAnsiTheme="minorHAnsi" w:cstheme="minorHAnsi"/>
          <w:sz w:val="22"/>
          <w:szCs w:val="22"/>
        </w:rPr>
        <w:t>The majority of these HT standards are designed for wrought, cast or welded metals in consideration of their chemistry and microstructure</w:t>
      </w:r>
      <w:r w:rsidR="00387691">
        <w:rPr>
          <w:rFonts w:asciiTheme="minorHAnsi" w:hAnsiTheme="minorHAnsi" w:cstheme="minorHAnsi"/>
          <w:sz w:val="22"/>
          <w:szCs w:val="22"/>
        </w:rPr>
        <w:t xml:space="preserve">. </w:t>
      </w:r>
      <w:r w:rsidRPr="00C876D9">
        <w:rPr>
          <w:rFonts w:asciiTheme="minorHAnsi" w:hAnsiTheme="minorHAnsi" w:cstheme="minorHAnsi"/>
          <w:sz w:val="22"/>
          <w:szCs w:val="22"/>
        </w:rPr>
        <w:t>The layered build process, unique microstructure and directionally dependent properties may require modified HT schedules to achieve the desired microstructure and properties depending on the material, the AM build process, and the desired properties.</w:t>
      </w:r>
      <w:r w:rsidR="00564262" w:rsidRPr="00C876D9" w:rsidDel="00564262">
        <w:rPr>
          <w:rFonts w:asciiTheme="minorHAnsi" w:hAnsiTheme="minorHAnsi" w:cstheme="minorHAnsi"/>
          <w:sz w:val="22"/>
          <w:szCs w:val="22"/>
        </w:rPr>
        <w:t xml:space="preserve"> </w:t>
      </w:r>
    </w:p>
    <w:p w:rsidR="009F5D6E" w:rsidRPr="00C876D9" w:rsidRDefault="009F5D6E" w:rsidP="00275137">
      <w:pPr>
        <w:pStyle w:val="Default"/>
        <w:spacing w:after="200" w:line="276" w:lineRule="auto"/>
        <w:rPr>
          <w:rFonts w:asciiTheme="minorHAnsi" w:hAnsiTheme="minorHAnsi" w:cstheme="minorHAnsi"/>
          <w:color w:val="auto"/>
          <w:sz w:val="22"/>
          <w:szCs w:val="22"/>
        </w:rPr>
      </w:pPr>
      <w:r w:rsidRPr="00275137">
        <w:rPr>
          <w:rFonts w:asciiTheme="minorHAnsi" w:hAnsiTheme="minorHAnsi" w:cstheme="minorHAnsi"/>
          <w:b/>
          <w:bCs/>
          <w:color w:val="auto"/>
          <w:sz w:val="22"/>
          <w:szCs w:val="22"/>
          <w:u w:val="single"/>
        </w:rPr>
        <w:t>Published Standards</w:t>
      </w:r>
      <w:r w:rsidRPr="00275137">
        <w:rPr>
          <w:rFonts w:asciiTheme="minorHAnsi" w:hAnsiTheme="minorHAnsi" w:cstheme="minorHAnsi"/>
          <w:color w:val="auto"/>
          <w:sz w:val="22"/>
          <w:szCs w:val="22"/>
          <w:u w:val="single"/>
        </w:rPr>
        <w:t xml:space="preserve"> </w:t>
      </w:r>
    </w:p>
    <w:p w:rsidR="009F5D6E" w:rsidRDefault="009F5D6E" w:rsidP="00275137">
      <w:pPr>
        <w:pStyle w:val="Default"/>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Standards on heat treating furnaces, procedures and HT cycles for various metals also currently exist that are specific for wrought or cast metals</w:t>
      </w:r>
      <w:r w:rsidR="00387691">
        <w:rPr>
          <w:rFonts w:asciiTheme="minorHAnsi" w:hAnsiTheme="minorHAnsi" w:cstheme="minorHAnsi"/>
          <w:color w:val="auto"/>
          <w:sz w:val="22"/>
          <w:szCs w:val="22"/>
        </w:rPr>
        <w:t xml:space="preserve">. </w:t>
      </w:r>
      <w:r w:rsidRPr="00C876D9">
        <w:rPr>
          <w:rFonts w:asciiTheme="minorHAnsi" w:hAnsiTheme="minorHAnsi" w:cstheme="minorHAnsi"/>
          <w:color w:val="auto"/>
          <w:sz w:val="22"/>
          <w:szCs w:val="22"/>
        </w:rPr>
        <w:t>There are several standards which give simplified thermal cycles for additively manufactured metal parts of specific materials produced by powder bed fusion (PBF) (e.g. ASTM Standard Specifications F2924, F3001, F3055 and F3056), however more standards are needed for other materials and other processes</w:t>
      </w:r>
      <w:r w:rsidR="00387691">
        <w:rPr>
          <w:rFonts w:asciiTheme="minorHAnsi" w:hAnsiTheme="minorHAnsi" w:cstheme="minorHAnsi"/>
          <w:color w:val="auto"/>
          <w:sz w:val="22"/>
          <w:szCs w:val="22"/>
        </w:rPr>
        <w:t xml:space="preserve">. </w:t>
      </w:r>
      <w:r w:rsidRPr="00C876D9">
        <w:rPr>
          <w:rFonts w:asciiTheme="minorHAnsi" w:hAnsiTheme="minorHAnsi" w:cstheme="minorHAnsi"/>
          <w:color w:val="auto"/>
          <w:sz w:val="22"/>
          <w:szCs w:val="22"/>
        </w:rPr>
        <w:t xml:space="preserve">SAE AMS4999A, Titanium Alloy Direct Deposited Products 6Al–4V Annealed includes thermal processing information. </w:t>
      </w:r>
    </w:p>
    <w:p w:rsidR="009F5D6E" w:rsidRPr="00C876D9" w:rsidRDefault="009F5D6E" w:rsidP="00275137">
      <w:pPr>
        <w:pStyle w:val="Default"/>
        <w:spacing w:after="200" w:line="276" w:lineRule="auto"/>
        <w:rPr>
          <w:rFonts w:asciiTheme="minorHAnsi" w:hAnsiTheme="minorHAnsi" w:cstheme="minorHAnsi"/>
          <w:color w:val="auto"/>
          <w:sz w:val="22"/>
          <w:szCs w:val="22"/>
        </w:rPr>
      </w:pPr>
      <w:r w:rsidRPr="00275137">
        <w:rPr>
          <w:rFonts w:asciiTheme="minorHAnsi" w:hAnsiTheme="minorHAnsi" w:cstheme="minorHAnsi"/>
          <w:b/>
          <w:bCs/>
          <w:color w:val="auto"/>
          <w:sz w:val="22"/>
          <w:szCs w:val="22"/>
          <w:u w:val="single"/>
        </w:rPr>
        <w:t>In-Development Standards</w:t>
      </w:r>
      <w:r w:rsidRPr="00275137">
        <w:rPr>
          <w:rFonts w:asciiTheme="minorHAnsi" w:hAnsiTheme="minorHAnsi" w:cstheme="minorHAnsi"/>
          <w:color w:val="auto"/>
          <w:sz w:val="22"/>
          <w:szCs w:val="22"/>
          <w:u w:val="single"/>
        </w:rPr>
        <w:t xml:space="preserve"> </w:t>
      </w:r>
    </w:p>
    <w:p w:rsidR="009F5D6E" w:rsidRPr="00C876D9" w:rsidRDefault="009F5D6E" w:rsidP="00275137">
      <w:pPr>
        <w:pStyle w:val="Default"/>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 xml:space="preserve">There are several standards under development by ASTM that </w:t>
      </w:r>
      <w:r w:rsidR="002E78A2">
        <w:rPr>
          <w:rFonts w:asciiTheme="minorHAnsi" w:hAnsiTheme="minorHAnsi" w:cstheme="minorHAnsi"/>
          <w:color w:val="auto"/>
          <w:sz w:val="22"/>
          <w:szCs w:val="22"/>
        </w:rPr>
        <w:t xml:space="preserve">contain </w:t>
      </w:r>
      <w:r w:rsidRPr="00C876D9">
        <w:rPr>
          <w:rFonts w:asciiTheme="minorHAnsi" w:hAnsiTheme="minorHAnsi" w:cstheme="minorHAnsi"/>
          <w:color w:val="auto"/>
          <w:sz w:val="22"/>
          <w:szCs w:val="22"/>
        </w:rPr>
        <w:t xml:space="preserve">HT information for other materials produced by PBF (ASTM WK51329, ASTM WK48732, </w:t>
      </w:r>
      <w:proofErr w:type="gramStart"/>
      <w:r w:rsidRPr="00C876D9">
        <w:rPr>
          <w:rFonts w:asciiTheme="minorHAnsi" w:hAnsiTheme="minorHAnsi" w:cstheme="minorHAnsi"/>
          <w:color w:val="auto"/>
          <w:sz w:val="22"/>
          <w:szCs w:val="22"/>
        </w:rPr>
        <w:t>ASTM</w:t>
      </w:r>
      <w:proofErr w:type="gramEnd"/>
      <w:r w:rsidRPr="00C876D9">
        <w:rPr>
          <w:rFonts w:asciiTheme="minorHAnsi" w:hAnsiTheme="minorHAnsi" w:cstheme="minorHAnsi"/>
          <w:color w:val="auto"/>
          <w:sz w:val="22"/>
          <w:szCs w:val="22"/>
        </w:rPr>
        <w:t xml:space="preserve"> WK53423).</w:t>
      </w:r>
    </w:p>
    <w:p w:rsidR="009F5D6E" w:rsidRPr="00C876D9" w:rsidRDefault="009F5D6E"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color w:val="auto"/>
          <w:sz w:val="22"/>
          <w:szCs w:val="22"/>
        </w:rPr>
      </w:pPr>
      <w:r w:rsidRPr="00C876D9">
        <w:rPr>
          <w:rFonts w:asciiTheme="minorHAnsi" w:hAnsiTheme="minorHAnsi" w:cstheme="minorHAnsi"/>
          <w:b/>
          <w:bCs/>
          <w:sz w:val="22"/>
          <w:szCs w:val="22"/>
        </w:rPr>
        <w:lastRenderedPageBreak/>
        <w:t>Gap P</w:t>
      </w:r>
      <w:r w:rsidR="00FB280F">
        <w:rPr>
          <w:rFonts w:asciiTheme="minorHAnsi" w:hAnsiTheme="minorHAnsi" w:cstheme="minorHAnsi"/>
          <w:b/>
          <w:bCs/>
          <w:sz w:val="22"/>
          <w:szCs w:val="22"/>
        </w:rPr>
        <w:t>2</w:t>
      </w:r>
      <w:r w:rsidR="003A0D33">
        <w:rPr>
          <w:rFonts w:asciiTheme="minorHAnsi" w:hAnsiTheme="minorHAnsi" w:cstheme="minorHAnsi"/>
          <w:b/>
          <w:bCs/>
          <w:sz w:val="22"/>
          <w:szCs w:val="22"/>
        </w:rPr>
        <w:t>:</w:t>
      </w:r>
      <w:r w:rsidRPr="00C876D9">
        <w:rPr>
          <w:rFonts w:asciiTheme="minorHAnsi" w:hAnsiTheme="minorHAnsi" w:cstheme="minorHAnsi"/>
          <w:b/>
          <w:bCs/>
          <w:color w:val="auto"/>
          <w:sz w:val="22"/>
          <w:szCs w:val="22"/>
        </w:rPr>
        <w:t xml:space="preserve"> Heat </w:t>
      </w:r>
      <w:r w:rsidR="003A0D33">
        <w:rPr>
          <w:rFonts w:asciiTheme="minorHAnsi" w:hAnsiTheme="minorHAnsi" w:cstheme="minorHAnsi"/>
          <w:b/>
          <w:bCs/>
          <w:color w:val="auto"/>
          <w:sz w:val="22"/>
          <w:szCs w:val="22"/>
        </w:rPr>
        <w:t>T</w:t>
      </w:r>
      <w:r w:rsidRPr="00C876D9">
        <w:rPr>
          <w:rFonts w:asciiTheme="minorHAnsi" w:hAnsiTheme="minorHAnsi" w:cstheme="minorHAnsi"/>
          <w:b/>
          <w:bCs/>
          <w:color w:val="auto"/>
          <w:sz w:val="22"/>
          <w:szCs w:val="22"/>
        </w:rPr>
        <w:t>reatment</w:t>
      </w:r>
      <w:r w:rsidR="00DD6395">
        <w:rPr>
          <w:rFonts w:asciiTheme="minorHAnsi" w:hAnsiTheme="minorHAnsi" w:cstheme="minorHAnsi"/>
          <w:b/>
          <w:bCs/>
          <w:color w:val="auto"/>
          <w:sz w:val="22"/>
          <w:szCs w:val="22"/>
        </w:rPr>
        <w:t xml:space="preserve"> (HT)</w:t>
      </w:r>
      <w:r w:rsidR="003A0D33">
        <w:rPr>
          <w:rFonts w:asciiTheme="minorHAnsi" w:hAnsiTheme="minorHAnsi" w:cstheme="minorHAnsi"/>
          <w:b/>
          <w:bCs/>
          <w:color w:val="auto"/>
          <w:sz w:val="22"/>
          <w:szCs w:val="22"/>
        </w:rPr>
        <w:t>.</w:t>
      </w:r>
      <w:r w:rsidRPr="00C876D9">
        <w:rPr>
          <w:rFonts w:asciiTheme="minorHAnsi" w:hAnsiTheme="minorHAnsi" w:cstheme="minorHAnsi"/>
          <w:b/>
          <w:bCs/>
          <w:sz w:val="22"/>
          <w:szCs w:val="22"/>
        </w:rPr>
        <w:t xml:space="preserve"> </w:t>
      </w:r>
      <w:r w:rsidRPr="00C876D9">
        <w:rPr>
          <w:rFonts w:asciiTheme="minorHAnsi" w:hAnsiTheme="minorHAnsi" w:cstheme="minorHAnsi"/>
          <w:color w:val="auto"/>
          <w:sz w:val="22"/>
          <w:szCs w:val="22"/>
        </w:rPr>
        <w:t>The existing and in-development ASTM standards for HT of metals built using PBF state the requirements for a specific metal within the standard, but not all metals have been addressed, and stress relief heat treatments in these standards may not be optimized for AM</w:t>
      </w:r>
      <w:r w:rsidR="00387691">
        <w:rPr>
          <w:rFonts w:asciiTheme="minorHAnsi" w:hAnsiTheme="minorHAnsi" w:cstheme="minorHAnsi"/>
          <w:color w:val="auto"/>
          <w:sz w:val="22"/>
          <w:szCs w:val="22"/>
        </w:rPr>
        <w:t xml:space="preserve">. </w:t>
      </w:r>
      <w:r w:rsidRPr="00C876D9">
        <w:rPr>
          <w:rFonts w:asciiTheme="minorHAnsi" w:hAnsiTheme="minorHAnsi" w:cstheme="minorHAnsi"/>
          <w:color w:val="auto"/>
          <w:sz w:val="22"/>
          <w:szCs w:val="22"/>
        </w:rPr>
        <w:t>In addition, differences between laser-based and electron beam-based PBF processes are insufficiently addressed in the existing standards</w:t>
      </w:r>
      <w:r w:rsidR="00387691">
        <w:rPr>
          <w:rFonts w:asciiTheme="minorHAnsi" w:hAnsiTheme="minorHAnsi" w:cstheme="minorHAnsi"/>
          <w:color w:val="auto"/>
          <w:sz w:val="22"/>
          <w:szCs w:val="22"/>
        </w:rPr>
        <w:t xml:space="preserve">. </w:t>
      </w:r>
      <w:r w:rsidRPr="00C876D9">
        <w:rPr>
          <w:rFonts w:asciiTheme="minorHAnsi" w:hAnsiTheme="minorHAnsi" w:cstheme="minorHAnsi"/>
          <w:color w:val="auto"/>
          <w:sz w:val="22"/>
          <w:szCs w:val="22"/>
        </w:rPr>
        <w:t>In this example, both processes are considered to be the same regarding HT requirements, when in reality EB</w:t>
      </w:r>
      <w:r w:rsidR="003216DB">
        <w:rPr>
          <w:rFonts w:asciiTheme="minorHAnsi" w:hAnsiTheme="minorHAnsi" w:cstheme="minorHAnsi"/>
          <w:color w:val="auto"/>
          <w:sz w:val="22"/>
          <w:szCs w:val="22"/>
        </w:rPr>
        <w:t>-PBF</w:t>
      </w:r>
      <w:r w:rsidRPr="00C876D9">
        <w:rPr>
          <w:rFonts w:asciiTheme="minorHAnsi" w:hAnsiTheme="minorHAnsi" w:cstheme="minorHAnsi"/>
          <w:color w:val="auto"/>
          <w:sz w:val="22"/>
          <w:szCs w:val="22"/>
        </w:rPr>
        <w:t xml:space="preserve"> is performed at much higher temperature and may not require residual stress relief and produce a more uniform microstructure</w:t>
      </w:r>
      <w:r w:rsidR="00387691">
        <w:rPr>
          <w:rFonts w:asciiTheme="minorHAnsi" w:hAnsiTheme="minorHAnsi" w:cstheme="minorHAnsi"/>
          <w:color w:val="auto"/>
          <w:sz w:val="22"/>
          <w:szCs w:val="22"/>
        </w:rPr>
        <w:t xml:space="preserve">. </w:t>
      </w:r>
      <w:r w:rsidRPr="00C876D9">
        <w:rPr>
          <w:rFonts w:asciiTheme="minorHAnsi" w:hAnsiTheme="minorHAnsi" w:cstheme="minorHAnsi"/>
          <w:color w:val="auto"/>
          <w:sz w:val="22"/>
          <w:szCs w:val="22"/>
        </w:rPr>
        <w:t>Heat treatment requirements for metals made with non-powder processes such as directed energy deposition using wire feedstock, sheet lamination, etc., are currently not addressed in any standards except for titanium-6Al-4V via DED</w:t>
      </w:r>
      <w:r w:rsidR="00387691">
        <w:rPr>
          <w:rFonts w:asciiTheme="minorHAnsi" w:hAnsiTheme="minorHAnsi" w:cstheme="minorHAnsi"/>
          <w:color w:val="auto"/>
          <w:sz w:val="22"/>
          <w:szCs w:val="22"/>
        </w:rPr>
        <w:t xml:space="preserve">. </w:t>
      </w:r>
      <w:r w:rsidRPr="00C876D9">
        <w:rPr>
          <w:rFonts w:asciiTheme="minorHAnsi" w:hAnsiTheme="minorHAnsi" w:cstheme="minorHAnsi"/>
          <w:color w:val="auto"/>
          <w:sz w:val="22"/>
          <w:szCs w:val="22"/>
        </w:rPr>
        <w:t>There are currently no standards on heat treatments designed to reduce anisotropy in properties</w:t>
      </w:r>
      <w:r w:rsidR="00387691">
        <w:rPr>
          <w:rFonts w:asciiTheme="minorHAnsi" w:hAnsiTheme="minorHAnsi" w:cstheme="minorHAnsi"/>
          <w:color w:val="auto"/>
          <w:sz w:val="22"/>
          <w:szCs w:val="22"/>
        </w:rPr>
        <w:t xml:space="preserve">. </w:t>
      </w:r>
      <w:r w:rsidRPr="00C876D9">
        <w:rPr>
          <w:rFonts w:asciiTheme="minorHAnsi" w:hAnsiTheme="minorHAnsi" w:cstheme="minorHAnsi"/>
          <w:color w:val="auto"/>
          <w:sz w:val="22"/>
          <w:szCs w:val="22"/>
        </w:rPr>
        <w:t>In cases where HIP processing is used to consolidate AM material, the process may be modified to meet HT requirements as well, negating the need for additional HT standards.</w:t>
      </w:r>
    </w:p>
    <w:p w:rsidR="00942D8B" w:rsidRPr="00C876D9" w:rsidRDefault="00A511CD"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color w:val="auto"/>
          <w:sz w:val="22"/>
          <w:szCs w:val="22"/>
        </w:rPr>
      </w:pPr>
      <w:r w:rsidRPr="00275137">
        <w:rPr>
          <w:rFonts w:asciiTheme="minorHAnsi" w:hAnsiTheme="minorHAnsi" w:cstheme="minorHAnsi"/>
          <w:b/>
          <w:sz w:val="22"/>
          <w:szCs w:val="22"/>
        </w:rPr>
        <w:t>R&amp;D Needed</w:t>
      </w:r>
      <w:r w:rsidRPr="00275137">
        <w:rPr>
          <w:rFonts w:asciiTheme="minorHAnsi" w:hAnsiTheme="minorHAnsi" w:cstheme="minorHAnsi"/>
          <w:sz w:val="22"/>
          <w:szCs w:val="22"/>
        </w:rPr>
        <w:t>:</w:t>
      </w:r>
      <w:r w:rsidRPr="00C876D9">
        <w:rPr>
          <w:rFonts w:asciiTheme="minorHAnsi" w:hAnsiTheme="minorHAnsi" w:cstheme="minorHAnsi"/>
          <w:sz w:val="22"/>
          <w:szCs w:val="22"/>
        </w:rPr>
        <w:t xml:space="preserve"> </w:t>
      </w:r>
      <w:r w:rsidR="00550C31" w:rsidRPr="00C876D9">
        <w:rPr>
          <w:rFonts w:asciiTheme="minorHAnsi" w:hAnsiTheme="minorHAnsi" w:cstheme="minorHAnsi"/>
          <w:sz w:val="22"/>
          <w:szCs w:val="22"/>
        </w:rPr>
        <w:t>Yes</w:t>
      </w:r>
      <w:r w:rsidR="003A0D33">
        <w:rPr>
          <w:rFonts w:asciiTheme="minorHAnsi" w:hAnsiTheme="minorHAnsi" w:cstheme="minorHAnsi"/>
          <w:sz w:val="22"/>
          <w:szCs w:val="22"/>
        </w:rPr>
        <w:t xml:space="preserve">. </w:t>
      </w:r>
      <w:r w:rsidR="003A0D33" w:rsidRPr="00AD1F36">
        <w:rPr>
          <w:rFonts w:asciiTheme="minorHAnsi" w:hAnsiTheme="minorHAnsi" w:cstheme="minorHAnsi"/>
          <w:bCs/>
          <w:sz w:val="22"/>
          <w:szCs w:val="22"/>
        </w:rPr>
        <w:t>R&amp;D is needed to determine the optimized heat treatments for AM materials as a function of materials and process.</w:t>
      </w:r>
    </w:p>
    <w:p w:rsidR="009F5D6E" w:rsidRPr="00C876D9" w:rsidRDefault="009F5D6E"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color w:val="auto"/>
          <w:sz w:val="22"/>
          <w:szCs w:val="22"/>
        </w:rPr>
      </w:pPr>
      <w:r w:rsidRPr="00C876D9">
        <w:rPr>
          <w:rFonts w:asciiTheme="minorHAnsi" w:hAnsiTheme="minorHAnsi" w:cstheme="minorHAnsi"/>
          <w:b/>
          <w:bCs/>
          <w:sz w:val="22"/>
          <w:szCs w:val="22"/>
        </w:rPr>
        <w:t xml:space="preserve">Recommendation: </w:t>
      </w:r>
      <w:r w:rsidRPr="00C876D9">
        <w:rPr>
          <w:rFonts w:asciiTheme="minorHAnsi" w:hAnsiTheme="minorHAnsi" w:cstheme="minorHAnsi"/>
          <w:color w:val="auto"/>
          <w:sz w:val="22"/>
          <w:szCs w:val="22"/>
        </w:rPr>
        <w:t>As the need arises for new metals, new standards will have to be written for each one, containing specific HT information</w:t>
      </w:r>
      <w:r w:rsidR="00387691">
        <w:rPr>
          <w:rFonts w:asciiTheme="minorHAnsi" w:hAnsiTheme="minorHAnsi" w:cstheme="minorHAnsi"/>
          <w:color w:val="auto"/>
          <w:sz w:val="22"/>
          <w:szCs w:val="22"/>
        </w:rPr>
        <w:t xml:space="preserve">. </w:t>
      </w:r>
      <w:r w:rsidRPr="00C876D9">
        <w:rPr>
          <w:rFonts w:asciiTheme="minorHAnsi" w:hAnsiTheme="minorHAnsi" w:cstheme="minorHAnsi"/>
          <w:color w:val="auto"/>
          <w:sz w:val="22"/>
          <w:szCs w:val="22"/>
        </w:rPr>
        <w:t>Also, as differences are found in required HT for laser versus electron beam processes these differences should be added to the existing standard for that metal</w:t>
      </w:r>
      <w:r w:rsidR="00387691">
        <w:rPr>
          <w:rFonts w:asciiTheme="minorHAnsi" w:hAnsiTheme="minorHAnsi" w:cstheme="minorHAnsi"/>
          <w:color w:val="auto"/>
          <w:sz w:val="22"/>
          <w:szCs w:val="22"/>
        </w:rPr>
        <w:t xml:space="preserve">. </w:t>
      </w:r>
      <w:r w:rsidRPr="00C876D9">
        <w:rPr>
          <w:rFonts w:asciiTheme="minorHAnsi" w:hAnsiTheme="minorHAnsi" w:cstheme="minorHAnsi"/>
          <w:color w:val="auto"/>
          <w:sz w:val="22"/>
          <w:szCs w:val="22"/>
        </w:rPr>
        <w:t>Standards for metals made with non-powder processes need to be developed that contain HT requirements specific to that metal and optimized for the appropriate production process</w:t>
      </w:r>
      <w:r w:rsidR="00387691">
        <w:rPr>
          <w:rFonts w:asciiTheme="minorHAnsi" w:hAnsiTheme="minorHAnsi" w:cstheme="minorHAnsi"/>
          <w:color w:val="auto"/>
          <w:sz w:val="22"/>
          <w:szCs w:val="22"/>
        </w:rPr>
        <w:t xml:space="preserve">. </w:t>
      </w:r>
      <w:r w:rsidRPr="00C876D9">
        <w:rPr>
          <w:rFonts w:asciiTheme="minorHAnsi" w:hAnsiTheme="minorHAnsi" w:cstheme="minorHAnsi"/>
          <w:color w:val="auto"/>
          <w:sz w:val="22"/>
          <w:szCs w:val="22"/>
        </w:rPr>
        <w:t>As heat treatments are found to reduce anisotropy in properties for particular metals</w:t>
      </w:r>
      <w:r w:rsidR="00550C31" w:rsidRPr="00C876D9">
        <w:rPr>
          <w:rFonts w:asciiTheme="minorHAnsi" w:hAnsiTheme="minorHAnsi" w:cstheme="minorHAnsi"/>
          <w:color w:val="auto"/>
          <w:sz w:val="22"/>
          <w:szCs w:val="22"/>
        </w:rPr>
        <w:t>,</w:t>
      </w:r>
      <w:r w:rsidRPr="00C876D9">
        <w:rPr>
          <w:rFonts w:asciiTheme="minorHAnsi" w:hAnsiTheme="minorHAnsi" w:cstheme="minorHAnsi"/>
          <w:color w:val="auto"/>
          <w:sz w:val="22"/>
          <w:szCs w:val="22"/>
        </w:rPr>
        <w:t xml:space="preserve"> these should be added to the existing standards for those metals.</w:t>
      </w:r>
    </w:p>
    <w:p w:rsidR="003A0D33" w:rsidRDefault="009F5D6E"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Cs/>
          <w:sz w:val="22"/>
          <w:szCs w:val="22"/>
        </w:rPr>
      </w:pPr>
      <w:r w:rsidRPr="00C876D9">
        <w:rPr>
          <w:rFonts w:asciiTheme="minorHAnsi" w:hAnsiTheme="minorHAnsi" w:cstheme="minorHAnsi"/>
          <w:b/>
          <w:bCs/>
          <w:sz w:val="22"/>
          <w:szCs w:val="22"/>
        </w:rPr>
        <w:t xml:space="preserve">Priority: </w:t>
      </w:r>
      <w:r w:rsidR="00760C39" w:rsidRPr="00275137">
        <w:rPr>
          <w:rFonts w:asciiTheme="minorHAnsi" w:hAnsiTheme="minorHAnsi" w:cstheme="minorHAnsi"/>
          <w:bCs/>
          <w:sz w:val="22"/>
          <w:szCs w:val="22"/>
        </w:rPr>
        <w:t>Medium</w:t>
      </w:r>
    </w:p>
    <w:p w:rsidR="009F5D6E" w:rsidRPr="00AD1F36" w:rsidRDefault="00794BC0"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32"/>
          <w:szCs w:val="32"/>
        </w:rPr>
      </w:pPr>
      <w:r w:rsidRPr="00C876D9">
        <w:rPr>
          <w:rFonts w:asciiTheme="minorHAnsi" w:hAnsiTheme="minorHAnsi" w:cstheme="minorHAnsi"/>
          <w:b/>
          <w:bCs/>
          <w:sz w:val="22"/>
          <w:szCs w:val="22"/>
        </w:rPr>
        <w:t>Organization</w:t>
      </w:r>
      <w:r w:rsidR="009F5D6E" w:rsidRPr="00C876D9">
        <w:rPr>
          <w:rFonts w:asciiTheme="minorHAnsi" w:hAnsiTheme="minorHAnsi" w:cstheme="minorHAnsi"/>
          <w:b/>
          <w:bCs/>
          <w:sz w:val="22"/>
          <w:szCs w:val="22"/>
        </w:rPr>
        <w:t>:</w:t>
      </w:r>
      <w:r w:rsidR="009F5D6E" w:rsidRPr="00C876D9">
        <w:rPr>
          <w:rFonts w:asciiTheme="minorHAnsi" w:hAnsiTheme="minorHAnsi" w:cstheme="minorHAnsi"/>
          <w:sz w:val="22"/>
          <w:szCs w:val="22"/>
        </w:rPr>
        <w:t xml:space="preserve"> </w:t>
      </w:r>
      <w:r w:rsidR="00550C31" w:rsidRPr="00C876D9">
        <w:rPr>
          <w:rFonts w:asciiTheme="minorHAnsi" w:hAnsiTheme="minorHAnsi" w:cstheme="minorHAnsi"/>
          <w:sz w:val="22"/>
          <w:szCs w:val="22"/>
        </w:rPr>
        <w:t>R&amp;D</w:t>
      </w:r>
      <w:r w:rsidR="003A0D33">
        <w:rPr>
          <w:rFonts w:asciiTheme="minorHAnsi" w:hAnsiTheme="minorHAnsi" w:cstheme="minorHAnsi"/>
          <w:sz w:val="22"/>
          <w:szCs w:val="22"/>
        </w:rPr>
        <w:t>:</w:t>
      </w:r>
      <w:r w:rsidR="00550C31" w:rsidRPr="00C876D9">
        <w:rPr>
          <w:rFonts w:asciiTheme="minorHAnsi" w:hAnsiTheme="minorHAnsi" w:cstheme="minorHAnsi"/>
          <w:sz w:val="22"/>
          <w:szCs w:val="22"/>
        </w:rPr>
        <w:t xml:space="preserve"> universities, OEMs, government research labs, </w:t>
      </w:r>
      <w:r w:rsidR="003A0D33">
        <w:rPr>
          <w:rFonts w:asciiTheme="minorHAnsi" w:hAnsiTheme="minorHAnsi" w:cstheme="minorHAnsi"/>
          <w:sz w:val="22"/>
          <w:szCs w:val="22"/>
        </w:rPr>
        <w:t>and others</w:t>
      </w:r>
      <w:r w:rsidR="00550C31" w:rsidRPr="00C876D9">
        <w:rPr>
          <w:rFonts w:asciiTheme="minorHAnsi" w:hAnsiTheme="minorHAnsi" w:cstheme="minorHAnsi"/>
          <w:sz w:val="22"/>
          <w:szCs w:val="22"/>
        </w:rPr>
        <w:t>.</w:t>
      </w:r>
      <w:r w:rsidR="003A0D33">
        <w:rPr>
          <w:rFonts w:asciiTheme="minorHAnsi" w:hAnsiTheme="minorHAnsi" w:cstheme="minorHAnsi"/>
          <w:sz w:val="22"/>
          <w:szCs w:val="22"/>
        </w:rPr>
        <w:t xml:space="preserve"> Standards </w:t>
      </w:r>
      <w:r w:rsidR="00550C31" w:rsidRPr="00C876D9">
        <w:rPr>
          <w:rFonts w:asciiTheme="minorHAnsi" w:hAnsiTheme="minorHAnsi" w:cstheme="minorHAnsi"/>
          <w:sz w:val="22"/>
          <w:szCs w:val="22"/>
        </w:rPr>
        <w:t>development</w:t>
      </w:r>
      <w:r w:rsidR="003A0D33">
        <w:rPr>
          <w:rFonts w:asciiTheme="minorHAnsi" w:hAnsiTheme="minorHAnsi" w:cstheme="minorHAnsi"/>
          <w:sz w:val="22"/>
          <w:szCs w:val="22"/>
        </w:rPr>
        <w:t>:</w:t>
      </w:r>
      <w:r w:rsidR="00550C31" w:rsidRPr="00C876D9">
        <w:rPr>
          <w:rFonts w:asciiTheme="minorHAnsi" w:hAnsiTheme="minorHAnsi" w:cstheme="minorHAnsi"/>
          <w:sz w:val="22"/>
          <w:szCs w:val="22"/>
        </w:rPr>
        <w:t xml:space="preserve"> </w:t>
      </w:r>
      <w:r w:rsidR="009F5D6E" w:rsidRPr="00C876D9">
        <w:rPr>
          <w:rFonts w:asciiTheme="minorHAnsi" w:hAnsiTheme="minorHAnsi" w:cstheme="minorHAnsi"/>
          <w:sz w:val="22"/>
          <w:szCs w:val="22"/>
        </w:rPr>
        <w:t>ASTM F42</w:t>
      </w:r>
      <w:r w:rsidR="00DD6395">
        <w:rPr>
          <w:rFonts w:asciiTheme="minorHAnsi" w:hAnsiTheme="minorHAnsi" w:cstheme="minorHAnsi"/>
          <w:sz w:val="22"/>
          <w:szCs w:val="22"/>
        </w:rPr>
        <w:t>, SAE</w:t>
      </w:r>
      <w:r w:rsidR="004F33AE">
        <w:rPr>
          <w:rFonts w:asciiTheme="minorHAnsi" w:hAnsiTheme="minorHAnsi" w:cstheme="minorHAnsi"/>
          <w:sz w:val="22"/>
          <w:szCs w:val="22"/>
        </w:rPr>
        <w:t xml:space="preserve">.  </w:t>
      </w:r>
      <w:r w:rsidR="004F33AE" w:rsidRPr="00C876D9">
        <w:rPr>
          <w:rFonts w:asciiTheme="minorHAnsi" w:hAnsiTheme="minorHAnsi" w:cstheme="minorHAnsi"/>
          <w:sz w:val="22"/>
          <w:szCs w:val="22"/>
        </w:rPr>
        <w:t>ASTM F42 should continue to develop new standards to address these needs and modify existing standards as required</w:t>
      </w:r>
      <w:r w:rsidR="004F33AE">
        <w:rPr>
          <w:rFonts w:asciiTheme="minorHAnsi" w:hAnsiTheme="minorHAnsi" w:cstheme="minorHAnsi"/>
          <w:sz w:val="22"/>
          <w:szCs w:val="22"/>
        </w:rPr>
        <w:t xml:space="preserve">. </w:t>
      </w:r>
      <w:r w:rsidR="004F33AE" w:rsidRPr="00C876D9">
        <w:rPr>
          <w:rFonts w:asciiTheme="minorHAnsi" w:hAnsiTheme="minorHAnsi" w:cstheme="minorHAnsi"/>
          <w:sz w:val="22"/>
          <w:szCs w:val="22"/>
        </w:rPr>
        <w:t>Given the aerospace community’s strong preference for SAE International standards to meet unique regulatory requirements, SAE plans to develop standards that specifically address aerospace needs</w:t>
      </w:r>
      <w:r w:rsidR="004F33AE">
        <w:rPr>
          <w:rFonts w:asciiTheme="minorHAnsi" w:hAnsiTheme="minorHAnsi" w:cstheme="minorHAnsi"/>
          <w:sz w:val="22"/>
          <w:szCs w:val="22"/>
        </w:rPr>
        <w:t xml:space="preserve">. </w:t>
      </w:r>
      <w:r w:rsidR="004F33AE" w:rsidRPr="00C876D9">
        <w:rPr>
          <w:rFonts w:asciiTheme="minorHAnsi" w:hAnsiTheme="minorHAnsi" w:cstheme="minorHAnsi"/>
          <w:sz w:val="22"/>
          <w:szCs w:val="22"/>
        </w:rPr>
        <w:t>SAE has an extensive list of aerospace heat treatment standards</w:t>
      </w:r>
      <w:r w:rsidR="004F33AE">
        <w:rPr>
          <w:rFonts w:asciiTheme="minorHAnsi" w:hAnsiTheme="minorHAnsi" w:cstheme="minorHAnsi"/>
          <w:sz w:val="22"/>
          <w:szCs w:val="22"/>
        </w:rPr>
        <w:t xml:space="preserve">. </w:t>
      </w:r>
      <w:r w:rsidR="004F33AE" w:rsidRPr="00C876D9">
        <w:rPr>
          <w:rFonts w:asciiTheme="minorHAnsi" w:hAnsiTheme="minorHAnsi" w:cstheme="minorHAnsi"/>
          <w:sz w:val="22"/>
          <w:szCs w:val="22"/>
        </w:rPr>
        <w:t>Close coordination with other standards development organizations is necessary to reduce duplication of effort</w:t>
      </w:r>
      <w:r w:rsidR="004F33AE">
        <w:rPr>
          <w:rFonts w:asciiTheme="minorHAnsi" w:hAnsiTheme="minorHAnsi" w:cstheme="minorHAnsi"/>
          <w:sz w:val="22"/>
          <w:szCs w:val="22"/>
        </w:rPr>
        <w:t xml:space="preserve">. </w:t>
      </w:r>
    </w:p>
    <w:p w:rsidR="009F5D6E" w:rsidRPr="00C876D9" w:rsidRDefault="00705A2A" w:rsidP="00275137">
      <w:pPr>
        <w:pStyle w:val="ListParagraph0"/>
        <w:numPr>
          <w:ilvl w:val="3"/>
          <w:numId w:val="55"/>
        </w:numPr>
        <w:ind w:left="720"/>
        <w:outlineLvl w:val="3"/>
        <w:rPr>
          <w:rFonts w:asciiTheme="minorHAnsi" w:hAnsiTheme="minorHAnsi" w:cstheme="minorHAnsi"/>
          <w:b/>
          <w:bCs/>
          <w:sz w:val="24"/>
          <w:szCs w:val="24"/>
        </w:rPr>
      </w:pPr>
      <w:r>
        <w:rPr>
          <w:rFonts w:asciiTheme="minorHAnsi" w:hAnsiTheme="minorHAnsi" w:cstheme="minorHAnsi"/>
          <w:b/>
          <w:bCs/>
          <w:sz w:val="24"/>
          <w:szCs w:val="24"/>
        </w:rPr>
        <w:t xml:space="preserve"> </w:t>
      </w:r>
      <w:bookmarkStart w:id="167" w:name="_Toc469488838"/>
      <w:r w:rsidR="009F5D6E" w:rsidRPr="00C876D9">
        <w:rPr>
          <w:rFonts w:asciiTheme="minorHAnsi" w:hAnsiTheme="minorHAnsi" w:cstheme="minorHAnsi"/>
          <w:b/>
          <w:bCs/>
          <w:sz w:val="24"/>
          <w:szCs w:val="24"/>
        </w:rPr>
        <w:t>Hot Isostatic Pressing (HIP</w:t>
      </w:r>
      <w:r w:rsidR="00D05E0C" w:rsidRPr="00C876D9">
        <w:rPr>
          <w:rFonts w:asciiTheme="minorHAnsi" w:hAnsiTheme="minorHAnsi" w:cstheme="minorHAnsi"/>
          <w:b/>
          <w:bCs/>
          <w:sz w:val="24"/>
          <w:szCs w:val="24"/>
        </w:rPr>
        <w:t>) (metals)</w:t>
      </w:r>
      <w:bookmarkEnd w:id="167"/>
      <w:r w:rsidR="00D05E0C" w:rsidRPr="00C876D9">
        <w:rPr>
          <w:rFonts w:asciiTheme="minorHAnsi" w:hAnsiTheme="minorHAnsi" w:cstheme="minorHAnsi"/>
          <w:b/>
          <w:bCs/>
          <w:sz w:val="24"/>
          <w:szCs w:val="24"/>
        </w:rPr>
        <w:t xml:space="preserve"> </w:t>
      </w:r>
    </w:p>
    <w:p w:rsidR="009F5D6E" w:rsidRPr="00275137" w:rsidRDefault="009F5D6E" w:rsidP="00275137">
      <w:pPr>
        <w:pStyle w:val="Default"/>
        <w:spacing w:after="200" w:line="276" w:lineRule="auto"/>
        <w:rPr>
          <w:rFonts w:asciiTheme="minorHAnsi" w:hAnsiTheme="minorHAnsi" w:cstheme="minorHAnsi"/>
          <w:color w:val="auto"/>
          <w:sz w:val="22"/>
          <w:szCs w:val="22"/>
          <w:u w:val="single"/>
        </w:rPr>
      </w:pPr>
      <w:r w:rsidRPr="00275137">
        <w:rPr>
          <w:rFonts w:asciiTheme="minorHAnsi" w:hAnsiTheme="minorHAnsi" w:cstheme="minorHAnsi"/>
          <w:b/>
          <w:bCs/>
          <w:color w:val="auto"/>
          <w:sz w:val="22"/>
          <w:szCs w:val="22"/>
          <w:u w:val="single"/>
        </w:rPr>
        <w:t>Introduction</w:t>
      </w:r>
    </w:p>
    <w:p w:rsidR="009F5D6E" w:rsidRPr="00C876D9" w:rsidRDefault="009F5D6E" w:rsidP="00275137">
      <w:pPr>
        <w:pStyle w:val="Default"/>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Post-build Hot Isostatic Pressing (HIP) involves subjecting the part to a specific thermo-mechanical treatment cycle involving heating it at a specific ramp rate to a specific temperature for a specific period of time, while applying positive pressure utilizing an inert atmosphere and then cooling it</w:t>
      </w:r>
      <w:r w:rsidR="00387691">
        <w:rPr>
          <w:rFonts w:asciiTheme="minorHAnsi" w:hAnsiTheme="minorHAnsi" w:cstheme="minorHAnsi"/>
          <w:color w:val="auto"/>
          <w:sz w:val="22"/>
          <w:szCs w:val="22"/>
        </w:rPr>
        <w:t xml:space="preserve">. </w:t>
      </w:r>
      <w:r w:rsidRPr="00C876D9">
        <w:rPr>
          <w:rFonts w:asciiTheme="minorHAnsi" w:hAnsiTheme="minorHAnsi" w:cstheme="minorHAnsi"/>
          <w:color w:val="auto"/>
          <w:sz w:val="22"/>
          <w:szCs w:val="22"/>
        </w:rPr>
        <w:t>The HIP vessel heating and pressurizing sequence can be optimized depending on type of material and part configuration.</w:t>
      </w:r>
    </w:p>
    <w:p w:rsidR="009F5D6E" w:rsidRPr="00C876D9" w:rsidRDefault="009F5D6E" w:rsidP="00275137">
      <w:pPr>
        <w:pStyle w:val="Default"/>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lastRenderedPageBreak/>
        <w:t xml:space="preserve">HIP is important for additively manufactured parts. It significantly improves material properties especially ductility, fracture and fatigue properties by healing internal </w:t>
      </w:r>
      <w:r w:rsidR="00CD58C6" w:rsidRPr="00C876D9">
        <w:rPr>
          <w:rFonts w:asciiTheme="minorHAnsi" w:hAnsiTheme="minorHAnsi" w:cstheme="minorHAnsi"/>
          <w:color w:val="auto"/>
          <w:sz w:val="22"/>
          <w:szCs w:val="22"/>
        </w:rPr>
        <w:t>discontinuities</w:t>
      </w:r>
      <w:r w:rsidRPr="00C876D9">
        <w:rPr>
          <w:rFonts w:asciiTheme="minorHAnsi" w:hAnsiTheme="minorHAnsi" w:cstheme="minorHAnsi"/>
          <w:color w:val="auto"/>
          <w:sz w:val="22"/>
          <w:szCs w:val="22"/>
        </w:rPr>
        <w:t xml:space="preserve"> such as lack of fusion, voids, porosity, and cracks</w:t>
      </w:r>
      <w:r w:rsidR="00387691">
        <w:rPr>
          <w:rFonts w:asciiTheme="minorHAnsi" w:hAnsiTheme="minorHAnsi" w:cstheme="minorHAnsi"/>
          <w:color w:val="auto"/>
          <w:sz w:val="22"/>
          <w:szCs w:val="22"/>
        </w:rPr>
        <w:t xml:space="preserve">. </w:t>
      </w:r>
      <w:r w:rsidRPr="00C876D9">
        <w:rPr>
          <w:rFonts w:asciiTheme="minorHAnsi" w:hAnsiTheme="minorHAnsi" w:cstheme="minorHAnsi"/>
          <w:color w:val="auto"/>
          <w:sz w:val="22"/>
          <w:szCs w:val="22"/>
        </w:rPr>
        <w:t>HIP temperature and soak time can be optimized for producing parts with lower residual stress, uniform microstructure, recrystallized grain size and morphology closer to the equiaxed grain structure.</w:t>
      </w:r>
    </w:p>
    <w:p w:rsidR="009F5D6E" w:rsidRPr="00275137" w:rsidRDefault="009F5D6E" w:rsidP="00275137">
      <w:pPr>
        <w:pStyle w:val="Default"/>
        <w:spacing w:after="200" w:line="276" w:lineRule="auto"/>
        <w:rPr>
          <w:rFonts w:asciiTheme="minorHAnsi" w:hAnsiTheme="minorHAnsi" w:cstheme="minorHAnsi"/>
          <w:b/>
          <w:color w:val="auto"/>
          <w:sz w:val="22"/>
          <w:szCs w:val="22"/>
          <w:u w:val="single"/>
        </w:rPr>
      </w:pPr>
      <w:r w:rsidRPr="00275137">
        <w:rPr>
          <w:rFonts w:asciiTheme="minorHAnsi" w:hAnsiTheme="minorHAnsi" w:cstheme="minorHAnsi"/>
          <w:b/>
          <w:color w:val="auto"/>
          <w:sz w:val="22"/>
          <w:szCs w:val="22"/>
          <w:u w:val="single"/>
        </w:rPr>
        <w:t xml:space="preserve">Standards for HIP of AM </w:t>
      </w:r>
      <w:r w:rsidR="00DD6395">
        <w:rPr>
          <w:rFonts w:asciiTheme="minorHAnsi" w:hAnsiTheme="minorHAnsi" w:cstheme="minorHAnsi"/>
          <w:b/>
          <w:color w:val="auto"/>
          <w:sz w:val="22"/>
          <w:szCs w:val="22"/>
          <w:u w:val="single"/>
        </w:rPr>
        <w:t>P</w:t>
      </w:r>
      <w:r w:rsidRPr="00275137">
        <w:rPr>
          <w:rFonts w:asciiTheme="minorHAnsi" w:hAnsiTheme="minorHAnsi" w:cstheme="minorHAnsi"/>
          <w:b/>
          <w:color w:val="auto"/>
          <w:sz w:val="22"/>
          <w:szCs w:val="22"/>
          <w:u w:val="single"/>
        </w:rPr>
        <w:t xml:space="preserve">arts </w:t>
      </w:r>
    </w:p>
    <w:p w:rsidR="009F5D6E" w:rsidRPr="00C876D9" w:rsidRDefault="009F5D6E" w:rsidP="00275137">
      <w:pPr>
        <w:pStyle w:val="Default"/>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 xml:space="preserve">There are </w:t>
      </w:r>
      <w:r w:rsidR="00C66EC3" w:rsidRPr="00C876D9">
        <w:rPr>
          <w:rFonts w:asciiTheme="minorHAnsi" w:hAnsiTheme="minorHAnsi" w:cstheme="minorHAnsi"/>
          <w:color w:val="auto"/>
          <w:sz w:val="22"/>
          <w:szCs w:val="22"/>
        </w:rPr>
        <w:t xml:space="preserve">a number of </w:t>
      </w:r>
      <w:r w:rsidRPr="00C876D9">
        <w:rPr>
          <w:rFonts w:asciiTheme="minorHAnsi" w:hAnsiTheme="minorHAnsi" w:cstheme="minorHAnsi"/>
          <w:color w:val="auto"/>
          <w:sz w:val="22"/>
          <w:szCs w:val="22"/>
        </w:rPr>
        <w:t xml:space="preserve">HIP standards for metals, </w:t>
      </w:r>
      <w:r w:rsidR="00C66EC3" w:rsidRPr="00C876D9">
        <w:rPr>
          <w:rFonts w:asciiTheme="minorHAnsi" w:hAnsiTheme="minorHAnsi" w:cstheme="minorHAnsi"/>
          <w:color w:val="auto"/>
          <w:sz w:val="22"/>
          <w:szCs w:val="22"/>
        </w:rPr>
        <w:t xml:space="preserve">some </w:t>
      </w:r>
      <w:r w:rsidRPr="00C876D9">
        <w:rPr>
          <w:rFonts w:asciiTheme="minorHAnsi" w:hAnsiTheme="minorHAnsi" w:cstheme="minorHAnsi"/>
          <w:color w:val="auto"/>
          <w:sz w:val="22"/>
          <w:szCs w:val="22"/>
        </w:rPr>
        <w:t>of which can be used for additively manufactured parts, either as is or with modifications</w:t>
      </w:r>
      <w:r w:rsidR="00387691">
        <w:rPr>
          <w:rFonts w:asciiTheme="minorHAnsi" w:hAnsiTheme="minorHAnsi" w:cstheme="minorHAnsi"/>
          <w:color w:val="auto"/>
          <w:sz w:val="22"/>
          <w:szCs w:val="22"/>
        </w:rPr>
        <w:t xml:space="preserve">. </w:t>
      </w:r>
      <w:r w:rsidRPr="00C876D9">
        <w:rPr>
          <w:rFonts w:asciiTheme="minorHAnsi" w:hAnsiTheme="minorHAnsi" w:cstheme="minorHAnsi"/>
          <w:color w:val="auto"/>
          <w:sz w:val="22"/>
          <w:szCs w:val="22"/>
        </w:rPr>
        <w:t>These standards are designed for cast metals, billets and preforms produced by powder metallurgy technology, sintered components, metal injection molded parts, and should not therefore be automatically considered for additively manufactured parts</w:t>
      </w:r>
      <w:r w:rsidR="00387691">
        <w:rPr>
          <w:rFonts w:asciiTheme="minorHAnsi" w:hAnsiTheme="minorHAnsi" w:cstheme="minorHAnsi"/>
          <w:color w:val="auto"/>
          <w:sz w:val="22"/>
          <w:szCs w:val="22"/>
        </w:rPr>
        <w:t xml:space="preserve">. </w:t>
      </w:r>
      <w:r w:rsidRPr="00C876D9">
        <w:rPr>
          <w:rFonts w:asciiTheme="minorHAnsi" w:hAnsiTheme="minorHAnsi" w:cstheme="minorHAnsi"/>
          <w:color w:val="auto"/>
          <w:sz w:val="22"/>
          <w:szCs w:val="22"/>
        </w:rPr>
        <w:t xml:space="preserve">In order to maximize AM material integrity without compromising microstructure-properties relationships, the HIP parameters need to be optimized, especially for structural, flight safety parts and other demanding applications. </w:t>
      </w:r>
    </w:p>
    <w:p w:rsidR="009F5D6E" w:rsidRPr="00275137" w:rsidRDefault="009F5D6E" w:rsidP="00275137">
      <w:pPr>
        <w:pStyle w:val="Default"/>
        <w:spacing w:after="200" w:line="276" w:lineRule="auto"/>
        <w:rPr>
          <w:rFonts w:asciiTheme="minorHAnsi" w:hAnsiTheme="minorHAnsi" w:cstheme="minorHAnsi"/>
          <w:color w:val="auto"/>
          <w:sz w:val="22"/>
          <w:szCs w:val="22"/>
          <w:u w:val="single"/>
        </w:rPr>
      </w:pPr>
      <w:r w:rsidRPr="00275137">
        <w:rPr>
          <w:rFonts w:asciiTheme="minorHAnsi" w:hAnsiTheme="minorHAnsi" w:cstheme="minorHAnsi"/>
          <w:b/>
          <w:bCs/>
          <w:color w:val="auto"/>
          <w:sz w:val="22"/>
          <w:szCs w:val="22"/>
          <w:u w:val="single"/>
        </w:rPr>
        <w:t>Published Standards</w:t>
      </w:r>
    </w:p>
    <w:p w:rsidR="009F5D6E" w:rsidRPr="00C876D9" w:rsidRDefault="009F5D6E" w:rsidP="00275137">
      <w:pPr>
        <w:pStyle w:val="Default"/>
        <w:numPr>
          <w:ilvl w:val="0"/>
          <w:numId w:val="52"/>
        </w:numPr>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ASTM Committee F42 standards (F2924, F3001,  (Standard Specification for Additive Manufacturing Titanium-6 Aluminum-4 Vanadium with Powder Bed Fusion), F3049 (Standard Specification for Additive Manufacturing Titanium-6 Aluminum-4 Vanadium ELI (Extra Low Interstitial) with Powder Bed Fusion), F3055 (Standard Specification for Additive Manufacturing Nickel Alloy (UNS N07718) with Powder Bed Fusion) and F3056 (Standard Specification for Additive Manufacturing Nickel Alloy (UNS N06625) with Powder Bed Fusion) contain specific HIP process parameters for specific metals.</w:t>
      </w:r>
    </w:p>
    <w:p w:rsidR="009F5D6E" w:rsidRPr="00C876D9" w:rsidRDefault="009F5D6E" w:rsidP="00275137">
      <w:pPr>
        <w:pStyle w:val="Default"/>
        <w:numPr>
          <w:ilvl w:val="0"/>
          <w:numId w:val="52"/>
        </w:numPr>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ASTM A1080 Standard Practice for Hot Isostatic Pressing of Steel, Stainless Steel, and Related Alloy Castings Standards</w:t>
      </w:r>
    </w:p>
    <w:p w:rsidR="009F5D6E" w:rsidRPr="00C876D9" w:rsidRDefault="009F5D6E" w:rsidP="00275137">
      <w:pPr>
        <w:pStyle w:val="Default"/>
        <w:numPr>
          <w:ilvl w:val="0"/>
          <w:numId w:val="52"/>
        </w:numPr>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ASTM A988/A988M (Standard specification for hot isostatically pressed stainless steel flanges, fittings, valves and parts for high-temperature service)</w:t>
      </w:r>
    </w:p>
    <w:p w:rsidR="009F5D6E" w:rsidRPr="00275137" w:rsidRDefault="009F5D6E" w:rsidP="00275137">
      <w:pPr>
        <w:pStyle w:val="Default"/>
        <w:spacing w:after="200" w:line="276" w:lineRule="auto"/>
        <w:rPr>
          <w:rFonts w:asciiTheme="minorHAnsi" w:hAnsiTheme="minorHAnsi" w:cstheme="minorHAnsi"/>
          <w:color w:val="auto"/>
          <w:sz w:val="22"/>
          <w:szCs w:val="22"/>
          <w:u w:val="single"/>
        </w:rPr>
      </w:pPr>
      <w:r w:rsidRPr="00275137">
        <w:rPr>
          <w:rFonts w:asciiTheme="minorHAnsi" w:hAnsiTheme="minorHAnsi" w:cstheme="minorHAnsi"/>
          <w:b/>
          <w:bCs/>
          <w:color w:val="auto"/>
          <w:sz w:val="22"/>
          <w:szCs w:val="22"/>
          <w:u w:val="single"/>
        </w:rPr>
        <w:t>In Development Standards</w:t>
      </w:r>
      <w:r w:rsidRPr="00275137">
        <w:rPr>
          <w:rFonts w:asciiTheme="minorHAnsi" w:hAnsiTheme="minorHAnsi" w:cstheme="minorHAnsi"/>
          <w:color w:val="auto"/>
          <w:sz w:val="22"/>
          <w:szCs w:val="22"/>
          <w:u w:val="single"/>
        </w:rPr>
        <w:t xml:space="preserve"> </w:t>
      </w:r>
    </w:p>
    <w:p w:rsidR="009F5D6E" w:rsidRPr="00C876D9" w:rsidRDefault="009F5D6E" w:rsidP="00275137">
      <w:pPr>
        <w:pStyle w:val="Default"/>
        <w:numPr>
          <w:ilvl w:val="0"/>
          <w:numId w:val="52"/>
        </w:numPr>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 xml:space="preserve">ASTM work items WK51329 (New Specification for Additive Manufacturing Cobalt-28 Chromium-6 Molybdenum Alloy (UNS R30075) with Powder Bed Fusion), </w:t>
      </w:r>
      <w:hyperlink r:id="rId141" w:history="1">
        <w:r w:rsidRPr="00C876D9">
          <w:rPr>
            <w:rStyle w:val="Hyperlink"/>
            <w:rFonts w:asciiTheme="minorHAnsi" w:hAnsiTheme="minorHAnsi" w:cstheme="minorHAnsi"/>
            <w:color w:val="auto"/>
            <w:sz w:val="22"/>
            <w:szCs w:val="22"/>
          </w:rPr>
          <w:t>WK48732</w:t>
        </w:r>
      </w:hyperlink>
      <w:r w:rsidRPr="00C876D9">
        <w:rPr>
          <w:rFonts w:asciiTheme="minorHAnsi" w:hAnsiTheme="minorHAnsi" w:cstheme="minorHAnsi"/>
          <w:color w:val="auto"/>
          <w:sz w:val="22"/>
          <w:szCs w:val="22"/>
        </w:rPr>
        <w:t xml:space="preserve"> (New Specification for Additive Manufacturing Stainless Steel Alloy (UNS S31603) with Powder Bed Fusion), WK53423 (Additive Manufacturing AlSi10Mg with Powder Bed Fusion), and possibly WK53425 (Thermal Post Processing of Metal Powder Bed Fusion Parts) contain, or will contain, specific HIP process parameters for specific metals as does SAE AMS7000.</w:t>
      </w:r>
    </w:p>
    <w:p w:rsidR="009F5D6E" w:rsidRPr="00C876D9" w:rsidRDefault="009F5D6E" w:rsidP="00275137">
      <w:pPr>
        <w:pStyle w:val="Default"/>
        <w:numPr>
          <w:ilvl w:val="0"/>
          <w:numId w:val="52"/>
        </w:numPr>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Concern has been expressed that HIP parameters may be subject to export control by the USA, making transfer of these parameters from companies to SDOs to include in standards a matter of concern for some US companies.</w:t>
      </w:r>
    </w:p>
    <w:p w:rsidR="009F5D6E" w:rsidRPr="00C876D9" w:rsidRDefault="009F5D6E"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bCs/>
          <w:color w:val="auto"/>
          <w:sz w:val="22"/>
          <w:szCs w:val="22"/>
        </w:rPr>
      </w:pPr>
      <w:r w:rsidRPr="00B86415">
        <w:rPr>
          <w:rFonts w:asciiTheme="minorHAnsi" w:hAnsiTheme="minorHAnsi" w:cstheme="minorHAnsi"/>
          <w:b/>
          <w:color w:val="auto"/>
          <w:sz w:val="22"/>
          <w:szCs w:val="22"/>
        </w:rPr>
        <w:lastRenderedPageBreak/>
        <w:t>Gap P</w:t>
      </w:r>
      <w:r w:rsidR="00A6176E" w:rsidRPr="00400BD6">
        <w:rPr>
          <w:rFonts w:asciiTheme="minorHAnsi" w:hAnsiTheme="minorHAnsi" w:cstheme="minorHAnsi"/>
          <w:b/>
          <w:color w:val="auto"/>
          <w:sz w:val="22"/>
          <w:szCs w:val="22"/>
        </w:rPr>
        <w:t>3</w:t>
      </w:r>
      <w:r w:rsidR="00DD6395">
        <w:rPr>
          <w:rFonts w:asciiTheme="minorHAnsi" w:hAnsiTheme="minorHAnsi" w:cstheme="minorHAnsi"/>
          <w:b/>
          <w:color w:val="auto"/>
          <w:sz w:val="22"/>
          <w:szCs w:val="22"/>
        </w:rPr>
        <w:t>:</w:t>
      </w:r>
      <w:r w:rsidRPr="00400BD6">
        <w:rPr>
          <w:rFonts w:asciiTheme="minorHAnsi" w:hAnsiTheme="minorHAnsi" w:cstheme="minorHAnsi"/>
          <w:b/>
          <w:color w:val="auto"/>
          <w:sz w:val="22"/>
          <w:szCs w:val="22"/>
        </w:rPr>
        <w:t xml:space="preserve"> </w:t>
      </w:r>
      <w:r w:rsidR="00DD6395" w:rsidRPr="00275137">
        <w:rPr>
          <w:rFonts w:asciiTheme="minorHAnsi" w:hAnsiTheme="minorHAnsi" w:cstheme="minorHAnsi"/>
          <w:b/>
          <w:bCs/>
          <w:sz w:val="22"/>
          <w:szCs w:val="22"/>
        </w:rPr>
        <w:t>Hot Isostatic Pressing (HIP).</w:t>
      </w:r>
      <w:r w:rsidRPr="00C876D9">
        <w:rPr>
          <w:rFonts w:asciiTheme="minorHAnsi" w:hAnsiTheme="minorHAnsi" w:cstheme="minorHAnsi"/>
          <w:color w:val="auto"/>
          <w:sz w:val="22"/>
          <w:szCs w:val="22"/>
        </w:rPr>
        <w:t xml:space="preserve"> The existing HIP standards do not fully address the AM material related issues such as slow cooling rate and its effect on formation of prior particle boundaries and carbide precipitation at grain boundaries</w:t>
      </w:r>
      <w:r w:rsidR="00532417" w:rsidRPr="00C876D9">
        <w:rPr>
          <w:rFonts w:asciiTheme="minorHAnsi" w:hAnsiTheme="minorHAnsi" w:cstheme="minorHAnsi"/>
          <w:color w:val="auto"/>
          <w:sz w:val="22"/>
          <w:szCs w:val="22"/>
        </w:rPr>
        <w:t>,</w:t>
      </w:r>
      <w:r w:rsidRPr="00C876D9">
        <w:rPr>
          <w:rFonts w:asciiTheme="minorHAnsi" w:hAnsiTheme="minorHAnsi" w:cstheme="minorHAnsi"/>
          <w:color w:val="auto"/>
          <w:sz w:val="22"/>
          <w:szCs w:val="22"/>
        </w:rPr>
        <w:t xml:space="preserve"> as well as the effect of thermal exposure on excessive grain growth, carbide size, incipient melting</w:t>
      </w:r>
      <w:r w:rsidR="00532417" w:rsidRPr="00C876D9">
        <w:rPr>
          <w:rFonts w:asciiTheme="minorHAnsi" w:hAnsiTheme="minorHAnsi" w:cstheme="minorHAnsi"/>
          <w:color w:val="auto"/>
          <w:sz w:val="22"/>
          <w:szCs w:val="22"/>
        </w:rPr>
        <w:t>, and the effect of removing the part from the base plate before HIP</w:t>
      </w:r>
      <w:r w:rsidRPr="00C876D9">
        <w:rPr>
          <w:rFonts w:asciiTheme="minorHAnsi" w:hAnsiTheme="minorHAnsi" w:cstheme="minorHAnsi"/>
          <w:color w:val="auto"/>
          <w:sz w:val="22"/>
          <w:szCs w:val="22"/>
        </w:rPr>
        <w:t>. Generally, the existing standards provide guidance for interpretation of processing parameters, tolerances and conformance to industry accepted practices such pyrometry, cleanliness, traceability, etc.</w:t>
      </w:r>
    </w:p>
    <w:p w:rsidR="00942D8B" w:rsidRPr="00C876D9" w:rsidRDefault="00A511CD"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bCs/>
          <w:sz w:val="22"/>
          <w:szCs w:val="22"/>
        </w:rPr>
      </w:pPr>
      <w:r w:rsidRPr="00275137">
        <w:rPr>
          <w:rFonts w:asciiTheme="minorHAnsi" w:hAnsiTheme="minorHAnsi" w:cstheme="minorHAnsi"/>
          <w:b/>
          <w:sz w:val="22"/>
          <w:szCs w:val="22"/>
        </w:rPr>
        <w:t>R&amp;D Needed</w:t>
      </w:r>
      <w:r w:rsidRPr="00275137">
        <w:rPr>
          <w:rFonts w:asciiTheme="minorHAnsi" w:hAnsiTheme="minorHAnsi" w:cstheme="minorHAnsi"/>
          <w:sz w:val="22"/>
          <w:szCs w:val="22"/>
        </w:rPr>
        <w:t>:</w:t>
      </w:r>
      <w:r w:rsidRPr="00C876D9">
        <w:rPr>
          <w:rFonts w:asciiTheme="minorHAnsi" w:hAnsiTheme="minorHAnsi" w:cstheme="minorHAnsi"/>
          <w:sz w:val="22"/>
          <w:szCs w:val="22"/>
        </w:rPr>
        <w:t xml:space="preserve"> </w:t>
      </w:r>
      <w:r w:rsidR="004B32CB" w:rsidRPr="00C876D9">
        <w:rPr>
          <w:rFonts w:asciiTheme="minorHAnsi" w:hAnsiTheme="minorHAnsi" w:cstheme="minorHAnsi"/>
          <w:sz w:val="22"/>
          <w:szCs w:val="22"/>
        </w:rPr>
        <w:t>Yes</w:t>
      </w:r>
    </w:p>
    <w:p w:rsidR="009F5D6E" w:rsidRPr="00C876D9" w:rsidRDefault="009F5D6E"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color w:val="auto"/>
          <w:sz w:val="22"/>
          <w:szCs w:val="22"/>
        </w:rPr>
      </w:pPr>
      <w:r w:rsidRPr="00C876D9">
        <w:rPr>
          <w:rFonts w:asciiTheme="minorHAnsi" w:hAnsiTheme="minorHAnsi" w:cstheme="minorHAnsi"/>
          <w:b/>
          <w:bCs/>
          <w:sz w:val="22"/>
          <w:szCs w:val="22"/>
        </w:rPr>
        <w:t xml:space="preserve">Recommendation: </w:t>
      </w:r>
      <w:r w:rsidR="00630DE0" w:rsidRPr="00AD1F36">
        <w:rPr>
          <w:rFonts w:asciiTheme="minorHAnsi" w:hAnsiTheme="minorHAnsi" w:cstheme="minorHAnsi"/>
          <w:bCs/>
          <w:sz w:val="22"/>
          <w:szCs w:val="22"/>
        </w:rPr>
        <w:t>Develop standards based on</w:t>
      </w:r>
      <w:r w:rsidR="00630DE0" w:rsidRPr="00C876D9">
        <w:rPr>
          <w:rFonts w:asciiTheme="minorHAnsi" w:hAnsiTheme="minorHAnsi" w:cstheme="minorHAnsi"/>
          <w:b/>
          <w:bCs/>
          <w:sz w:val="22"/>
          <w:szCs w:val="22"/>
        </w:rPr>
        <w:t xml:space="preserve"> </w:t>
      </w:r>
      <w:r w:rsidR="004B32CB" w:rsidRPr="00C876D9">
        <w:rPr>
          <w:rFonts w:asciiTheme="minorHAnsi" w:hAnsiTheme="minorHAnsi" w:cstheme="minorHAnsi"/>
          <w:bCs/>
          <w:sz w:val="22"/>
          <w:szCs w:val="22"/>
        </w:rPr>
        <w:t xml:space="preserve">R&amp;D </w:t>
      </w:r>
      <w:r w:rsidR="00630DE0" w:rsidRPr="00C876D9">
        <w:rPr>
          <w:rFonts w:asciiTheme="minorHAnsi" w:hAnsiTheme="minorHAnsi" w:cstheme="minorHAnsi"/>
          <w:bCs/>
          <w:sz w:val="22"/>
          <w:szCs w:val="22"/>
        </w:rPr>
        <w:t xml:space="preserve">defined </w:t>
      </w:r>
      <w:r w:rsidRPr="00C876D9">
        <w:rPr>
          <w:rFonts w:asciiTheme="minorHAnsi" w:hAnsiTheme="minorHAnsi" w:cstheme="minorHAnsi"/>
          <w:color w:val="auto"/>
          <w:sz w:val="22"/>
          <w:szCs w:val="22"/>
        </w:rPr>
        <w:t>HIP</w:t>
      </w:r>
      <w:r w:rsidR="004B32CB" w:rsidRPr="00C876D9">
        <w:rPr>
          <w:rFonts w:asciiTheme="minorHAnsi" w:hAnsiTheme="minorHAnsi" w:cstheme="minorHAnsi"/>
          <w:color w:val="auto"/>
          <w:sz w:val="22"/>
          <w:szCs w:val="22"/>
        </w:rPr>
        <w:t xml:space="preserve"> parameters</w:t>
      </w:r>
      <w:r w:rsidRPr="00C876D9">
        <w:rPr>
          <w:rFonts w:asciiTheme="minorHAnsi" w:hAnsiTheme="minorHAnsi" w:cstheme="minorHAnsi"/>
          <w:color w:val="auto"/>
          <w:sz w:val="22"/>
          <w:szCs w:val="22"/>
        </w:rPr>
        <w:t xml:space="preserve"> </w:t>
      </w:r>
      <w:r w:rsidR="007D1A20" w:rsidRPr="00C876D9">
        <w:rPr>
          <w:rFonts w:asciiTheme="minorHAnsi" w:hAnsiTheme="minorHAnsi" w:cstheme="minorHAnsi"/>
          <w:color w:val="auto"/>
          <w:sz w:val="22"/>
          <w:szCs w:val="22"/>
        </w:rPr>
        <w:t xml:space="preserve">for AM </w:t>
      </w:r>
      <w:r w:rsidRPr="00C876D9">
        <w:rPr>
          <w:rFonts w:asciiTheme="minorHAnsi" w:hAnsiTheme="minorHAnsi" w:cstheme="minorHAnsi"/>
          <w:color w:val="auto"/>
          <w:sz w:val="22"/>
          <w:szCs w:val="22"/>
        </w:rPr>
        <w:t xml:space="preserve">with acceptance criteria for internal </w:t>
      </w:r>
      <w:r w:rsidR="00CD58C6" w:rsidRPr="00C876D9">
        <w:rPr>
          <w:rFonts w:asciiTheme="minorHAnsi" w:hAnsiTheme="minorHAnsi" w:cstheme="minorHAnsi"/>
          <w:color w:val="auto"/>
          <w:sz w:val="22"/>
          <w:szCs w:val="22"/>
        </w:rPr>
        <w:t>discontinuities</w:t>
      </w:r>
      <w:r w:rsidRPr="00C876D9">
        <w:rPr>
          <w:rFonts w:asciiTheme="minorHAnsi" w:hAnsiTheme="minorHAnsi" w:cstheme="minorHAnsi"/>
          <w:color w:val="auto"/>
          <w:sz w:val="22"/>
          <w:szCs w:val="22"/>
        </w:rPr>
        <w:t>. Some examples include the following:</w:t>
      </w:r>
    </w:p>
    <w:p w:rsidR="009F5D6E" w:rsidRPr="00C876D9" w:rsidRDefault="009F5D6E" w:rsidP="00275137">
      <w:pPr>
        <w:pStyle w:val="Default"/>
        <w:numPr>
          <w:ilvl w:val="0"/>
          <w:numId w:val="52"/>
        </w:num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Effect of max thermal exposure on microstructure evolution (XXX temperature for more than XXX hours)</w:t>
      </w:r>
    </w:p>
    <w:p w:rsidR="009F5D6E" w:rsidRPr="00C876D9" w:rsidRDefault="009F5D6E" w:rsidP="00275137">
      <w:pPr>
        <w:pStyle w:val="Default"/>
        <w:numPr>
          <w:ilvl w:val="0"/>
          <w:numId w:val="52"/>
        </w:num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Effect of cooling rate</w:t>
      </w:r>
    </w:p>
    <w:p w:rsidR="009F5D6E" w:rsidRPr="00C876D9" w:rsidRDefault="009F5D6E" w:rsidP="00275137">
      <w:pPr>
        <w:pStyle w:val="Default"/>
        <w:numPr>
          <w:ilvl w:val="0"/>
          <w:numId w:val="52"/>
        </w:num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 xml:space="preserve">Address </w:t>
      </w:r>
      <w:r w:rsidR="00CD58C6" w:rsidRPr="00C876D9">
        <w:rPr>
          <w:rFonts w:asciiTheme="minorHAnsi" w:hAnsiTheme="minorHAnsi" w:cstheme="minorHAnsi"/>
          <w:color w:val="auto"/>
          <w:sz w:val="22"/>
          <w:szCs w:val="22"/>
        </w:rPr>
        <w:t>discontinuities</w:t>
      </w:r>
      <w:r w:rsidRPr="00C876D9">
        <w:rPr>
          <w:rFonts w:asciiTheme="minorHAnsi" w:hAnsiTheme="minorHAnsi" w:cstheme="minorHAnsi"/>
          <w:color w:val="auto"/>
          <w:sz w:val="22"/>
          <w:szCs w:val="22"/>
        </w:rPr>
        <w:t xml:space="preserve"> extended to the surface</w:t>
      </w:r>
    </w:p>
    <w:p w:rsidR="009F5D6E" w:rsidRPr="00C876D9" w:rsidRDefault="009F5D6E" w:rsidP="00275137">
      <w:pPr>
        <w:pStyle w:val="Default"/>
        <w:numPr>
          <w:ilvl w:val="0"/>
          <w:numId w:val="52"/>
        </w:num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Incipient melting with and without voids</w:t>
      </w:r>
    </w:p>
    <w:p w:rsidR="009F5D6E" w:rsidRPr="00C876D9" w:rsidRDefault="00CD58C6" w:rsidP="00275137">
      <w:pPr>
        <w:pStyle w:val="Default"/>
        <w:numPr>
          <w:ilvl w:val="0"/>
          <w:numId w:val="52"/>
        </w:num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Discontinuities</w:t>
      </w:r>
      <w:r w:rsidR="009F5D6E" w:rsidRPr="00C876D9">
        <w:rPr>
          <w:rFonts w:asciiTheme="minorHAnsi" w:hAnsiTheme="minorHAnsi" w:cstheme="minorHAnsi"/>
          <w:color w:val="auto"/>
          <w:sz w:val="22"/>
          <w:szCs w:val="22"/>
        </w:rPr>
        <w:t xml:space="preserve"> larger than XXX inches depending on location</w:t>
      </w:r>
    </w:p>
    <w:p w:rsidR="009F5D6E" w:rsidRPr="00C876D9" w:rsidRDefault="009F5D6E" w:rsidP="00275137">
      <w:pPr>
        <w:pStyle w:val="Default"/>
        <w:numPr>
          <w:ilvl w:val="0"/>
          <w:numId w:val="52"/>
        </w:num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Lack of fusion</w:t>
      </w:r>
    </w:p>
    <w:p w:rsidR="009F5D6E" w:rsidRPr="00C876D9" w:rsidRDefault="009F5D6E" w:rsidP="00275137">
      <w:pPr>
        <w:pStyle w:val="Default"/>
        <w:numPr>
          <w:ilvl w:val="0"/>
          <w:numId w:val="52"/>
        </w:num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Interconnected porosity</w:t>
      </w:r>
    </w:p>
    <w:p w:rsidR="009F5D6E" w:rsidRPr="00C876D9" w:rsidRDefault="009F5D6E" w:rsidP="00275137">
      <w:pPr>
        <w:pStyle w:val="Default"/>
        <w:numPr>
          <w:ilvl w:val="0"/>
          <w:numId w:val="52"/>
        </w:num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Nonmetallic contamination</w:t>
      </w:r>
    </w:p>
    <w:p w:rsidR="009F5D6E" w:rsidRPr="00C876D9" w:rsidRDefault="009F5D6E" w:rsidP="00275137">
      <w:pPr>
        <w:pStyle w:val="Default"/>
        <w:numPr>
          <w:ilvl w:val="0"/>
          <w:numId w:val="52"/>
        </w:num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Cross contamination due to processing of different customer parts in commercial HIP vessels</w:t>
      </w:r>
    </w:p>
    <w:p w:rsidR="009F5D6E" w:rsidRPr="00C876D9" w:rsidRDefault="009F5D6E" w:rsidP="00275137">
      <w:pPr>
        <w:pStyle w:val="Default"/>
        <w:numPr>
          <w:ilvl w:val="0"/>
          <w:numId w:val="52"/>
        </w:num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 xml:space="preserve">Grain morphology </w:t>
      </w:r>
    </w:p>
    <w:p w:rsidR="009F5D6E" w:rsidRPr="00C876D9" w:rsidRDefault="009F5D6E" w:rsidP="00275137">
      <w:pPr>
        <w:pStyle w:val="Default"/>
        <w:numPr>
          <w:ilvl w:val="0"/>
          <w:numId w:val="52"/>
        </w:num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Material dependent microstructure (Example: In 718 laves phase, delta phase morphology, etc.)</w:t>
      </w:r>
    </w:p>
    <w:p w:rsidR="009F5D6E" w:rsidRPr="00C876D9" w:rsidRDefault="009F5D6E" w:rsidP="00275137">
      <w:pPr>
        <w:pStyle w:val="Default"/>
        <w:numPr>
          <w:ilvl w:val="0"/>
          <w:numId w:val="52"/>
        </w:num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 xml:space="preserve">Number of </w:t>
      </w:r>
      <w:r w:rsidR="00CD58C6" w:rsidRPr="00C876D9">
        <w:rPr>
          <w:rFonts w:asciiTheme="minorHAnsi" w:hAnsiTheme="minorHAnsi" w:cstheme="minorHAnsi"/>
          <w:color w:val="auto"/>
          <w:sz w:val="22"/>
          <w:szCs w:val="22"/>
        </w:rPr>
        <w:t>discontinuities</w:t>
      </w:r>
      <w:r w:rsidRPr="00C876D9">
        <w:rPr>
          <w:rFonts w:asciiTheme="minorHAnsi" w:hAnsiTheme="minorHAnsi" w:cstheme="minorHAnsi"/>
          <w:color w:val="auto"/>
          <w:sz w:val="22"/>
          <w:szCs w:val="22"/>
        </w:rPr>
        <w:t xml:space="preserve"> larger than XXX in per certain view area (Example: within 1 sq. inch)</w:t>
      </w:r>
    </w:p>
    <w:p w:rsidR="009F5D6E" w:rsidRPr="00C876D9" w:rsidRDefault="009F5D6E" w:rsidP="00275137">
      <w:pPr>
        <w:pStyle w:val="Default"/>
        <w:numPr>
          <w:ilvl w:val="0"/>
          <w:numId w:val="52"/>
        </w:num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 xml:space="preserve">Number of </w:t>
      </w:r>
      <w:r w:rsidR="00CD58C6" w:rsidRPr="00C876D9">
        <w:rPr>
          <w:rFonts w:asciiTheme="minorHAnsi" w:hAnsiTheme="minorHAnsi" w:cstheme="minorHAnsi"/>
          <w:color w:val="auto"/>
          <w:sz w:val="22"/>
          <w:szCs w:val="22"/>
        </w:rPr>
        <w:t>discontinuities</w:t>
      </w:r>
      <w:r w:rsidRPr="00C876D9">
        <w:rPr>
          <w:rFonts w:asciiTheme="minorHAnsi" w:hAnsiTheme="minorHAnsi" w:cstheme="minorHAnsi"/>
          <w:color w:val="auto"/>
          <w:sz w:val="22"/>
          <w:szCs w:val="22"/>
        </w:rPr>
        <w:t xml:space="preserve"> in subsurface area (XXX microns from the surface) larger than XXX inch</w:t>
      </w:r>
    </w:p>
    <w:p w:rsidR="009F5D6E" w:rsidRPr="00C876D9" w:rsidRDefault="009F5D6E" w:rsidP="00275137">
      <w:pPr>
        <w:pStyle w:val="Default"/>
        <w:numPr>
          <w:ilvl w:val="0"/>
          <w:numId w:val="52"/>
        </w:num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 xml:space="preserve">Linear formation of </w:t>
      </w:r>
      <w:r w:rsidR="00CD58C6" w:rsidRPr="00C876D9">
        <w:rPr>
          <w:rFonts w:asciiTheme="minorHAnsi" w:hAnsiTheme="minorHAnsi" w:cstheme="minorHAnsi"/>
          <w:color w:val="auto"/>
          <w:sz w:val="22"/>
          <w:szCs w:val="22"/>
        </w:rPr>
        <w:t>discontinuities</w:t>
      </w:r>
      <w:r w:rsidRPr="00C876D9">
        <w:rPr>
          <w:rFonts w:asciiTheme="minorHAnsi" w:hAnsiTheme="minorHAnsi" w:cstheme="minorHAnsi"/>
          <w:color w:val="auto"/>
          <w:sz w:val="22"/>
          <w:szCs w:val="22"/>
        </w:rPr>
        <w:t xml:space="preserve"> (other than interconnected porosity) and Min distance of XXX inches between adjacent </w:t>
      </w:r>
      <w:r w:rsidR="00CD58C6" w:rsidRPr="00C876D9">
        <w:rPr>
          <w:rFonts w:asciiTheme="minorHAnsi" w:hAnsiTheme="minorHAnsi" w:cstheme="minorHAnsi"/>
          <w:color w:val="auto"/>
          <w:sz w:val="22"/>
          <w:szCs w:val="22"/>
        </w:rPr>
        <w:t>discontinuities</w:t>
      </w:r>
    </w:p>
    <w:p w:rsidR="009F5D6E" w:rsidRPr="00C876D9" w:rsidRDefault="009F5D6E"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color w:val="auto"/>
          <w:sz w:val="22"/>
          <w:szCs w:val="22"/>
        </w:rPr>
      </w:pPr>
      <w:r w:rsidRPr="00C876D9">
        <w:rPr>
          <w:rFonts w:asciiTheme="minorHAnsi" w:hAnsiTheme="minorHAnsi" w:cstheme="minorHAnsi"/>
          <w:b/>
          <w:bCs/>
          <w:sz w:val="22"/>
          <w:szCs w:val="22"/>
        </w:rPr>
        <w:t xml:space="preserve">Priority: </w:t>
      </w:r>
      <w:r w:rsidR="00760C39">
        <w:rPr>
          <w:rFonts w:asciiTheme="minorHAnsi" w:hAnsiTheme="minorHAnsi" w:cstheme="minorHAnsi"/>
          <w:sz w:val="22"/>
          <w:szCs w:val="22"/>
        </w:rPr>
        <w:t>Medium</w:t>
      </w:r>
    </w:p>
    <w:p w:rsidR="009F5D6E" w:rsidRPr="00AD1F36"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32"/>
          <w:szCs w:val="32"/>
        </w:rPr>
      </w:pPr>
      <w:r w:rsidRPr="00C876D9">
        <w:rPr>
          <w:rFonts w:asciiTheme="minorHAnsi" w:hAnsiTheme="minorHAnsi" w:cstheme="minorHAnsi"/>
          <w:b/>
          <w:bCs/>
          <w:sz w:val="22"/>
          <w:szCs w:val="22"/>
        </w:rPr>
        <w:t>Organization</w:t>
      </w:r>
      <w:r w:rsidR="009F5D6E" w:rsidRPr="00C876D9">
        <w:rPr>
          <w:rFonts w:asciiTheme="minorHAnsi" w:hAnsiTheme="minorHAnsi" w:cstheme="minorHAnsi"/>
          <w:b/>
          <w:bCs/>
          <w:sz w:val="22"/>
          <w:szCs w:val="22"/>
        </w:rPr>
        <w:t xml:space="preserve">: </w:t>
      </w:r>
      <w:r w:rsidR="00630DE0" w:rsidRPr="00AD1F36">
        <w:rPr>
          <w:rFonts w:asciiTheme="minorHAnsi" w:hAnsiTheme="minorHAnsi" w:cstheme="minorHAnsi"/>
          <w:bCs/>
          <w:sz w:val="22"/>
          <w:szCs w:val="22"/>
        </w:rPr>
        <w:t>R&amp;D</w:t>
      </w:r>
      <w:r w:rsidR="00DD6395">
        <w:rPr>
          <w:rFonts w:asciiTheme="minorHAnsi" w:hAnsiTheme="minorHAnsi" w:cstheme="minorHAnsi"/>
          <w:bCs/>
          <w:sz w:val="22"/>
          <w:szCs w:val="22"/>
        </w:rPr>
        <w:t xml:space="preserve">: </w:t>
      </w:r>
      <w:r w:rsidR="00630DE0" w:rsidRPr="00AD1F36">
        <w:rPr>
          <w:rFonts w:asciiTheme="minorHAnsi" w:hAnsiTheme="minorHAnsi" w:cstheme="minorHAnsi"/>
          <w:bCs/>
          <w:sz w:val="22"/>
          <w:szCs w:val="22"/>
        </w:rPr>
        <w:t>various entities</w:t>
      </w:r>
      <w:r w:rsidR="00387691">
        <w:rPr>
          <w:rFonts w:asciiTheme="minorHAnsi" w:hAnsiTheme="minorHAnsi" w:cstheme="minorHAnsi"/>
          <w:bCs/>
          <w:sz w:val="22"/>
          <w:szCs w:val="22"/>
        </w:rPr>
        <w:t xml:space="preserve">. </w:t>
      </w:r>
      <w:r w:rsidR="00DD6395">
        <w:rPr>
          <w:rFonts w:asciiTheme="minorHAnsi" w:hAnsiTheme="minorHAnsi" w:cstheme="minorHAnsi"/>
          <w:bCs/>
          <w:sz w:val="22"/>
          <w:szCs w:val="22"/>
        </w:rPr>
        <w:t>S</w:t>
      </w:r>
      <w:r w:rsidR="00630DE0" w:rsidRPr="00C876D9">
        <w:rPr>
          <w:rFonts w:asciiTheme="minorHAnsi" w:hAnsiTheme="minorHAnsi" w:cstheme="minorHAnsi"/>
          <w:bCs/>
          <w:sz w:val="22"/>
          <w:szCs w:val="22"/>
        </w:rPr>
        <w:t>tandards</w:t>
      </w:r>
      <w:r w:rsidR="00DD6395">
        <w:rPr>
          <w:rFonts w:asciiTheme="minorHAnsi" w:hAnsiTheme="minorHAnsi" w:cstheme="minorHAnsi"/>
          <w:bCs/>
          <w:sz w:val="22"/>
          <w:szCs w:val="22"/>
        </w:rPr>
        <w:t>: ASTM F42, SAE AMS AM</w:t>
      </w:r>
    </w:p>
    <w:p w:rsidR="009F5D6E" w:rsidRPr="00C876D9" w:rsidRDefault="00705A2A" w:rsidP="00275137">
      <w:pPr>
        <w:pStyle w:val="ListParagraph0"/>
        <w:numPr>
          <w:ilvl w:val="3"/>
          <w:numId w:val="55"/>
        </w:numPr>
        <w:ind w:left="720"/>
        <w:outlineLvl w:val="3"/>
        <w:rPr>
          <w:rFonts w:asciiTheme="minorHAnsi" w:hAnsiTheme="minorHAnsi" w:cstheme="minorHAnsi"/>
          <w:b/>
          <w:bCs/>
          <w:sz w:val="24"/>
          <w:szCs w:val="24"/>
        </w:rPr>
      </w:pPr>
      <w:r>
        <w:rPr>
          <w:rFonts w:asciiTheme="minorHAnsi" w:hAnsiTheme="minorHAnsi" w:cstheme="minorHAnsi"/>
          <w:b/>
          <w:bCs/>
          <w:sz w:val="24"/>
          <w:szCs w:val="24"/>
        </w:rPr>
        <w:lastRenderedPageBreak/>
        <w:t xml:space="preserve"> </w:t>
      </w:r>
      <w:bookmarkStart w:id="168" w:name="_Toc469488839"/>
      <w:r w:rsidR="009F5D6E" w:rsidRPr="00C876D9">
        <w:rPr>
          <w:rFonts w:asciiTheme="minorHAnsi" w:hAnsiTheme="minorHAnsi" w:cstheme="minorHAnsi"/>
          <w:b/>
          <w:bCs/>
          <w:sz w:val="24"/>
          <w:szCs w:val="24"/>
        </w:rPr>
        <w:t xml:space="preserve">Surface Finish (Surface Texture) </w:t>
      </w:r>
      <w:r w:rsidR="0067523E" w:rsidRPr="00AD1F36">
        <w:rPr>
          <w:rFonts w:asciiTheme="minorHAnsi" w:hAnsiTheme="minorHAnsi" w:cstheme="minorHAnsi"/>
          <w:b/>
          <w:bCs/>
          <w:sz w:val="24"/>
          <w:szCs w:val="24"/>
        </w:rPr>
        <w:t>(m</w:t>
      </w:r>
      <w:r w:rsidR="00D05E0C" w:rsidRPr="00C876D9">
        <w:rPr>
          <w:rFonts w:asciiTheme="minorHAnsi" w:hAnsiTheme="minorHAnsi" w:cstheme="minorHAnsi"/>
          <w:b/>
          <w:bCs/>
          <w:sz w:val="24"/>
          <w:szCs w:val="24"/>
        </w:rPr>
        <w:t>etals, polymers)</w:t>
      </w:r>
      <w:bookmarkEnd w:id="168"/>
      <w:r w:rsidR="00D05E0C" w:rsidRPr="00C876D9">
        <w:rPr>
          <w:rFonts w:asciiTheme="minorHAnsi" w:hAnsiTheme="minorHAnsi" w:cstheme="minorHAnsi"/>
          <w:b/>
          <w:bCs/>
          <w:sz w:val="24"/>
          <w:szCs w:val="24"/>
        </w:rPr>
        <w:t xml:space="preserve"> </w:t>
      </w:r>
    </w:p>
    <w:p w:rsidR="009F5D6E" w:rsidRPr="00275137" w:rsidRDefault="009F5D6E" w:rsidP="00275137">
      <w:pPr>
        <w:pStyle w:val="Default"/>
        <w:spacing w:after="200" w:line="276" w:lineRule="auto"/>
        <w:rPr>
          <w:rFonts w:asciiTheme="minorHAnsi" w:hAnsiTheme="minorHAnsi" w:cstheme="minorHAnsi"/>
          <w:color w:val="auto"/>
          <w:sz w:val="22"/>
          <w:szCs w:val="22"/>
          <w:u w:val="single"/>
        </w:rPr>
      </w:pPr>
      <w:r w:rsidRPr="00275137">
        <w:rPr>
          <w:rFonts w:asciiTheme="minorHAnsi" w:hAnsiTheme="minorHAnsi" w:cstheme="minorHAnsi"/>
          <w:b/>
          <w:bCs/>
          <w:color w:val="auto"/>
          <w:sz w:val="22"/>
          <w:szCs w:val="22"/>
          <w:u w:val="single"/>
        </w:rPr>
        <w:t xml:space="preserve">Introduction </w:t>
      </w:r>
    </w:p>
    <w:p w:rsidR="009F5D6E" w:rsidRPr="00C876D9" w:rsidRDefault="009F5D6E" w:rsidP="00275137">
      <w:pPr>
        <w:pStyle w:val="Default"/>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Parts processed using PBF display as-built surface asperities containing partially fused powder and a degree of striation or stair stepping typical of layered deposition. Surface asperities can affect functional properties such as pressure drop in air-oil or oil-oil heat exchangers. A mismatch between core and surface (e.g. contour, upskin, downskin) beam scanning patterns or non-optimized surface parameters could potentially produce very small areas with un-melted powder resulting in subsurface porosity. Both surface asperities and subsurface porosity significantly reduce fatigue and fracture properties. Metals, such as Ti-6Al-4V, manufactured using PBF have exhibited reduced fatigue life with increased surface roughness. This is a direct consequence of higher stress concentrations at surface features that can act as micro-notches.</w:t>
      </w:r>
    </w:p>
    <w:p w:rsidR="009F5D6E" w:rsidRPr="00C876D9" w:rsidRDefault="009F5D6E" w:rsidP="00275137">
      <w:pPr>
        <w:pStyle w:val="Default"/>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Surface asperities, surface breaking porosity, or poorly fused particle boundaries may entrap solvents and etchants and therefore complicate rinsing, and/or entrap fluid and gas during service and promote corrosion. Complex internal passages may inhibit the finishing and coating of internal surfaces while surface roughness may entrain chemical, abrasive or polishing media. Final surface texture is a complex function of material and process parameters including type of AM process, process parameters (such as beam power, build speed, hatch distance), material type, characteristics of powder feedstock (such as particle size distribution and morphology), layer thickness, and build orientation.</w:t>
      </w:r>
    </w:p>
    <w:p w:rsidR="009F5D6E" w:rsidRPr="00275137" w:rsidRDefault="009F5D6E" w:rsidP="00275137">
      <w:pPr>
        <w:pStyle w:val="Default"/>
        <w:spacing w:after="200" w:line="276" w:lineRule="auto"/>
        <w:rPr>
          <w:rFonts w:asciiTheme="minorHAnsi" w:hAnsiTheme="minorHAnsi" w:cstheme="minorHAnsi"/>
          <w:b/>
          <w:color w:val="auto"/>
          <w:sz w:val="22"/>
          <w:szCs w:val="22"/>
          <w:u w:val="single"/>
        </w:rPr>
      </w:pPr>
      <w:r w:rsidRPr="00275137">
        <w:rPr>
          <w:rFonts w:asciiTheme="minorHAnsi" w:hAnsiTheme="minorHAnsi" w:cstheme="minorHAnsi"/>
          <w:b/>
          <w:color w:val="auto"/>
          <w:sz w:val="22"/>
          <w:szCs w:val="22"/>
          <w:u w:val="single"/>
        </w:rPr>
        <w:t xml:space="preserve">Standards for Surface Finish of AM </w:t>
      </w:r>
      <w:r w:rsidR="0042524D">
        <w:rPr>
          <w:rFonts w:asciiTheme="minorHAnsi" w:hAnsiTheme="minorHAnsi" w:cstheme="minorHAnsi"/>
          <w:b/>
          <w:color w:val="auto"/>
          <w:sz w:val="22"/>
          <w:szCs w:val="22"/>
          <w:u w:val="single"/>
        </w:rPr>
        <w:t>P</w:t>
      </w:r>
      <w:r w:rsidRPr="00275137">
        <w:rPr>
          <w:rFonts w:asciiTheme="minorHAnsi" w:hAnsiTheme="minorHAnsi" w:cstheme="minorHAnsi"/>
          <w:b/>
          <w:color w:val="auto"/>
          <w:sz w:val="22"/>
          <w:szCs w:val="22"/>
          <w:u w:val="single"/>
        </w:rPr>
        <w:t xml:space="preserve">arts </w:t>
      </w:r>
    </w:p>
    <w:p w:rsidR="009F5D6E" w:rsidRPr="00C876D9" w:rsidRDefault="009F5D6E" w:rsidP="00275137">
      <w:pPr>
        <w:pStyle w:val="Default"/>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 xml:space="preserve">The total thickness of material removal that includes both surface asperities and subsurface porosity can be estimated </w:t>
      </w:r>
      <w:r w:rsidR="00532417" w:rsidRPr="00C876D9">
        <w:rPr>
          <w:rFonts w:asciiTheme="minorHAnsi" w:hAnsiTheme="minorHAnsi" w:cstheme="minorHAnsi"/>
          <w:color w:val="auto"/>
          <w:sz w:val="22"/>
          <w:szCs w:val="22"/>
        </w:rPr>
        <w:t xml:space="preserve">to </w:t>
      </w:r>
      <w:r w:rsidRPr="00C876D9">
        <w:rPr>
          <w:rFonts w:asciiTheme="minorHAnsi" w:hAnsiTheme="minorHAnsi" w:cstheme="minorHAnsi"/>
          <w:color w:val="auto"/>
          <w:sz w:val="22"/>
          <w:szCs w:val="22"/>
        </w:rPr>
        <w:t>exceed 250 microns or ~0.010</w:t>
      </w:r>
      <w:r w:rsidR="0051395F" w:rsidRPr="00C876D9">
        <w:rPr>
          <w:rFonts w:asciiTheme="minorHAnsi" w:hAnsiTheme="minorHAnsi" w:cstheme="minorHAnsi"/>
          <w:color w:val="auto"/>
          <w:sz w:val="22"/>
          <w:szCs w:val="22"/>
        </w:rPr>
        <w:t>.</w:t>
      </w:r>
      <w:r w:rsidRPr="00C876D9">
        <w:rPr>
          <w:rFonts w:asciiTheme="minorHAnsi" w:hAnsiTheme="minorHAnsi" w:cstheme="minorHAnsi"/>
          <w:color w:val="auto"/>
          <w:sz w:val="22"/>
          <w:szCs w:val="22"/>
        </w:rPr>
        <w:t xml:space="preserve">” </w:t>
      </w:r>
      <w:proofErr w:type="gramStart"/>
      <w:r w:rsidRPr="00C876D9">
        <w:rPr>
          <w:rFonts w:asciiTheme="minorHAnsi" w:hAnsiTheme="minorHAnsi" w:cstheme="minorHAnsi"/>
          <w:color w:val="auto"/>
          <w:sz w:val="22"/>
          <w:szCs w:val="22"/>
        </w:rPr>
        <w:t>Having said that, one of the main challenges in internal surface polishing is uniform material removal including surface asperities and subsurface porosity without deteriorating material integrity such as Intergranular Attack (IGA)/Integranular Oxidation (IGO).</w:t>
      </w:r>
      <w:proofErr w:type="gramEnd"/>
      <w:r w:rsidRPr="00C876D9">
        <w:rPr>
          <w:rFonts w:asciiTheme="minorHAnsi" w:hAnsiTheme="minorHAnsi" w:cstheme="minorHAnsi"/>
          <w:color w:val="auto"/>
          <w:sz w:val="22"/>
          <w:szCs w:val="22"/>
        </w:rPr>
        <w:t xml:space="preserve"> Other important considerations include edge retention, Ra variation down the length of the internal passage, extent of bell mouthing in internal passages, surface roughness variation throughout the length of internal passages and achieving the required final Ra values.</w:t>
      </w:r>
    </w:p>
    <w:p w:rsidR="009F5D6E" w:rsidRPr="00C876D9" w:rsidRDefault="009F5D6E" w:rsidP="00275137">
      <w:pPr>
        <w:pStyle w:val="Default"/>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 xml:space="preserve">Complex curved surfaces, reentrant features or lattice structures, easily designed and deposited, can challenge common finishing methods. </w:t>
      </w:r>
      <w:proofErr w:type="gramStart"/>
      <w:r w:rsidRPr="00C876D9">
        <w:rPr>
          <w:rFonts w:asciiTheme="minorHAnsi" w:hAnsiTheme="minorHAnsi" w:cstheme="minorHAnsi"/>
          <w:color w:val="auto"/>
          <w:sz w:val="22"/>
          <w:szCs w:val="22"/>
        </w:rPr>
        <w:t>AM</w:t>
      </w:r>
      <w:proofErr w:type="gramEnd"/>
      <w:r w:rsidRPr="00C876D9">
        <w:rPr>
          <w:rFonts w:asciiTheme="minorHAnsi" w:hAnsiTheme="minorHAnsi" w:cstheme="minorHAnsi"/>
          <w:color w:val="auto"/>
          <w:sz w:val="22"/>
          <w:szCs w:val="22"/>
        </w:rPr>
        <w:t xml:space="preserve"> DED (Directed Energy Deposition) processes using wire feedstock display a surface typical of weld-clad surfaces often requiring 100% machining to achieve a finished component.</w:t>
      </w:r>
    </w:p>
    <w:p w:rsidR="009F5D6E" w:rsidRPr="00C876D9" w:rsidRDefault="009F5D6E" w:rsidP="00275137">
      <w:pPr>
        <w:pStyle w:val="Default"/>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Standards for reliable NDT methods such as CT scan with high resolution for evaluation of internal passages Ra are needed</w:t>
      </w:r>
      <w:r w:rsidR="00387691">
        <w:rPr>
          <w:rFonts w:asciiTheme="minorHAnsi" w:hAnsiTheme="minorHAnsi" w:cstheme="minorHAnsi"/>
          <w:color w:val="auto"/>
          <w:sz w:val="22"/>
          <w:szCs w:val="22"/>
        </w:rPr>
        <w:t xml:space="preserve">. </w:t>
      </w:r>
    </w:p>
    <w:p w:rsidR="009F5D6E" w:rsidRPr="00C876D9" w:rsidRDefault="009F5D6E" w:rsidP="00275137">
      <w:pPr>
        <w:pStyle w:val="Default"/>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 xml:space="preserve">Due to its influence on final material performance, this gap analysis will address the applicability of current surface finish definitions, measurements, and application standards to AM materials. </w:t>
      </w:r>
    </w:p>
    <w:p w:rsidR="009F5D6E" w:rsidRPr="00275137" w:rsidRDefault="009F5D6E" w:rsidP="00275137">
      <w:pPr>
        <w:pStyle w:val="Default"/>
        <w:spacing w:after="200" w:line="276" w:lineRule="auto"/>
        <w:rPr>
          <w:rFonts w:asciiTheme="minorHAnsi" w:hAnsiTheme="minorHAnsi" w:cstheme="minorHAnsi"/>
          <w:b/>
          <w:color w:val="auto"/>
          <w:sz w:val="22"/>
          <w:szCs w:val="22"/>
          <w:u w:val="single"/>
        </w:rPr>
      </w:pPr>
      <w:r w:rsidRPr="00275137">
        <w:rPr>
          <w:rFonts w:asciiTheme="minorHAnsi" w:hAnsiTheme="minorHAnsi" w:cstheme="minorHAnsi"/>
          <w:b/>
          <w:color w:val="auto"/>
          <w:sz w:val="22"/>
          <w:szCs w:val="22"/>
          <w:u w:val="single"/>
        </w:rPr>
        <w:t>Published Standards</w:t>
      </w:r>
    </w:p>
    <w:p w:rsidR="009F5D6E" w:rsidRPr="00C876D9" w:rsidRDefault="009F5D6E" w:rsidP="00275137">
      <w:pPr>
        <w:pStyle w:val="Default"/>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lastRenderedPageBreak/>
        <w:t xml:space="preserve">Surface </w:t>
      </w:r>
      <w:proofErr w:type="gramStart"/>
      <w:r w:rsidRPr="00C876D9">
        <w:rPr>
          <w:rFonts w:asciiTheme="minorHAnsi" w:hAnsiTheme="minorHAnsi" w:cstheme="minorHAnsi"/>
          <w:color w:val="auto"/>
          <w:sz w:val="22"/>
          <w:szCs w:val="22"/>
        </w:rPr>
        <w:t>texture,</w:t>
      </w:r>
      <w:proofErr w:type="gramEnd"/>
      <w:r w:rsidRPr="00C876D9">
        <w:rPr>
          <w:rFonts w:asciiTheme="minorHAnsi" w:hAnsiTheme="minorHAnsi" w:cstheme="minorHAnsi"/>
          <w:color w:val="auto"/>
          <w:sz w:val="22"/>
          <w:szCs w:val="22"/>
        </w:rPr>
        <w:t xml:space="preserve"> is currently characterized via waviness, roughness, and profile (i.e. lay). Definitions and interpretations of surface finish specifications are included in the standards listed below.</w:t>
      </w:r>
    </w:p>
    <w:p w:rsidR="009F5D6E" w:rsidRPr="00C876D9" w:rsidRDefault="009F5D6E" w:rsidP="00275137">
      <w:pPr>
        <w:pStyle w:val="Default"/>
        <w:spacing w:after="200" w:line="276" w:lineRule="auto"/>
        <w:rPr>
          <w:rFonts w:asciiTheme="minorHAnsi" w:hAnsiTheme="minorHAnsi" w:cstheme="minorHAnsi"/>
          <w:sz w:val="22"/>
          <w:szCs w:val="22"/>
        </w:rPr>
      </w:pPr>
      <w:r w:rsidRPr="00C876D9">
        <w:rPr>
          <w:rFonts w:asciiTheme="minorHAnsi" w:hAnsiTheme="minorHAnsi" w:cstheme="minorHAnsi"/>
          <w:color w:val="auto"/>
          <w:sz w:val="22"/>
          <w:szCs w:val="22"/>
        </w:rPr>
        <w:t>The following table lists standards that guide the definition of surface texture on product specifications.</w:t>
      </w:r>
    </w:p>
    <w:tbl>
      <w:tblPr>
        <w:tblW w:w="0" w:type="auto"/>
        <w:jc w:val="center"/>
        <w:tblLook w:val="04A0" w:firstRow="1" w:lastRow="0" w:firstColumn="1" w:lastColumn="0" w:noHBand="0" w:noVBand="1"/>
      </w:tblPr>
      <w:tblGrid>
        <w:gridCol w:w="1565"/>
        <w:gridCol w:w="6350"/>
      </w:tblGrid>
      <w:tr w:rsidR="009F5D6E" w:rsidRPr="00C876D9" w:rsidTr="00383311">
        <w:trPr>
          <w:jc w:val="center"/>
        </w:trPr>
        <w:tc>
          <w:tcPr>
            <w:tcW w:w="1565" w:type="dxa"/>
            <w:tcBorders>
              <w:top w:val="single" w:sz="4" w:space="0" w:color="auto"/>
              <w:left w:val="single" w:sz="4" w:space="0" w:color="auto"/>
              <w:bottom w:val="single" w:sz="4" w:space="0" w:color="auto"/>
              <w:right w:val="single" w:sz="4" w:space="0" w:color="auto"/>
            </w:tcBorders>
            <w:hideMark/>
          </w:tcPr>
          <w:p w:rsidR="009F5D6E" w:rsidRPr="00C876D9" w:rsidRDefault="009F5D6E" w:rsidP="00275137">
            <w:pPr>
              <w:rPr>
                <w:rFonts w:asciiTheme="minorHAnsi" w:hAnsiTheme="minorHAnsi" w:cstheme="minorHAnsi"/>
                <w:b/>
                <w:sz w:val="22"/>
                <w:szCs w:val="22"/>
              </w:rPr>
            </w:pPr>
            <w:r w:rsidRPr="00C876D9">
              <w:rPr>
                <w:rFonts w:asciiTheme="minorHAnsi" w:hAnsiTheme="minorHAnsi" w:cstheme="minorHAnsi"/>
                <w:b/>
                <w:sz w:val="22"/>
                <w:szCs w:val="22"/>
              </w:rPr>
              <w:t>Standard</w:t>
            </w:r>
          </w:p>
        </w:tc>
        <w:tc>
          <w:tcPr>
            <w:tcW w:w="6350" w:type="dxa"/>
            <w:tcBorders>
              <w:top w:val="single" w:sz="4" w:space="0" w:color="auto"/>
              <w:left w:val="single" w:sz="4" w:space="0" w:color="auto"/>
              <w:bottom w:val="single" w:sz="4" w:space="0" w:color="auto"/>
              <w:right w:val="single" w:sz="4" w:space="0" w:color="auto"/>
            </w:tcBorders>
            <w:hideMark/>
          </w:tcPr>
          <w:p w:rsidR="009F5D6E" w:rsidRPr="00C876D9" w:rsidRDefault="009F5D6E" w:rsidP="00275137">
            <w:pPr>
              <w:rPr>
                <w:rFonts w:asciiTheme="minorHAnsi" w:hAnsiTheme="minorHAnsi" w:cstheme="minorHAnsi"/>
                <w:b/>
                <w:sz w:val="22"/>
                <w:szCs w:val="22"/>
              </w:rPr>
            </w:pPr>
            <w:r w:rsidRPr="00C876D9">
              <w:rPr>
                <w:rFonts w:asciiTheme="minorHAnsi" w:hAnsiTheme="minorHAnsi" w:cstheme="minorHAnsi"/>
                <w:b/>
                <w:sz w:val="22"/>
                <w:szCs w:val="22"/>
              </w:rPr>
              <w:t>Title</w:t>
            </w:r>
          </w:p>
        </w:tc>
      </w:tr>
      <w:tr w:rsidR="009F5D6E" w:rsidRPr="00C876D9" w:rsidTr="00383311">
        <w:trPr>
          <w:jc w:val="center"/>
        </w:trPr>
        <w:tc>
          <w:tcPr>
            <w:tcW w:w="1565" w:type="dxa"/>
            <w:tcBorders>
              <w:top w:val="single" w:sz="4" w:space="0" w:color="auto"/>
              <w:left w:val="single" w:sz="4" w:space="0" w:color="auto"/>
              <w:bottom w:val="single" w:sz="4" w:space="0" w:color="auto"/>
              <w:right w:val="single" w:sz="4" w:space="0" w:color="auto"/>
            </w:tcBorders>
            <w:hideMark/>
          </w:tcPr>
          <w:p w:rsidR="009F5D6E" w:rsidRPr="00C876D9" w:rsidRDefault="009F5D6E" w:rsidP="00275137">
            <w:pPr>
              <w:rPr>
                <w:rFonts w:asciiTheme="minorHAnsi" w:hAnsiTheme="minorHAnsi" w:cstheme="minorHAnsi"/>
                <w:sz w:val="22"/>
                <w:szCs w:val="22"/>
              </w:rPr>
            </w:pPr>
            <w:r w:rsidRPr="00C876D9">
              <w:rPr>
                <w:rFonts w:asciiTheme="minorHAnsi" w:hAnsiTheme="minorHAnsi" w:cstheme="minorHAnsi"/>
                <w:sz w:val="22"/>
                <w:szCs w:val="22"/>
              </w:rPr>
              <w:t>ISO 468</w:t>
            </w:r>
          </w:p>
        </w:tc>
        <w:tc>
          <w:tcPr>
            <w:tcW w:w="6350" w:type="dxa"/>
            <w:tcBorders>
              <w:top w:val="single" w:sz="4" w:space="0" w:color="auto"/>
              <w:left w:val="single" w:sz="4" w:space="0" w:color="auto"/>
              <w:bottom w:val="single" w:sz="4" w:space="0" w:color="auto"/>
              <w:right w:val="single" w:sz="4" w:space="0" w:color="auto"/>
            </w:tcBorders>
            <w:hideMark/>
          </w:tcPr>
          <w:p w:rsidR="009F5D6E" w:rsidRPr="00C876D9" w:rsidRDefault="009F5D6E" w:rsidP="00275137">
            <w:pPr>
              <w:rPr>
                <w:rFonts w:asciiTheme="minorHAnsi" w:hAnsiTheme="minorHAnsi" w:cstheme="minorHAnsi"/>
                <w:sz w:val="22"/>
                <w:szCs w:val="22"/>
              </w:rPr>
            </w:pPr>
            <w:r w:rsidRPr="00C876D9">
              <w:rPr>
                <w:rFonts w:asciiTheme="minorHAnsi" w:hAnsiTheme="minorHAnsi" w:cstheme="minorHAnsi"/>
                <w:sz w:val="22"/>
                <w:szCs w:val="22"/>
              </w:rPr>
              <w:t>Surface roughness – Parameters, their values, and general rules for specifying requirements</w:t>
            </w:r>
          </w:p>
        </w:tc>
      </w:tr>
      <w:tr w:rsidR="009F5D6E" w:rsidRPr="00C876D9" w:rsidTr="00383311">
        <w:trPr>
          <w:jc w:val="center"/>
        </w:trPr>
        <w:tc>
          <w:tcPr>
            <w:tcW w:w="1565" w:type="dxa"/>
            <w:tcBorders>
              <w:top w:val="single" w:sz="4" w:space="0" w:color="auto"/>
              <w:left w:val="single" w:sz="4" w:space="0" w:color="auto"/>
              <w:bottom w:val="single" w:sz="4" w:space="0" w:color="auto"/>
              <w:right w:val="single" w:sz="4" w:space="0" w:color="auto"/>
            </w:tcBorders>
            <w:hideMark/>
          </w:tcPr>
          <w:p w:rsidR="009F5D6E" w:rsidRPr="00C876D9" w:rsidRDefault="009F5D6E" w:rsidP="00275137">
            <w:pPr>
              <w:rPr>
                <w:rFonts w:asciiTheme="minorHAnsi" w:hAnsiTheme="minorHAnsi" w:cstheme="minorHAnsi"/>
                <w:sz w:val="22"/>
                <w:szCs w:val="22"/>
              </w:rPr>
            </w:pPr>
            <w:r w:rsidRPr="00C876D9">
              <w:rPr>
                <w:rFonts w:asciiTheme="minorHAnsi" w:hAnsiTheme="minorHAnsi" w:cstheme="minorHAnsi"/>
                <w:sz w:val="22"/>
                <w:szCs w:val="22"/>
              </w:rPr>
              <w:t>ISO 4287</w:t>
            </w:r>
          </w:p>
        </w:tc>
        <w:tc>
          <w:tcPr>
            <w:tcW w:w="6350" w:type="dxa"/>
            <w:tcBorders>
              <w:top w:val="single" w:sz="4" w:space="0" w:color="auto"/>
              <w:left w:val="single" w:sz="4" w:space="0" w:color="auto"/>
              <w:bottom w:val="single" w:sz="4" w:space="0" w:color="auto"/>
              <w:right w:val="single" w:sz="4" w:space="0" w:color="auto"/>
            </w:tcBorders>
            <w:hideMark/>
          </w:tcPr>
          <w:p w:rsidR="009F5D6E" w:rsidRPr="00C876D9" w:rsidRDefault="009F5D6E" w:rsidP="00275137">
            <w:pPr>
              <w:rPr>
                <w:rFonts w:asciiTheme="minorHAnsi" w:hAnsiTheme="minorHAnsi" w:cstheme="minorHAnsi"/>
                <w:sz w:val="22"/>
                <w:szCs w:val="22"/>
              </w:rPr>
            </w:pPr>
            <w:r w:rsidRPr="00C876D9">
              <w:rPr>
                <w:rFonts w:asciiTheme="minorHAnsi" w:hAnsiTheme="minorHAnsi" w:cstheme="minorHAnsi"/>
                <w:sz w:val="22"/>
                <w:szCs w:val="22"/>
              </w:rPr>
              <w:t xml:space="preserve">Surface Texture: Profile Method – Terms, definition, and surface texture parameters </w:t>
            </w:r>
          </w:p>
        </w:tc>
      </w:tr>
      <w:tr w:rsidR="009F5D6E" w:rsidRPr="00C876D9" w:rsidTr="00383311">
        <w:trPr>
          <w:trHeight w:val="530"/>
          <w:jc w:val="center"/>
        </w:trPr>
        <w:tc>
          <w:tcPr>
            <w:tcW w:w="1565" w:type="dxa"/>
            <w:tcBorders>
              <w:top w:val="single" w:sz="4" w:space="0" w:color="auto"/>
              <w:left w:val="single" w:sz="4" w:space="0" w:color="auto"/>
              <w:bottom w:val="single" w:sz="4" w:space="0" w:color="auto"/>
              <w:right w:val="single" w:sz="4" w:space="0" w:color="auto"/>
            </w:tcBorders>
            <w:hideMark/>
          </w:tcPr>
          <w:p w:rsidR="009F5D6E" w:rsidRPr="00C876D9" w:rsidRDefault="009F5D6E" w:rsidP="00275137">
            <w:pPr>
              <w:rPr>
                <w:rFonts w:asciiTheme="minorHAnsi" w:hAnsiTheme="minorHAnsi" w:cstheme="minorHAnsi"/>
                <w:sz w:val="22"/>
                <w:szCs w:val="22"/>
              </w:rPr>
            </w:pPr>
            <w:r w:rsidRPr="00C876D9">
              <w:rPr>
                <w:rFonts w:asciiTheme="minorHAnsi" w:hAnsiTheme="minorHAnsi" w:cstheme="minorHAnsi"/>
                <w:sz w:val="22"/>
                <w:szCs w:val="22"/>
              </w:rPr>
              <w:t>ASME B46.1*</w:t>
            </w:r>
          </w:p>
        </w:tc>
        <w:tc>
          <w:tcPr>
            <w:tcW w:w="6350" w:type="dxa"/>
            <w:tcBorders>
              <w:top w:val="single" w:sz="4" w:space="0" w:color="auto"/>
              <w:left w:val="single" w:sz="4" w:space="0" w:color="auto"/>
              <w:bottom w:val="single" w:sz="4" w:space="0" w:color="auto"/>
              <w:right w:val="single" w:sz="4" w:space="0" w:color="auto"/>
            </w:tcBorders>
            <w:hideMark/>
          </w:tcPr>
          <w:p w:rsidR="009F5D6E" w:rsidRPr="00C876D9" w:rsidRDefault="009F5D6E" w:rsidP="00275137">
            <w:pPr>
              <w:rPr>
                <w:rFonts w:asciiTheme="minorHAnsi" w:hAnsiTheme="minorHAnsi" w:cstheme="minorHAnsi"/>
                <w:sz w:val="22"/>
                <w:szCs w:val="22"/>
              </w:rPr>
            </w:pPr>
            <w:r w:rsidRPr="00C876D9">
              <w:rPr>
                <w:rFonts w:asciiTheme="minorHAnsi" w:hAnsiTheme="minorHAnsi" w:cstheme="minorHAnsi"/>
                <w:sz w:val="22"/>
                <w:szCs w:val="22"/>
              </w:rPr>
              <w:t>Surface Texture (Surface Roughness, Waviness, and Lay)</w:t>
            </w:r>
          </w:p>
        </w:tc>
      </w:tr>
    </w:tbl>
    <w:p w:rsidR="009F5D6E" w:rsidRPr="00C876D9" w:rsidRDefault="009F5D6E" w:rsidP="00275137">
      <w:pPr>
        <w:spacing w:after="200" w:line="276" w:lineRule="auto"/>
        <w:ind w:left="720"/>
        <w:rPr>
          <w:rFonts w:asciiTheme="minorHAnsi" w:hAnsiTheme="minorHAnsi" w:cstheme="minorHAnsi"/>
          <w:sz w:val="22"/>
          <w:szCs w:val="22"/>
        </w:rPr>
      </w:pPr>
      <w:r w:rsidRPr="00C876D9">
        <w:rPr>
          <w:rFonts w:asciiTheme="minorHAnsi" w:hAnsiTheme="minorHAnsi" w:cstheme="minorHAnsi"/>
          <w:sz w:val="22"/>
          <w:szCs w:val="22"/>
        </w:rPr>
        <w:t xml:space="preserve">*Contains additional information beyond definitions, such as measurement methods, instrument classification, etc. </w:t>
      </w:r>
    </w:p>
    <w:p w:rsidR="009F5D6E" w:rsidRPr="00C876D9" w:rsidRDefault="009F5D6E" w:rsidP="00275137">
      <w:pPr>
        <w:spacing w:after="200" w:line="276" w:lineRule="auto"/>
        <w:ind w:left="720"/>
        <w:rPr>
          <w:rFonts w:asciiTheme="minorHAnsi" w:hAnsiTheme="minorHAnsi" w:cstheme="minorHAnsi"/>
          <w:sz w:val="22"/>
          <w:szCs w:val="22"/>
        </w:rPr>
      </w:pPr>
    </w:p>
    <w:tbl>
      <w:tblPr>
        <w:tblW w:w="0" w:type="auto"/>
        <w:jc w:val="center"/>
        <w:tblLook w:val="04A0" w:firstRow="1" w:lastRow="0" w:firstColumn="1" w:lastColumn="0" w:noHBand="0" w:noVBand="1"/>
      </w:tblPr>
      <w:tblGrid>
        <w:gridCol w:w="1565"/>
        <w:gridCol w:w="6440"/>
      </w:tblGrid>
      <w:tr w:rsidR="009F5D6E" w:rsidRPr="00C876D9" w:rsidTr="00383311">
        <w:trPr>
          <w:jc w:val="center"/>
        </w:trPr>
        <w:tc>
          <w:tcPr>
            <w:tcW w:w="1565" w:type="dxa"/>
            <w:tcBorders>
              <w:top w:val="single" w:sz="4" w:space="0" w:color="auto"/>
              <w:left w:val="single" w:sz="4" w:space="0" w:color="auto"/>
              <w:bottom w:val="single" w:sz="4" w:space="0" w:color="auto"/>
              <w:right w:val="single" w:sz="4" w:space="0" w:color="auto"/>
            </w:tcBorders>
            <w:vAlign w:val="center"/>
            <w:hideMark/>
          </w:tcPr>
          <w:p w:rsidR="009F5D6E" w:rsidRPr="00C876D9" w:rsidRDefault="009F5D6E" w:rsidP="00275137">
            <w:pPr>
              <w:keepNext/>
              <w:rPr>
                <w:rFonts w:asciiTheme="minorHAnsi" w:hAnsiTheme="minorHAnsi" w:cstheme="minorHAnsi"/>
                <w:b/>
                <w:sz w:val="22"/>
                <w:szCs w:val="22"/>
              </w:rPr>
            </w:pPr>
            <w:r w:rsidRPr="00C876D9">
              <w:rPr>
                <w:rFonts w:asciiTheme="minorHAnsi" w:hAnsiTheme="minorHAnsi" w:cstheme="minorHAnsi"/>
                <w:b/>
                <w:sz w:val="22"/>
                <w:szCs w:val="22"/>
              </w:rPr>
              <w:t>Standard</w:t>
            </w:r>
          </w:p>
        </w:tc>
        <w:tc>
          <w:tcPr>
            <w:tcW w:w="6440" w:type="dxa"/>
            <w:tcBorders>
              <w:top w:val="single" w:sz="4" w:space="0" w:color="auto"/>
              <w:left w:val="single" w:sz="4" w:space="0" w:color="auto"/>
              <w:bottom w:val="single" w:sz="4" w:space="0" w:color="auto"/>
              <w:right w:val="single" w:sz="4" w:space="0" w:color="auto"/>
            </w:tcBorders>
            <w:hideMark/>
          </w:tcPr>
          <w:p w:rsidR="009F5D6E" w:rsidRPr="00C876D9" w:rsidRDefault="009F5D6E" w:rsidP="00275137">
            <w:pPr>
              <w:keepNext/>
              <w:rPr>
                <w:rFonts w:asciiTheme="minorHAnsi" w:hAnsiTheme="minorHAnsi" w:cstheme="minorHAnsi"/>
                <w:b/>
                <w:sz w:val="22"/>
                <w:szCs w:val="22"/>
              </w:rPr>
            </w:pPr>
            <w:r w:rsidRPr="00C876D9">
              <w:rPr>
                <w:rFonts w:asciiTheme="minorHAnsi" w:hAnsiTheme="minorHAnsi" w:cstheme="minorHAnsi"/>
                <w:b/>
                <w:sz w:val="22"/>
                <w:szCs w:val="22"/>
              </w:rPr>
              <w:t>Title</w:t>
            </w:r>
          </w:p>
        </w:tc>
      </w:tr>
      <w:tr w:rsidR="009F5D6E" w:rsidRPr="00C876D9" w:rsidTr="00383311">
        <w:trPr>
          <w:jc w:val="center"/>
        </w:trPr>
        <w:tc>
          <w:tcPr>
            <w:tcW w:w="1565" w:type="dxa"/>
            <w:tcBorders>
              <w:top w:val="single" w:sz="4" w:space="0" w:color="auto"/>
              <w:left w:val="single" w:sz="4" w:space="0" w:color="auto"/>
              <w:bottom w:val="single" w:sz="4" w:space="0" w:color="auto"/>
              <w:right w:val="single" w:sz="4" w:space="0" w:color="auto"/>
            </w:tcBorders>
            <w:hideMark/>
          </w:tcPr>
          <w:p w:rsidR="009F5D6E" w:rsidRPr="00C876D9" w:rsidRDefault="009F5D6E" w:rsidP="00275137">
            <w:pPr>
              <w:keepNext/>
              <w:rPr>
                <w:rFonts w:asciiTheme="minorHAnsi" w:hAnsiTheme="minorHAnsi" w:cstheme="minorHAnsi"/>
                <w:sz w:val="22"/>
                <w:szCs w:val="22"/>
              </w:rPr>
            </w:pPr>
            <w:r w:rsidRPr="00C876D9">
              <w:rPr>
                <w:rFonts w:asciiTheme="minorHAnsi" w:hAnsiTheme="minorHAnsi" w:cstheme="minorHAnsi"/>
                <w:sz w:val="22"/>
                <w:szCs w:val="22"/>
              </w:rPr>
              <w:t>ISO 1302</w:t>
            </w:r>
          </w:p>
        </w:tc>
        <w:tc>
          <w:tcPr>
            <w:tcW w:w="6440" w:type="dxa"/>
            <w:tcBorders>
              <w:top w:val="single" w:sz="4" w:space="0" w:color="auto"/>
              <w:left w:val="single" w:sz="4" w:space="0" w:color="auto"/>
              <w:bottom w:val="single" w:sz="4" w:space="0" w:color="auto"/>
              <w:right w:val="single" w:sz="4" w:space="0" w:color="auto"/>
            </w:tcBorders>
            <w:hideMark/>
          </w:tcPr>
          <w:p w:rsidR="009F5D6E" w:rsidRPr="00C876D9" w:rsidRDefault="009F5D6E" w:rsidP="00275137">
            <w:pPr>
              <w:keepNext/>
              <w:rPr>
                <w:rFonts w:asciiTheme="minorHAnsi" w:hAnsiTheme="minorHAnsi" w:cstheme="minorHAnsi"/>
                <w:sz w:val="22"/>
                <w:szCs w:val="22"/>
              </w:rPr>
            </w:pPr>
            <w:r w:rsidRPr="00C876D9">
              <w:rPr>
                <w:rFonts w:asciiTheme="minorHAnsi" w:hAnsiTheme="minorHAnsi" w:cstheme="minorHAnsi"/>
                <w:sz w:val="22"/>
                <w:szCs w:val="22"/>
              </w:rPr>
              <w:t>Geometrical Product Specifications (GPS) — Indication of surface texture in technical product documentation</w:t>
            </w:r>
          </w:p>
        </w:tc>
      </w:tr>
      <w:tr w:rsidR="009F5D6E" w:rsidRPr="00C876D9" w:rsidTr="00383311">
        <w:trPr>
          <w:jc w:val="center"/>
        </w:trPr>
        <w:tc>
          <w:tcPr>
            <w:tcW w:w="1565" w:type="dxa"/>
            <w:tcBorders>
              <w:top w:val="single" w:sz="4" w:space="0" w:color="auto"/>
              <w:left w:val="single" w:sz="4" w:space="0" w:color="auto"/>
              <w:bottom w:val="single" w:sz="4" w:space="0" w:color="auto"/>
              <w:right w:val="single" w:sz="4" w:space="0" w:color="auto"/>
            </w:tcBorders>
            <w:hideMark/>
          </w:tcPr>
          <w:p w:rsidR="009F5D6E" w:rsidRPr="00C876D9" w:rsidRDefault="009F5D6E" w:rsidP="00275137">
            <w:pPr>
              <w:keepNext/>
              <w:rPr>
                <w:rFonts w:asciiTheme="minorHAnsi" w:hAnsiTheme="minorHAnsi" w:cstheme="minorHAnsi"/>
                <w:sz w:val="22"/>
                <w:szCs w:val="22"/>
              </w:rPr>
            </w:pPr>
            <w:r w:rsidRPr="00C876D9">
              <w:rPr>
                <w:rFonts w:asciiTheme="minorHAnsi" w:hAnsiTheme="minorHAnsi" w:cstheme="minorHAnsi"/>
                <w:sz w:val="22"/>
                <w:szCs w:val="22"/>
              </w:rPr>
              <w:t>ISO 12085</w:t>
            </w:r>
          </w:p>
        </w:tc>
        <w:tc>
          <w:tcPr>
            <w:tcW w:w="6440" w:type="dxa"/>
            <w:tcBorders>
              <w:top w:val="single" w:sz="4" w:space="0" w:color="auto"/>
              <w:left w:val="single" w:sz="4" w:space="0" w:color="auto"/>
              <w:bottom w:val="single" w:sz="4" w:space="0" w:color="auto"/>
              <w:right w:val="single" w:sz="4" w:space="0" w:color="auto"/>
            </w:tcBorders>
            <w:hideMark/>
          </w:tcPr>
          <w:p w:rsidR="009F5D6E" w:rsidRPr="00C876D9" w:rsidRDefault="009F5D6E" w:rsidP="00275137">
            <w:pPr>
              <w:keepNext/>
              <w:rPr>
                <w:rFonts w:asciiTheme="minorHAnsi" w:hAnsiTheme="minorHAnsi" w:cstheme="minorHAnsi"/>
                <w:sz w:val="22"/>
                <w:szCs w:val="22"/>
              </w:rPr>
            </w:pPr>
            <w:r w:rsidRPr="00C876D9">
              <w:rPr>
                <w:rFonts w:asciiTheme="minorHAnsi" w:hAnsiTheme="minorHAnsi" w:cstheme="minorHAnsi"/>
                <w:sz w:val="22"/>
                <w:szCs w:val="22"/>
              </w:rPr>
              <w:t>Geometrical Product Specifications (GPS) -- Surface texture: Profile method -- Motif parameters</w:t>
            </w:r>
          </w:p>
        </w:tc>
      </w:tr>
      <w:tr w:rsidR="009F5D6E" w:rsidRPr="00C876D9" w:rsidTr="00383311">
        <w:trPr>
          <w:jc w:val="center"/>
        </w:trPr>
        <w:tc>
          <w:tcPr>
            <w:tcW w:w="1565" w:type="dxa"/>
            <w:tcBorders>
              <w:top w:val="single" w:sz="4" w:space="0" w:color="auto"/>
              <w:left w:val="single" w:sz="4" w:space="0" w:color="auto"/>
              <w:bottom w:val="single" w:sz="4" w:space="0" w:color="auto"/>
              <w:right w:val="single" w:sz="4" w:space="0" w:color="auto"/>
            </w:tcBorders>
            <w:hideMark/>
          </w:tcPr>
          <w:p w:rsidR="009F5D6E" w:rsidRPr="00C876D9" w:rsidRDefault="009F5D6E" w:rsidP="00275137">
            <w:pPr>
              <w:keepNext/>
              <w:rPr>
                <w:rFonts w:asciiTheme="minorHAnsi" w:hAnsiTheme="minorHAnsi" w:cstheme="minorHAnsi"/>
                <w:sz w:val="22"/>
                <w:szCs w:val="22"/>
              </w:rPr>
            </w:pPr>
            <w:r w:rsidRPr="00C876D9">
              <w:rPr>
                <w:rFonts w:asciiTheme="minorHAnsi" w:hAnsiTheme="minorHAnsi" w:cstheme="minorHAnsi"/>
                <w:sz w:val="22"/>
                <w:szCs w:val="22"/>
              </w:rPr>
              <w:t>SAE AS291</w:t>
            </w:r>
          </w:p>
        </w:tc>
        <w:tc>
          <w:tcPr>
            <w:tcW w:w="6440" w:type="dxa"/>
            <w:tcBorders>
              <w:top w:val="single" w:sz="4" w:space="0" w:color="auto"/>
              <w:left w:val="single" w:sz="4" w:space="0" w:color="auto"/>
              <w:bottom w:val="single" w:sz="4" w:space="0" w:color="auto"/>
              <w:right w:val="single" w:sz="4" w:space="0" w:color="auto"/>
            </w:tcBorders>
            <w:hideMark/>
          </w:tcPr>
          <w:p w:rsidR="009F5D6E" w:rsidRPr="00C876D9" w:rsidRDefault="009F5D6E" w:rsidP="00275137">
            <w:pPr>
              <w:keepNext/>
              <w:rPr>
                <w:rFonts w:asciiTheme="minorHAnsi" w:hAnsiTheme="minorHAnsi" w:cstheme="minorHAnsi"/>
                <w:sz w:val="22"/>
                <w:szCs w:val="22"/>
              </w:rPr>
            </w:pPr>
            <w:r w:rsidRPr="00C876D9">
              <w:rPr>
                <w:rFonts w:asciiTheme="minorHAnsi" w:hAnsiTheme="minorHAnsi" w:cstheme="minorHAnsi"/>
                <w:sz w:val="22"/>
                <w:szCs w:val="22"/>
              </w:rPr>
              <w:t>Surface Texture, Roughness, Waviness and Lay</w:t>
            </w:r>
          </w:p>
        </w:tc>
      </w:tr>
      <w:tr w:rsidR="009F5D6E" w:rsidRPr="00C876D9" w:rsidTr="00383311">
        <w:trPr>
          <w:jc w:val="center"/>
        </w:trPr>
        <w:tc>
          <w:tcPr>
            <w:tcW w:w="1565" w:type="dxa"/>
            <w:tcBorders>
              <w:top w:val="single" w:sz="4" w:space="0" w:color="auto"/>
              <w:left w:val="single" w:sz="4" w:space="0" w:color="auto"/>
              <w:bottom w:val="single" w:sz="4" w:space="0" w:color="auto"/>
              <w:right w:val="single" w:sz="4" w:space="0" w:color="auto"/>
            </w:tcBorders>
            <w:hideMark/>
          </w:tcPr>
          <w:p w:rsidR="009F5D6E" w:rsidRPr="00C876D9" w:rsidRDefault="009F5D6E" w:rsidP="00275137">
            <w:pPr>
              <w:keepNext/>
              <w:rPr>
                <w:rFonts w:asciiTheme="minorHAnsi" w:hAnsiTheme="minorHAnsi" w:cstheme="minorHAnsi"/>
                <w:sz w:val="22"/>
                <w:szCs w:val="22"/>
              </w:rPr>
            </w:pPr>
            <w:r w:rsidRPr="00C876D9">
              <w:rPr>
                <w:rFonts w:asciiTheme="minorHAnsi" w:hAnsiTheme="minorHAnsi" w:cstheme="minorHAnsi"/>
                <w:sz w:val="22"/>
                <w:szCs w:val="22"/>
              </w:rPr>
              <w:t>ASME 14.36M</w:t>
            </w:r>
          </w:p>
        </w:tc>
        <w:tc>
          <w:tcPr>
            <w:tcW w:w="6440" w:type="dxa"/>
            <w:tcBorders>
              <w:top w:val="single" w:sz="4" w:space="0" w:color="auto"/>
              <w:left w:val="single" w:sz="4" w:space="0" w:color="auto"/>
              <w:bottom w:val="single" w:sz="4" w:space="0" w:color="auto"/>
              <w:right w:val="single" w:sz="4" w:space="0" w:color="auto"/>
            </w:tcBorders>
            <w:hideMark/>
          </w:tcPr>
          <w:p w:rsidR="009F5D6E" w:rsidRPr="00C876D9" w:rsidRDefault="009F5D6E" w:rsidP="00275137">
            <w:pPr>
              <w:keepNext/>
              <w:rPr>
                <w:rFonts w:asciiTheme="minorHAnsi" w:hAnsiTheme="minorHAnsi" w:cstheme="minorHAnsi"/>
                <w:sz w:val="22"/>
                <w:szCs w:val="22"/>
              </w:rPr>
            </w:pPr>
            <w:r w:rsidRPr="00C876D9">
              <w:rPr>
                <w:rFonts w:asciiTheme="minorHAnsi" w:hAnsiTheme="minorHAnsi" w:cstheme="minorHAnsi"/>
                <w:sz w:val="22"/>
                <w:szCs w:val="22"/>
              </w:rPr>
              <w:t>Surface Texture Symbols</w:t>
            </w:r>
          </w:p>
        </w:tc>
      </w:tr>
    </w:tbl>
    <w:p w:rsidR="009F5D6E" w:rsidRPr="00C876D9" w:rsidRDefault="009F5D6E" w:rsidP="00275137">
      <w:pPr>
        <w:spacing w:after="200" w:line="276" w:lineRule="auto"/>
        <w:ind w:left="720"/>
        <w:rPr>
          <w:rFonts w:asciiTheme="minorHAnsi" w:hAnsiTheme="minorHAnsi" w:cstheme="minorHAnsi"/>
          <w:sz w:val="22"/>
          <w:szCs w:val="22"/>
        </w:rPr>
      </w:pPr>
    </w:p>
    <w:p w:rsidR="00364381" w:rsidRPr="00C876D9" w:rsidRDefault="009F5D6E" w:rsidP="00275137">
      <w:pPr>
        <w:pStyle w:val="Default"/>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There are numerous methods available for measuring the texture of a surface, including non-contact and contact approaches. Present standard test methods and guides for measuring surface finish are listed in the table below. These are applicable to a variety of materials, though none are specific to those produced via AM</w:t>
      </w:r>
      <w:r w:rsidR="00364381" w:rsidRPr="00C876D9">
        <w:rPr>
          <w:rFonts w:asciiTheme="minorHAnsi" w:hAnsiTheme="minorHAnsi" w:cstheme="minorHAnsi"/>
          <w:color w:val="auto"/>
          <w:sz w:val="22"/>
          <w:szCs w:val="22"/>
        </w:rPr>
        <w:t xml:space="preserve">. </w:t>
      </w:r>
    </w:p>
    <w:p w:rsidR="00720128" w:rsidRPr="00C876D9" w:rsidRDefault="00364381" w:rsidP="00275137">
      <w:pPr>
        <w:pStyle w:val="Default"/>
        <w:spacing w:after="200" w:line="276" w:lineRule="auto"/>
        <w:rPr>
          <w:rFonts w:asciiTheme="minorHAnsi" w:hAnsiTheme="minorHAnsi" w:cstheme="minorHAnsi"/>
        </w:rPr>
      </w:pPr>
      <w:r w:rsidRPr="00C876D9">
        <w:rPr>
          <w:rFonts w:asciiTheme="minorHAnsi" w:hAnsiTheme="minorHAnsi" w:cstheme="minorHAnsi"/>
          <w:sz w:val="22"/>
          <w:szCs w:val="22"/>
        </w:rPr>
        <w:t>Validation of surface finish may be particularly difficult on wire-like features</w:t>
      </w:r>
      <w:r w:rsidR="00387691">
        <w:rPr>
          <w:rFonts w:asciiTheme="minorHAnsi" w:hAnsiTheme="minorHAnsi" w:cstheme="minorHAnsi"/>
          <w:sz w:val="22"/>
          <w:szCs w:val="22"/>
        </w:rPr>
        <w:t xml:space="preserve">. </w:t>
      </w:r>
      <w:r w:rsidRPr="00C876D9">
        <w:rPr>
          <w:rFonts w:asciiTheme="minorHAnsi" w:hAnsiTheme="minorHAnsi" w:cstheme="minorHAnsi"/>
          <w:sz w:val="22"/>
          <w:szCs w:val="22"/>
        </w:rPr>
        <w:t>The list below will likely apply to planar or wide surfaces; thin wires do not lend themselves to stylus techniques, and other methods may be required.</w:t>
      </w:r>
    </w:p>
    <w:tbl>
      <w:tblPr>
        <w:tblW w:w="0" w:type="auto"/>
        <w:jc w:val="center"/>
        <w:tblLook w:val="04A0" w:firstRow="1" w:lastRow="0" w:firstColumn="1" w:lastColumn="0" w:noHBand="0" w:noVBand="1"/>
      </w:tblPr>
      <w:tblGrid>
        <w:gridCol w:w="1918"/>
        <w:gridCol w:w="6274"/>
      </w:tblGrid>
      <w:tr w:rsidR="009F5D6E" w:rsidRPr="00C876D9" w:rsidTr="00383311">
        <w:trPr>
          <w:tblHeader/>
          <w:jc w:val="center"/>
        </w:trPr>
        <w:tc>
          <w:tcPr>
            <w:tcW w:w="1918" w:type="dxa"/>
            <w:tcBorders>
              <w:top w:val="single" w:sz="4" w:space="0" w:color="auto"/>
              <w:left w:val="single" w:sz="4" w:space="0" w:color="auto"/>
              <w:bottom w:val="single" w:sz="4" w:space="0" w:color="auto"/>
              <w:right w:val="single" w:sz="4" w:space="0" w:color="auto"/>
            </w:tcBorders>
            <w:hideMark/>
          </w:tcPr>
          <w:p w:rsidR="009F5D6E" w:rsidRPr="00C876D9" w:rsidRDefault="009F5D6E" w:rsidP="00275137">
            <w:pPr>
              <w:rPr>
                <w:rFonts w:asciiTheme="minorHAnsi" w:hAnsiTheme="minorHAnsi" w:cstheme="minorHAnsi"/>
                <w:b/>
                <w:sz w:val="22"/>
                <w:szCs w:val="22"/>
              </w:rPr>
            </w:pPr>
            <w:r w:rsidRPr="00C876D9">
              <w:rPr>
                <w:rFonts w:asciiTheme="minorHAnsi" w:hAnsiTheme="minorHAnsi" w:cstheme="minorHAnsi"/>
                <w:b/>
                <w:sz w:val="22"/>
                <w:szCs w:val="22"/>
              </w:rPr>
              <w:t>Standard</w:t>
            </w:r>
          </w:p>
        </w:tc>
        <w:tc>
          <w:tcPr>
            <w:tcW w:w="6274" w:type="dxa"/>
            <w:tcBorders>
              <w:top w:val="single" w:sz="4" w:space="0" w:color="auto"/>
              <w:left w:val="single" w:sz="4" w:space="0" w:color="auto"/>
              <w:bottom w:val="single" w:sz="4" w:space="0" w:color="auto"/>
              <w:right w:val="single" w:sz="4" w:space="0" w:color="auto"/>
            </w:tcBorders>
            <w:hideMark/>
          </w:tcPr>
          <w:p w:rsidR="009F5D6E" w:rsidRPr="00C876D9" w:rsidRDefault="009F5D6E" w:rsidP="00275137">
            <w:pPr>
              <w:rPr>
                <w:rFonts w:asciiTheme="minorHAnsi" w:hAnsiTheme="minorHAnsi" w:cstheme="minorHAnsi"/>
                <w:b/>
                <w:sz w:val="22"/>
                <w:szCs w:val="22"/>
              </w:rPr>
            </w:pPr>
            <w:r w:rsidRPr="00C876D9">
              <w:rPr>
                <w:rFonts w:asciiTheme="minorHAnsi" w:hAnsiTheme="minorHAnsi" w:cstheme="minorHAnsi"/>
                <w:b/>
                <w:sz w:val="22"/>
                <w:szCs w:val="22"/>
              </w:rPr>
              <w:t>Title</w:t>
            </w:r>
          </w:p>
        </w:tc>
      </w:tr>
      <w:tr w:rsidR="00720128" w:rsidRPr="00C876D9" w:rsidTr="00383311">
        <w:trPr>
          <w:jc w:val="center"/>
        </w:trPr>
        <w:tc>
          <w:tcPr>
            <w:tcW w:w="1918" w:type="dxa"/>
            <w:tcBorders>
              <w:top w:val="single" w:sz="4" w:space="0" w:color="auto"/>
              <w:left w:val="single" w:sz="4" w:space="0" w:color="auto"/>
              <w:bottom w:val="single" w:sz="4" w:space="0" w:color="auto"/>
              <w:right w:val="single" w:sz="4" w:space="0" w:color="auto"/>
            </w:tcBorders>
          </w:tcPr>
          <w:p w:rsidR="00720128" w:rsidRPr="00C876D9" w:rsidRDefault="00720128" w:rsidP="00275137">
            <w:pPr>
              <w:rPr>
                <w:rFonts w:asciiTheme="minorHAnsi" w:hAnsiTheme="minorHAnsi" w:cstheme="minorHAnsi"/>
                <w:sz w:val="22"/>
                <w:szCs w:val="22"/>
              </w:rPr>
            </w:pPr>
            <w:r w:rsidRPr="00C876D9">
              <w:rPr>
                <w:rFonts w:asciiTheme="minorHAnsi" w:hAnsiTheme="minorHAnsi" w:cstheme="minorHAnsi"/>
                <w:sz w:val="22"/>
                <w:szCs w:val="22"/>
              </w:rPr>
              <w:t>ASME B46.1</w:t>
            </w:r>
          </w:p>
        </w:tc>
        <w:tc>
          <w:tcPr>
            <w:tcW w:w="6274" w:type="dxa"/>
            <w:tcBorders>
              <w:top w:val="single" w:sz="4" w:space="0" w:color="auto"/>
              <w:left w:val="single" w:sz="4" w:space="0" w:color="auto"/>
              <w:bottom w:val="single" w:sz="4" w:space="0" w:color="auto"/>
              <w:right w:val="single" w:sz="4" w:space="0" w:color="auto"/>
            </w:tcBorders>
          </w:tcPr>
          <w:p w:rsidR="00720128" w:rsidRPr="00C876D9" w:rsidRDefault="00720128" w:rsidP="00275137">
            <w:pPr>
              <w:rPr>
                <w:rFonts w:asciiTheme="minorHAnsi" w:hAnsiTheme="minorHAnsi" w:cstheme="minorHAnsi"/>
                <w:sz w:val="22"/>
                <w:szCs w:val="22"/>
              </w:rPr>
            </w:pPr>
            <w:r w:rsidRPr="00C876D9">
              <w:rPr>
                <w:rFonts w:asciiTheme="minorHAnsi" w:hAnsiTheme="minorHAnsi"/>
                <w:sz w:val="22"/>
                <w:szCs w:val="22"/>
              </w:rPr>
              <w:t xml:space="preserve">Surface Texture (Surface Roughness, Waviness and Lay) </w:t>
            </w:r>
          </w:p>
        </w:tc>
      </w:tr>
      <w:tr w:rsidR="00720128" w:rsidRPr="00C876D9" w:rsidTr="00383311">
        <w:trPr>
          <w:jc w:val="center"/>
        </w:trPr>
        <w:tc>
          <w:tcPr>
            <w:tcW w:w="1918" w:type="dxa"/>
            <w:tcBorders>
              <w:top w:val="single" w:sz="4" w:space="0" w:color="auto"/>
              <w:left w:val="single" w:sz="4" w:space="0" w:color="auto"/>
              <w:bottom w:val="single" w:sz="4" w:space="0" w:color="auto"/>
              <w:right w:val="single" w:sz="4" w:space="0" w:color="auto"/>
            </w:tcBorders>
            <w:hideMark/>
          </w:tcPr>
          <w:p w:rsidR="00720128" w:rsidRPr="00C876D9" w:rsidRDefault="00720128" w:rsidP="00275137">
            <w:pPr>
              <w:rPr>
                <w:rFonts w:asciiTheme="minorHAnsi" w:hAnsiTheme="minorHAnsi" w:cstheme="minorHAnsi"/>
                <w:sz w:val="22"/>
                <w:szCs w:val="22"/>
              </w:rPr>
            </w:pPr>
            <w:r w:rsidRPr="00C876D9">
              <w:rPr>
                <w:rFonts w:asciiTheme="minorHAnsi" w:hAnsiTheme="minorHAnsi" w:cstheme="minorHAnsi"/>
                <w:sz w:val="22"/>
                <w:szCs w:val="22"/>
              </w:rPr>
              <w:t>ASTM D7127</w:t>
            </w:r>
          </w:p>
        </w:tc>
        <w:tc>
          <w:tcPr>
            <w:tcW w:w="6274" w:type="dxa"/>
            <w:tcBorders>
              <w:top w:val="single" w:sz="4" w:space="0" w:color="auto"/>
              <w:left w:val="single" w:sz="4" w:space="0" w:color="auto"/>
              <w:bottom w:val="single" w:sz="4" w:space="0" w:color="auto"/>
              <w:right w:val="single" w:sz="4" w:space="0" w:color="auto"/>
            </w:tcBorders>
            <w:hideMark/>
          </w:tcPr>
          <w:p w:rsidR="00720128" w:rsidRPr="00C876D9" w:rsidRDefault="00720128" w:rsidP="00275137">
            <w:pPr>
              <w:rPr>
                <w:rFonts w:asciiTheme="minorHAnsi" w:hAnsiTheme="minorHAnsi" w:cstheme="minorHAnsi"/>
                <w:sz w:val="22"/>
                <w:szCs w:val="22"/>
              </w:rPr>
            </w:pPr>
            <w:r w:rsidRPr="00C876D9">
              <w:rPr>
                <w:rFonts w:asciiTheme="minorHAnsi" w:hAnsiTheme="minorHAnsi" w:cstheme="minorHAnsi"/>
                <w:sz w:val="22"/>
                <w:szCs w:val="22"/>
              </w:rPr>
              <w:t>Shop or field procedure for roughness of surfaces for painting</w:t>
            </w:r>
          </w:p>
        </w:tc>
      </w:tr>
      <w:tr w:rsidR="00720128" w:rsidRPr="00C876D9" w:rsidTr="00383311">
        <w:trPr>
          <w:jc w:val="center"/>
        </w:trPr>
        <w:tc>
          <w:tcPr>
            <w:tcW w:w="1918" w:type="dxa"/>
            <w:tcBorders>
              <w:top w:val="single" w:sz="4" w:space="0" w:color="auto"/>
              <w:left w:val="single" w:sz="4" w:space="0" w:color="auto"/>
              <w:bottom w:val="single" w:sz="4" w:space="0" w:color="auto"/>
              <w:right w:val="single" w:sz="4" w:space="0" w:color="auto"/>
            </w:tcBorders>
            <w:hideMark/>
          </w:tcPr>
          <w:p w:rsidR="00720128" w:rsidRPr="00C876D9" w:rsidRDefault="00720128" w:rsidP="00275137">
            <w:pPr>
              <w:rPr>
                <w:rFonts w:asciiTheme="minorHAnsi" w:hAnsiTheme="minorHAnsi" w:cstheme="minorHAnsi"/>
                <w:sz w:val="22"/>
                <w:szCs w:val="22"/>
              </w:rPr>
            </w:pPr>
            <w:r w:rsidRPr="00C876D9">
              <w:rPr>
                <w:rFonts w:asciiTheme="minorHAnsi" w:hAnsiTheme="minorHAnsi" w:cstheme="minorHAnsi"/>
                <w:sz w:val="22"/>
                <w:szCs w:val="22"/>
              </w:rPr>
              <w:t>ASTM D4417</w:t>
            </w:r>
          </w:p>
        </w:tc>
        <w:tc>
          <w:tcPr>
            <w:tcW w:w="6274" w:type="dxa"/>
            <w:tcBorders>
              <w:top w:val="single" w:sz="4" w:space="0" w:color="auto"/>
              <w:left w:val="single" w:sz="4" w:space="0" w:color="auto"/>
              <w:bottom w:val="single" w:sz="4" w:space="0" w:color="auto"/>
              <w:right w:val="single" w:sz="4" w:space="0" w:color="auto"/>
            </w:tcBorders>
            <w:hideMark/>
          </w:tcPr>
          <w:p w:rsidR="00720128" w:rsidRPr="00C876D9" w:rsidRDefault="00720128" w:rsidP="00275137">
            <w:pPr>
              <w:rPr>
                <w:rFonts w:asciiTheme="minorHAnsi" w:hAnsiTheme="minorHAnsi" w:cstheme="minorHAnsi"/>
                <w:sz w:val="22"/>
                <w:szCs w:val="22"/>
              </w:rPr>
            </w:pPr>
            <w:r w:rsidRPr="00C876D9">
              <w:rPr>
                <w:rFonts w:asciiTheme="minorHAnsi" w:hAnsiTheme="minorHAnsi" w:cstheme="minorHAnsi"/>
                <w:sz w:val="22"/>
                <w:szCs w:val="22"/>
              </w:rPr>
              <w:t>Standard Test Methods for Field Measurement of Surface Profile of Blast Cleaned Steel</w:t>
            </w:r>
          </w:p>
        </w:tc>
      </w:tr>
      <w:tr w:rsidR="00720128" w:rsidRPr="00C876D9" w:rsidTr="00383311">
        <w:trPr>
          <w:jc w:val="center"/>
        </w:trPr>
        <w:tc>
          <w:tcPr>
            <w:tcW w:w="1918" w:type="dxa"/>
            <w:tcBorders>
              <w:top w:val="single" w:sz="4" w:space="0" w:color="auto"/>
              <w:left w:val="single" w:sz="4" w:space="0" w:color="auto"/>
              <w:bottom w:val="single" w:sz="4" w:space="0" w:color="auto"/>
              <w:right w:val="single" w:sz="4" w:space="0" w:color="auto"/>
            </w:tcBorders>
          </w:tcPr>
          <w:p w:rsidR="00720128" w:rsidRPr="00C876D9" w:rsidRDefault="00720128" w:rsidP="00275137">
            <w:pPr>
              <w:rPr>
                <w:rFonts w:asciiTheme="minorHAnsi" w:hAnsiTheme="minorHAnsi" w:cstheme="minorHAnsi"/>
                <w:sz w:val="22"/>
                <w:szCs w:val="22"/>
              </w:rPr>
            </w:pPr>
            <w:r w:rsidRPr="00C876D9">
              <w:rPr>
                <w:rFonts w:asciiTheme="minorHAnsi" w:hAnsiTheme="minorHAnsi" w:cstheme="minorHAnsi"/>
                <w:sz w:val="22"/>
                <w:szCs w:val="22"/>
              </w:rPr>
              <w:t>ISO 4288</w:t>
            </w:r>
          </w:p>
        </w:tc>
        <w:tc>
          <w:tcPr>
            <w:tcW w:w="6274" w:type="dxa"/>
            <w:tcBorders>
              <w:top w:val="single" w:sz="4" w:space="0" w:color="auto"/>
              <w:left w:val="single" w:sz="4" w:space="0" w:color="auto"/>
              <w:bottom w:val="single" w:sz="4" w:space="0" w:color="auto"/>
              <w:right w:val="single" w:sz="4" w:space="0" w:color="auto"/>
            </w:tcBorders>
          </w:tcPr>
          <w:p w:rsidR="00720128" w:rsidRPr="00C876D9" w:rsidRDefault="00720128" w:rsidP="00275137">
            <w:pPr>
              <w:rPr>
                <w:rFonts w:asciiTheme="minorHAnsi" w:hAnsiTheme="minorHAnsi" w:cstheme="minorHAnsi"/>
                <w:sz w:val="22"/>
                <w:szCs w:val="22"/>
              </w:rPr>
            </w:pPr>
            <w:r w:rsidRPr="00C876D9">
              <w:rPr>
                <w:rFonts w:asciiTheme="minorHAnsi" w:hAnsiTheme="minorHAnsi" w:cstheme="minorHAnsi"/>
                <w:sz w:val="22"/>
                <w:szCs w:val="22"/>
              </w:rPr>
              <w:t>Geometrical Product Specifications (GPS) – Surface texture: Profile method – Rules and procedures for the assessment of surface texture</w:t>
            </w:r>
          </w:p>
        </w:tc>
      </w:tr>
      <w:tr w:rsidR="00720128" w:rsidRPr="00C876D9" w:rsidTr="00383311">
        <w:trPr>
          <w:jc w:val="center"/>
        </w:trPr>
        <w:tc>
          <w:tcPr>
            <w:tcW w:w="1918" w:type="dxa"/>
            <w:tcBorders>
              <w:top w:val="single" w:sz="4" w:space="0" w:color="auto"/>
              <w:left w:val="single" w:sz="4" w:space="0" w:color="auto"/>
              <w:bottom w:val="single" w:sz="4" w:space="0" w:color="auto"/>
              <w:right w:val="single" w:sz="4" w:space="0" w:color="auto"/>
            </w:tcBorders>
            <w:hideMark/>
          </w:tcPr>
          <w:p w:rsidR="00720128" w:rsidRPr="00C876D9" w:rsidRDefault="00720128" w:rsidP="00275137">
            <w:pPr>
              <w:rPr>
                <w:rFonts w:asciiTheme="minorHAnsi" w:hAnsiTheme="minorHAnsi" w:cstheme="minorHAnsi"/>
                <w:sz w:val="22"/>
                <w:szCs w:val="22"/>
              </w:rPr>
            </w:pPr>
            <w:r w:rsidRPr="00C876D9">
              <w:rPr>
                <w:rFonts w:asciiTheme="minorHAnsi" w:hAnsiTheme="minorHAnsi" w:cstheme="minorHAnsi"/>
                <w:sz w:val="22"/>
                <w:szCs w:val="22"/>
              </w:rPr>
              <w:t>ISO 8503-2</w:t>
            </w:r>
          </w:p>
        </w:tc>
        <w:tc>
          <w:tcPr>
            <w:tcW w:w="6274" w:type="dxa"/>
            <w:tcBorders>
              <w:top w:val="single" w:sz="4" w:space="0" w:color="auto"/>
              <w:left w:val="single" w:sz="4" w:space="0" w:color="auto"/>
              <w:bottom w:val="single" w:sz="4" w:space="0" w:color="auto"/>
              <w:right w:val="single" w:sz="4" w:space="0" w:color="auto"/>
            </w:tcBorders>
            <w:hideMark/>
          </w:tcPr>
          <w:p w:rsidR="00720128" w:rsidRPr="00C876D9" w:rsidRDefault="00720128" w:rsidP="00275137">
            <w:pPr>
              <w:rPr>
                <w:rFonts w:asciiTheme="minorHAnsi" w:hAnsiTheme="minorHAnsi" w:cstheme="minorHAnsi"/>
                <w:sz w:val="22"/>
                <w:szCs w:val="22"/>
              </w:rPr>
            </w:pPr>
            <w:r w:rsidRPr="00C876D9">
              <w:rPr>
                <w:rFonts w:asciiTheme="minorHAnsi" w:hAnsiTheme="minorHAnsi" w:cstheme="minorHAnsi"/>
                <w:sz w:val="22"/>
                <w:szCs w:val="22"/>
              </w:rPr>
              <w:t xml:space="preserve">Preparation of steel substrates before application of paints and related products -- Surface roughness characteristics of blast-cleaned steel substrates -- Part 2: Method for the grading of surface profile of abrasive blast-cleaned steel -- Comparator </w:t>
            </w:r>
            <w:r w:rsidRPr="00C876D9">
              <w:rPr>
                <w:rFonts w:asciiTheme="minorHAnsi" w:hAnsiTheme="minorHAnsi" w:cstheme="minorHAnsi"/>
                <w:sz w:val="22"/>
                <w:szCs w:val="22"/>
              </w:rPr>
              <w:lastRenderedPageBreak/>
              <w:t>procedure</w:t>
            </w:r>
          </w:p>
        </w:tc>
      </w:tr>
      <w:tr w:rsidR="00720128" w:rsidRPr="00C876D9" w:rsidTr="00383311">
        <w:trPr>
          <w:jc w:val="center"/>
        </w:trPr>
        <w:tc>
          <w:tcPr>
            <w:tcW w:w="1918" w:type="dxa"/>
            <w:tcBorders>
              <w:top w:val="single" w:sz="4" w:space="0" w:color="auto"/>
              <w:left w:val="single" w:sz="4" w:space="0" w:color="auto"/>
              <w:bottom w:val="single" w:sz="4" w:space="0" w:color="auto"/>
              <w:right w:val="single" w:sz="4" w:space="0" w:color="auto"/>
            </w:tcBorders>
            <w:hideMark/>
          </w:tcPr>
          <w:p w:rsidR="00720128" w:rsidRPr="00C876D9" w:rsidRDefault="00720128" w:rsidP="00275137">
            <w:pPr>
              <w:rPr>
                <w:rFonts w:asciiTheme="minorHAnsi" w:hAnsiTheme="minorHAnsi" w:cstheme="minorHAnsi"/>
                <w:sz w:val="22"/>
                <w:szCs w:val="22"/>
              </w:rPr>
            </w:pPr>
            <w:r w:rsidRPr="00C876D9">
              <w:rPr>
                <w:rFonts w:asciiTheme="minorHAnsi" w:hAnsiTheme="minorHAnsi" w:cstheme="minorHAnsi"/>
                <w:sz w:val="22"/>
                <w:szCs w:val="22"/>
              </w:rPr>
              <w:lastRenderedPageBreak/>
              <w:t>NACE RP0287</w:t>
            </w:r>
          </w:p>
        </w:tc>
        <w:tc>
          <w:tcPr>
            <w:tcW w:w="6274" w:type="dxa"/>
            <w:tcBorders>
              <w:top w:val="single" w:sz="4" w:space="0" w:color="auto"/>
              <w:left w:val="single" w:sz="4" w:space="0" w:color="auto"/>
              <w:bottom w:val="single" w:sz="4" w:space="0" w:color="auto"/>
              <w:right w:val="single" w:sz="4" w:space="0" w:color="auto"/>
            </w:tcBorders>
            <w:hideMark/>
          </w:tcPr>
          <w:p w:rsidR="00720128" w:rsidRPr="00C876D9" w:rsidRDefault="00720128" w:rsidP="00275137">
            <w:pPr>
              <w:rPr>
                <w:rFonts w:asciiTheme="minorHAnsi" w:hAnsiTheme="minorHAnsi" w:cstheme="minorHAnsi"/>
                <w:sz w:val="22"/>
                <w:szCs w:val="22"/>
              </w:rPr>
            </w:pPr>
            <w:r w:rsidRPr="00C876D9">
              <w:rPr>
                <w:rFonts w:asciiTheme="minorHAnsi" w:hAnsiTheme="minorHAnsi" w:cstheme="minorHAnsi"/>
                <w:sz w:val="22"/>
                <w:szCs w:val="22"/>
              </w:rPr>
              <w:t>Field Measurement of Surface Profile of Abrasive Blast-Cleaned Steel Surfaces Using a Replica Tape</w:t>
            </w:r>
          </w:p>
        </w:tc>
      </w:tr>
      <w:tr w:rsidR="00720128" w:rsidRPr="00C876D9" w:rsidTr="00383311">
        <w:trPr>
          <w:jc w:val="center"/>
        </w:trPr>
        <w:tc>
          <w:tcPr>
            <w:tcW w:w="1918" w:type="dxa"/>
            <w:tcBorders>
              <w:top w:val="single" w:sz="4" w:space="0" w:color="auto"/>
              <w:left w:val="single" w:sz="4" w:space="0" w:color="auto"/>
              <w:bottom w:val="single" w:sz="4" w:space="0" w:color="auto"/>
              <w:right w:val="single" w:sz="4" w:space="0" w:color="auto"/>
            </w:tcBorders>
            <w:hideMark/>
          </w:tcPr>
          <w:p w:rsidR="00720128" w:rsidRPr="00C876D9" w:rsidRDefault="00720128" w:rsidP="00275137">
            <w:pPr>
              <w:rPr>
                <w:rFonts w:asciiTheme="minorHAnsi" w:hAnsiTheme="minorHAnsi" w:cstheme="minorHAnsi"/>
                <w:sz w:val="22"/>
                <w:szCs w:val="22"/>
              </w:rPr>
            </w:pPr>
            <w:r w:rsidRPr="00C876D9">
              <w:rPr>
                <w:rFonts w:asciiTheme="minorHAnsi" w:hAnsiTheme="minorHAnsi" w:cstheme="minorHAnsi"/>
                <w:sz w:val="22"/>
                <w:szCs w:val="22"/>
              </w:rPr>
              <w:t>MPIF Standard 58</w:t>
            </w:r>
          </w:p>
        </w:tc>
        <w:tc>
          <w:tcPr>
            <w:tcW w:w="6274" w:type="dxa"/>
            <w:tcBorders>
              <w:top w:val="single" w:sz="4" w:space="0" w:color="auto"/>
              <w:left w:val="single" w:sz="4" w:space="0" w:color="auto"/>
              <w:bottom w:val="single" w:sz="4" w:space="0" w:color="auto"/>
              <w:right w:val="single" w:sz="4" w:space="0" w:color="auto"/>
            </w:tcBorders>
          </w:tcPr>
          <w:p w:rsidR="00720128" w:rsidRPr="00C876D9" w:rsidRDefault="00720128" w:rsidP="00275137">
            <w:pPr>
              <w:rPr>
                <w:rFonts w:asciiTheme="minorHAnsi" w:hAnsiTheme="minorHAnsi" w:cstheme="minorHAnsi"/>
                <w:sz w:val="22"/>
                <w:szCs w:val="22"/>
              </w:rPr>
            </w:pPr>
          </w:p>
        </w:tc>
      </w:tr>
      <w:tr w:rsidR="00364381" w:rsidRPr="00C876D9" w:rsidTr="00383311">
        <w:trPr>
          <w:jc w:val="center"/>
        </w:trPr>
        <w:tc>
          <w:tcPr>
            <w:tcW w:w="1918" w:type="dxa"/>
            <w:tcBorders>
              <w:top w:val="single" w:sz="4" w:space="0" w:color="auto"/>
              <w:left w:val="single" w:sz="4" w:space="0" w:color="auto"/>
              <w:bottom w:val="single" w:sz="4" w:space="0" w:color="auto"/>
              <w:right w:val="single" w:sz="4" w:space="0" w:color="auto"/>
            </w:tcBorders>
          </w:tcPr>
          <w:p w:rsidR="00364381" w:rsidRPr="00C876D9" w:rsidRDefault="00364381" w:rsidP="00275137">
            <w:pPr>
              <w:rPr>
                <w:rFonts w:asciiTheme="minorHAnsi" w:hAnsiTheme="minorHAnsi" w:cstheme="minorHAnsi"/>
                <w:sz w:val="22"/>
                <w:szCs w:val="22"/>
              </w:rPr>
            </w:pPr>
            <w:r w:rsidRPr="00C876D9">
              <w:rPr>
                <w:rFonts w:asciiTheme="minorHAnsi" w:hAnsiTheme="minorHAnsi" w:cstheme="minorHAnsi"/>
                <w:sz w:val="22"/>
                <w:szCs w:val="22"/>
              </w:rPr>
              <w:t>SAE AMS 03-2:2015</w:t>
            </w:r>
          </w:p>
        </w:tc>
        <w:tc>
          <w:tcPr>
            <w:tcW w:w="6274" w:type="dxa"/>
            <w:tcBorders>
              <w:top w:val="single" w:sz="4" w:space="0" w:color="auto"/>
              <w:left w:val="single" w:sz="4" w:space="0" w:color="auto"/>
              <w:bottom w:val="single" w:sz="4" w:space="0" w:color="auto"/>
              <w:right w:val="single" w:sz="4" w:space="0" w:color="auto"/>
            </w:tcBorders>
          </w:tcPr>
          <w:p w:rsidR="00364381" w:rsidRPr="00C876D9" w:rsidRDefault="00364381" w:rsidP="00275137">
            <w:pPr>
              <w:rPr>
                <w:rFonts w:asciiTheme="minorHAnsi" w:hAnsiTheme="minorHAnsi" w:cstheme="minorHAnsi"/>
                <w:sz w:val="22"/>
                <w:szCs w:val="22"/>
              </w:rPr>
            </w:pPr>
            <w:r w:rsidRPr="00C876D9">
              <w:rPr>
                <w:rFonts w:asciiTheme="minorHAnsi" w:hAnsiTheme="minorHAnsi" w:cstheme="minorHAnsi"/>
                <w:sz w:val="22"/>
                <w:szCs w:val="22"/>
              </w:rPr>
              <w:t>Cleaning and Preparation of Metal Surfaces</w:t>
            </w:r>
          </w:p>
        </w:tc>
      </w:tr>
      <w:tr w:rsidR="00364381" w:rsidRPr="00C876D9" w:rsidTr="00383311">
        <w:trPr>
          <w:jc w:val="center"/>
        </w:trPr>
        <w:tc>
          <w:tcPr>
            <w:tcW w:w="1918" w:type="dxa"/>
            <w:tcBorders>
              <w:top w:val="single" w:sz="4" w:space="0" w:color="auto"/>
              <w:left w:val="single" w:sz="4" w:space="0" w:color="auto"/>
              <w:bottom w:val="single" w:sz="4" w:space="0" w:color="auto"/>
              <w:right w:val="single" w:sz="4" w:space="0" w:color="auto"/>
            </w:tcBorders>
          </w:tcPr>
          <w:p w:rsidR="00364381" w:rsidRPr="00C876D9" w:rsidRDefault="00364381" w:rsidP="00275137">
            <w:pPr>
              <w:rPr>
                <w:rFonts w:asciiTheme="minorHAnsi" w:hAnsiTheme="minorHAnsi" w:cstheme="minorHAnsi"/>
                <w:sz w:val="22"/>
                <w:szCs w:val="22"/>
              </w:rPr>
            </w:pPr>
            <w:r w:rsidRPr="00C876D9">
              <w:rPr>
                <w:rFonts w:asciiTheme="minorHAnsi" w:hAnsiTheme="minorHAnsi" w:cstheme="minorHAnsi"/>
                <w:sz w:val="22"/>
                <w:szCs w:val="22"/>
              </w:rPr>
              <w:t>SAE J911**</w:t>
            </w:r>
          </w:p>
        </w:tc>
        <w:tc>
          <w:tcPr>
            <w:tcW w:w="6274" w:type="dxa"/>
            <w:tcBorders>
              <w:top w:val="single" w:sz="4" w:space="0" w:color="auto"/>
              <w:left w:val="single" w:sz="4" w:space="0" w:color="auto"/>
              <w:bottom w:val="single" w:sz="4" w:space="0" w:color="auto"/>
              <w:right w:val="single" w:sz="4" w:space="0" w:color="auto"/>
            </w:tcBorders>
          </w:tcPr>
          <w:p w:rsidR="00364381" w:rsidRPr="00C876D9" w:rsidRDefault="00364381" w:rsidP="00275137">
            <w:pPr>
              <w:rPr>
                <w:rFonts w:asciiTheme="minorHAnsi" w:hAnsiTheme="minorHAnsi" w:cstheme="minorHAnsi"/>
                <w:sz w:val="22"/>
                <w:szCs w:val="22"/>
              </w:rPr>
            </w:pPr>
            <w:r w:rsidRPr="00C876D9">
              <w:rPr>
                <w:rFonts w:asciiTheme="minorHAnsi" w:hAnsiTheme="minorHAnsi" w:cstheme="minorHAnsi"/>
                <w:sz w:val="22"/>
                <w:szCs w:val="22"/>
              </w:rPr>
              <w:t>Surface Roughness and Peak Count Measurement of Cold-Rolled Sheet Steel</w:t>
            </w:r>
          </w:p>
        </w:tc>
      </w:tr>
    </w:tbl>
    <w:p w:rsidR="009F5D6E" w:rsidRPr="00C876D9" w:rsidRDefault="009F5D6E" w:rsidP="00275137">
      <w:pPr>
        <w:spacing w:after="200" w:line="276" w:lineRule="auto"/>
        <w:ind w:left="720"/>
        <w:rPr>
          <w:rFonts w:asciiTheme="minorHAnsi" w:hAnsiTheme="minorHAnsi" w:cstheme="minorHAnsi"/>
          <w:sz w:val="22"/>
          <w:szCs w:val="22"/>
        </w:rPr>
      </w:pPr>
      <w:r w:rsidRPr="00C876D9">
        <w:rPr>
          <w:rFonts w:asciiTheme="minorHAnsi" w:hAnsiTheme="minorHAnsi" w:cstheme="minorHAnsi"/>
          <w:sz w:val="22"/>
          <w:szCs w:val="22"/>
        </w:rPr>
        <w:t>**For materials of roughness 20 ≤ Ra ≤ 80 μin</w:t>
      </w:r>
    </w:p>
    <w:p w:rsidR="00757414" w:rsidRPr="00C876D9" w:rsidRDefault="00757414" w:rsidP="00DD6395">
      <w:pPr>
        <w:pStyle w:val="ListParagraph0"/>
        <w:numPr>
          <w:ilvl w:val="0"/>
          <w:numId w:val="52"/>
        </w:numPr>
        <w:rPr>
          <w:rFonts w:asciiTheme="minorHAnsi" w:hAnsiTheme="minorHAnsi" w:cstheme="minorHAnsi"/>
        </w:rPr>
      </w:pPr>
      <w:r w:rsidRPr="00C876D9">
        <w:rPr>
          <w:rFonts w:asciiTheme="minorHAnsi" w:hAnsiTheme="minorHAnsi" w:cs="Calibri"/>
        </w:rPr>
        <w:t>ASME B5 Technical Committee 65 on Micromachining also is working on post-processing</w:t>
      </w:r>
      <w:r w:rsidRPr="00C876D9">
        <w:rPr>
          <w:rFonts w:asciiTheme="minorHAnsi" w:hAnsiTheme="minorHAnsi" w:cstheme="minorHAnsi"/>
        </w:rPr>
        <w:t xml:space="preserve">. </w:t>
      </w:r>
    </w:p>
    <w:p w:rsidR="009F5D6E" w:rsidRPr="00C876D9" w:rsidRDefault="009F5D6E" w:rsidP="00B86415">
      <w:pPr>
        <w:pStyle w:val="Default"/>
        <w:numPr>
          <w:ilvl w:val="0"/>
          <w:numId w:val="52"/>
        </w:numPr>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 xml:space="preserve">To physically achieve a specific surface roughness, there are numerous methods available. These include mechanically abrasive techniques, electro-chemical polishing, micro-machining, and thermal techniques. </w:t>
      </w:r>
    </w:p>
    <w:p w:rsidR="009F5D6E" w:rsidRPr="00C876D9" w:rsidRDefault="009F5D6E">
      <w:pPr>
        <w:pStyle w:val="Default"/>
        <w:numPr>
          <w:ilvl w:val="0"/>
          <w:numId w:val="52"/>
        </w:numPr>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Mechanical techniques such as shot peening or media blasting (e.g., ASTM B851 and F1330, respectively) can likely be applied easily to AM materials, but may require investigation into their effects on fatigue life when the work hardening effects become significant.</w:t>
      </w:r>
    </w:p>
    <w:p w:rsidR="009F5D6E" w:rsidRPr="00C876D9" w:rsidRDefault="009F5D6E">
      <w:pPr>
        <w:pStyle w:val="Default"/>
        <w:numPr>
          <w:ilvl w:val="0"/>
          <w:numId w:val="52"/>
        </w:numPr>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 xml:space="preserve">Non-abrasive methods, such as plating or electro-chemical finishing may also be applicable to AM materials, as these are more dependent on material chemistry. The specifications available for these methods are </w:t>
      </w:r>
      <w:proofErr w:type="gramStart"/>
      <w:r w:rsidRPr="00C876D9">
        <w:rPr>
          <w:rFonts w:asciiTheme="minorHAnsi" w:hAnsiTheme="minorHAnsi" w:cstheme="minorHAnsi"/>
          <w:color w:val="auto"/>
          <w:sz w:val="22"/>
          <w:szCs w:val="22"/>
        </w:rPr>
        <w:t>extensive,</w:t>
      </w:r>
      <w:proofErr w:type="gramEnd"/>
      <w:r w:rsidRPr="00C876D9">
        <w:rPr>
          <w:rFonts w:asciiTheme="minorHAnsi" w:hAnsiTheme="minorHAnsi" w:cstheme="minorHAnsi"/>
          <w:color w:val="auto"/>
          <w:sz w:val="22"/>
          <w:szCs w:val="22"/>
        </w:rPr>
        <w:t xml:space="preserve"> and the individual standards will not be listed here; see publications from ASTM Committee B08/ISO TC 107 (Metallic and Inorganic Coatings) for more information.</w:t>
      </w:r>
    </w:p>
    <w:p w:rsidR="009F5D6E" w:rsidRPr="00C876D9" w:rsidRDefault="009F5D6E">
      <w:pPr>
        <w:pStyle w:val="Default"/>
        <w:numPr>
          <w:ilvl w:val="0"/>
          <w:numId w:val="52"/>
        </w:numPr>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Commercial options exist for the remaining categories listed, but most methods are proprietary and not standardized.</w:t>
      </w:r>
    </w:p>
    <w:p w:rsidR="009F5D6E" w:rsidRPr="00C876D9" w:rsidRDefault="009F5D6E">
      <w:pPr>
        <w:pStyle w:val="Default"/>
        <w:numPr>
          <w:ilvl w:val="0"/>
          <w:numId w:val="52"/>
        </w:numPr>
        <w:spacing w:after="200" w:line="276" w:lineRule="auto"/>
        <w:rPr>
          <w:rFonts w:asciiTheme="minorHAnsi" w:hAnsiTheme="minorHAnsi" w:cstheme="minorHAnsi"/>
          <w:color w:val="auto"/>
          <w:sz w:val="22"/>
          <w:szCs w:val="22"/>
        </w:rPr>
      </w:pPr>
      <w:r w:rsidRPr="00C876D9">
        <w:rPr>
          <w:rFonts w:asciiTheme="minorHAnsi" w:hAnsiTheme="minorHAnsi" w:cstheme="minorHAnsi"/>
          <w:color w:val="auto"/>
          <w:sz w:val="22"/>
          <w:szCs w:val="22"/>
        </w:rPr>
        <w:t>Requirements for surface finish in ASTM standard specifications (e.g. ASTM F2924, F3001, F3055, and F3056) leave surface finish to agreement between the component supplier and purchaser and lack specific recommendations.</w:t>
      </w:r>
    </w:p>
    <w:p w:rsidR="009F5D6E" w:rsidRPr="00C876D9" w:rsidRDefault="009F5D6E" w:rsidP="00B86415">
      <w:pPr>
        <w:pStyle w:val="Default"/>
        <w:spacing w:after="200" w:line="276" w:lineRule="auto"/>
        <w:rPr>
          <w:rFonts w:asciiTheme="minorHAnsi" w:hAnsiTheme="minorHAnsi" w:cstheme="minorHAnsi"/>
          <w:b/>
          <w:color w:val="auto"/>
          <w:sz w:val="22"/>
          <w:szCs w:val="22"/>
        </w:rPr>
      </w:pPr>
      <w:r w:rsidRPr="00C876D9">
        <w:rPr>
          <w:rFonts w:asciiTheme="minorHAnsi" w:hAnsiTheme="minorHAnsi" w:cstheme="minorHAnsi"/>
          <w:b/>
          <w:color w:val="auto"/>
          <w:sz w:val="22"/>
          <w:szCs w:val="22"/>
        </w:rPr>
        <w:t>I</w:t>
      </w:r>
      <w:r w:rsidRPr="00C876D9">
        <w:rPr>
          <w:rFonts w:asciiTheme="minorHAnsi" w:hAnsiTheme="minorHAnsi" w:cstheme="minorHAnsi"/>
          <w:b/>
          <w:sz w:val="22"/>
          <w:szCs w:val="22"/>
        </w:rPr>
        <w:t>n Development Standards</w:t>
      </w:r>
      <w:r w:rsidRPr="00C876D9">
        <w:rPr>
          <w:rFonts w:asciiTheme="minorHAnsi" w:hAnsiTheme="minorHAnsi" w:cstheme="minorHAnsi"/>
          <w:sz w:val="22"/>
          <w:szCs w:val="22"/>
        </w:rPr>
        <w:t xml:space="preserve">: </w:t>
      </w:r>
      <w:r w:rsidRPr="00C876D9">
        <w:rPr>
          <w:rFonts w:asciiTheme="minorHAnsi" w:hAnsiTheme="minorHAnsi" w:cstheme="minorHAnsi"/>
          <w:color w:val="auto"/>
          <w:sz w:val="22"/>
          <w:szCs w:val="22"/>
        </w:rPr>
        <w:t>None</w:t>
      </w:r>
    </w:p>
    <w:p w:rsidR="009F5D6E" w:rsidRPr="00C876D9" w:rsidRDefault="009F5D6E"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color w:val="auto"/>
          <w:sz w:val="22"/>
          <w:szCs w:val="22"/>
        </w:rPr>
      </w:pPr>
      <w:r w:rsidRPr="00C876D9">
        <w:rPr>
          <w:rFonts w:asciiTheme="minorHAnsi" w:hAnsiTheme="minorHAnsi" w:cstheme="minorHAnsi"/>
          <w:b/>
          <w:sz w:val="22"/>
          <w:szCs w:val="22"/>
        </w:rPr>
        <w:t>Gap P</w:t>
      </w:r>
      <w:r w:rsidR="00A6176E">
        <w:rPr>
          <w:rFonts w:asciiTheme="minorHAnsi" w:hAnsiTheme="minorHAnsi" w:cstheme="minorHAnsi"/>
          <w:b/>
          <w:sz w:val="22"/>
          <w:szCs w:val="22"/>
        </w:rPr>
        <w:t>4</w:t>
      </w:r>
      <w:r w:rsidR="0042524D">
        <w:rPr>
          <w:rFonts w:asciiTheme="minorHAnsi" w:hAnsiTheme="minorHAnsi" w:cstheme="minorHAnsi"/>
          <w:b/>
          <w:sz w:val="22"/>
          <w:szCs w:val="22"/>
        </w:rPr>
        <w:t>:</w:t>
      </w:r>
      <w:r w:rsidRPr="00C876D9">
        <w:rPr>
          <w:rFonts w:asciiTheme="minorHAnsi" w:hAnsiTheme="minorHAnsi" w:cstheme="minorHAnsi"/>
          <w:b/>
          <w:color w:val="auto"/>
          <w:sz w:val="22"/>
          <w:szCs w:val="22"/>
        </w:rPr>
        <w:t xml:space="preserve"> Surface </w:t>
      </w:r>
      <w:r w:rsidR="0042524D">
        <w:rPr>
          <w:rFonts w:asciiTheme="minorHAnsi" w:hAnsiTheme="minorHAnsi" w:cstheme="minorHAnsi"/>
          <w:b/>
          <w:color w:val="auto"/>
          <w:sz w:val="22"/>
          <w:szCs w:val="22"/>
        </w:rPr>
        <w:t>F</w:t>
      </w:r>
      <w:r w:rsidRPr="00C876D9">
        <w:rPr>
          <w:rFonts w:asciiTheme="minorHAnsi" w:hAnsiTheme="minorHAnsi" w:cstheme="minorHAnsi"/>
          <w:b/>
          <w:color w:val="auto"/>
          <w:sz w:val="22"/>
          <w:szCs w:val="22"/>
        </w:rPr>
        <w:t>inish</w:t>
      </w:r>
      <w:r w:rsidR="0042524D">
        <w:rPr>
          <w:rFonts w:asciiTheme="minorHAnsi" w:hAnsiTheme="minorHAnsi" w:cstheme="minorHAnsi"/>
          <w:b/>
          <w:color w:val="auto"/>
          <w:sz w:val="22"/>
          <w:szCs w:val="22"/>
        </w:rPr>
        <w:t>.</w:t>
      </w:r>
      <w:r w:rsidRPr="00C876D9">
        <w:rPr>
          <w:rFonts w:asciiTheme="minorHAnsi" w:hAnsiTheme="minorHAnsi" w:cstheme="minorHAnsi"/>
          <w:b/>
          <w:sz w:val="22"/>
          <w:szCs w:val="22"/>
        </w:rPr>
        <w:t xml:space="preserve"> </w:t>
      </w:r>
      <w:r w:rsidRPr="00C876D9">
        <w:rPr>
          <w:rFonts w:asciiTheme="minorHAnsi" w:hAnsiTheme="minorHAnsi" w:cstheme="minorHAnsi"/>
          <w:color w:val="auto"/>
          <w:sz w:val="22"/>
          <w:szCs w:val="22"/>
        </w:rPr>
        <w:t>Unique features, such as helixes, spirals, lattice structures, and internal surfaces and cavities, are more easily manufactured using AM versus subtractive machining. The applicability of current measurement methods to these features is not however clear. For example, features such as helixes or lattices may produce wire-like structures that are not as easily measured using stylus instruments as flat surfaces.</w:t>
      </w:r>
    </w:p>
    <w:p w:rsidR="009F5D6E" w:rsidRPr="00C876D9" w:rsidRDefault="009F5D6E" w:rsidP="00275137">
      <w:pPr>
        <w:pStyle w:val="Default"/>
        <w:numPr>
          <w:ilvl w:val="0"/>
          <w:numId w:val="52"/>
        </w:num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color w:val="auto"/>
          <w:sz w:val="22"/>
          <w:szCs w:val="22"/>
        </w:rPr>
      </w:pPr>
      <w:r w:rsidRPr="00C876D9">
        <w:rPr>
          <w:rFonts w:asciiTheme="minorHAnsi" w:hAnsiTheme="minorHAnsi" w:cstheme="minorHAnsi"/>
          <w:color w:val="auto"/>
          <w:sz w:val="22"/>
          <w:szCs w:val="22"/>
        </w:rPr>
        <w:t>Also, the suitability of current specification methods must be investigated for AM. ASME Y14.6 may be sufficient, but further investigation is required to determine if AM-specific symbols are necessary (e.g. to control stair stepping or allowable surface porosity).</w:t>
      </w:r>
    </w:p>
    <w:p w:rsidR="009F5D6E" w:rsidRPr="00C876D9" w:rsidRDefault="009F5D6E" w:rsidP="00275137">
      <w:pPr>
        <w:pStyle w:val="Default"/>
        <w:numPr>
          <w:ilvl w:val="0"/>
          <w:numId w:val="52"/>
        </w:num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color w:val="auto"/>
          <w:sz w:val="22"/>
          <w:szCs w:val="22"/>
        </w:rPr>
      </w:pPr>
      <w:r w:rsidRPr="00C876D9">
        <w:rPr>
          <w:rFonts w:asciiTheme="minorHAnsi" w:hAnsiTheme="minorHAnsi" w:cstheme="minorHAnsi"/>
          <w:color w:val="auto"/>
          <w:sz w:val="22"/>
          <w:szCs w:val="22"/>
        </w:rPr>
        <w:lastRenderedPageBreak/>
        <w:t>Furthermore, although there are methods available for finishing AM materials, many lack standard practices. Some methods require material removal, such as micro-machining or abrasive techniques, and it is not known at this time how to accommodate this in AM product specifications in a standard form.</w:t>
      </w:r>
    </w:p>
    <w:p w:rsidR="009F5D6E" w:rsidRPr="00C876D9" w:rsidRDefault="009F5D6E" w:rsidP="00275137">
      <w:pPr>
        <w:pStyle w:val="Default"/>
        <w:numPr>
          <w:ilvl w:val="0"/>
          <w:numId w:val="52"/>
        </w:num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color w:val="auto"/>
          <w:sz w:val="22"/>
          <w:szCs w:val="22"/>
        </w:rPr>
      </w:pPr>
      <w:r w:rsidRPr="00C876D9">
        <w:rPr>
          <w:rFonts w:asciiTheme="minorHAnsi" w:hAnsiTheme="minorHAnsi" w:cstheme="minorHAnsi"/>
          <w:color w:val="auto"/>
          <w:sz w:val="22"/>
          <w:szCs w:val="22"/>
        </w:rPr>
        <w:t>Lastly, as the effects of surface finish on performance becomes more apparent, material specification recommendations must go beyond “supplier and purchaser agreement</w:t>
      </w:r>
      <w:r w:rsidR="00445E08">
        <w:rPr>
          <w:rFonts w:asciiTheme="minorHAnsi" w:hAnsiTheme="minorHAnsi" w:cstheme="minorHAnsi"/>
          <w:color w:val="auto"/>
          <w:sz w:val="22"/>
          <w:szCs w:val="22"/>
        </w:rPr>
        <w:t>,</w:t>
      </w:r>
      <w:r w:rsidRPr="00C876D9">
        <w:rPr>
          <w:rFonts w:asciiTheme="minorHAnsi" w:hAnsiTheme="minorHAnsi" w:cstheme="minorHAnsi"/>
          <w:color w:val="auto"/>
          <w:sz w:val="22"/>
          <w:szCs w:val="22"/>
        </w:rPr>
        <w:t>” specifically for as-built, non-machined surfaces.</w:t>
      </w:r>
    </w:p>
    <w:p w:rsidR="009F5D6E" w:rsidRPr="00C876D9" w:rsidRDefault="0080010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sz w:val="22"/>
          <w:szCs w:val="22"/>
        </w:rPr>
      </w:pPr>
      <w:r w:rsidRPr="00275137">
        <w:rPr>
          <w:rFonts w:asciiTheme="minorHAnsi" w:hAnsiTheme="minorHAnsi" w:cstheme="minorHAnsi"/>
          <w:b/>
          <w:sz w:val="22"/>
          <w:szCs w:val="22"/>
        </w:rPr>
        <w:t>R&amp;D Needed</w:t>
      </w:r>
      <w:r w:rsidRPr="00275137">
        <w:rPr>
          <w:rFonts w:asciiTheme="minorHAnsi" w:hAnsiTheme="minorHAnsi" w:cstheme="minorHAnsi"/>
          <w:sz w:val="22"/>
          <w:szCs w:val="22"/>
        </w:rPr>
        <w:t>:</w:t>
      </w:r>
      <w:r w:rsidRPr="00C876D9">
        <w:rPr>
          <w:rFonts w:asciiTheme="minorHAnsi" w:hAnsiTheme="minorHAnsi" w:cstheme="minorHAnsi"/>
          <w:sz w:val="22"/>
          <w:szCs w:val="22"/>
        </w:rPr>
        <w:t xml:space="preserve"> </w:t>
      </w:r>
      <w:r w:rsidR="00630DE0" w:rsidRPr="00C876D9">
        <w:rPr>
          <w:rFonts w:asciiTheme="minorHAnsi" w:hAnsiTheme="minorHAnsi" w:cstheme="minorHAnsi"/>
          <w:sz w:val="22"/>
          <w:szCs w:val="22"/>
        </w:rPr>
        <w:t>Yes</w:t>
      </w:r>
    </w:p>
    <w:p w:rsidR="009F5D6E" w:rsidRPr="00C876D9" w:rsidRDefault="009F5D6E"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color w:val="auto"/>
          <w:sz w:val="22"/>
          <w:szCs w:val="22"/>
        </w:rPr>
      </w:pPr>
      <w:r w:rsidRPr="00C876D9">
        <w:rPr>
          <w:rFonts w:asciiTheme="minorHAnsi" w:hAnsiTheme="minorHAnsi" w:cstheme="minorHAnsi"/>
          <w:b/>
          <w:sz w:val="22"/>
          <w:szCs w:val="22"/>
        </w:rPr>
        <w:t xml:space="preserve">Recommendation: </w:t>
      </w:r>
      <w:r w:rsidRPr="00C876D9">
        <w:rPr>
          <w:rFonts w:asciiTheme="minorHAnsi" w:hAnsiTheme="minorHAnsi" w:cstheme="minorHAnsi"/>
          <w:color w:val="auto"/>
          <w:sz w:val="22"/>
          <w:szCs w:val="22"/>
        </w:rPr>
        <w:t>It should be verified if there are certain measurement methods more appropriate to AM-unique features than a stylus approach such as Laser or White Light 3D Scanning. If so, they should be reviewed for their use on AM materials.</w:t>
      </w:r>
    </w:p>
    <w:p w:rsidR="009F5D6E" w:rsidRPr="00C876D9" w:rsidRDefault="009F5D6E" w:rsidP="00275137">
      <w:pPr>
        <w:pStyle w:val="Default"/>
        <w:numPr>
          <w:ilvl w:val="0"/>
          <w:numId w:val="52"/>
        </w:num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color w:val="auto"/>
          <w:sz w:val="22"/>
          <w:szCs w:val="22"/>
        </w:rPr>
      </w:pPr>
      <w:r w:rsidRPr="00C876D9">
        <w:rPr>
          <w:rFonts w:asciiTheme="minorHAnsi" w:hAnsiTheme="minorHAnsi" w:cstheme="minorHAnsi"/>
          <w:color w:val="auto"/>
          <w:sz w:val="22"/>
          <w:szCs w:val="22"/>
        </w:rPr>
        <w:t xml:space="preserve">The applicability of existing surface texture symbols to AM materials should be investigated. </w:t>
      </w:r>
    </w:p>
    <w:p w:rsidR="009F5D6E" w:rsidRPr="00C876D9" w:rsidRDefault="009F5D6E" w:rsidP="00275137">
      <w:pPr>
        <w:pStyle w:val="Default"/>
        <w:numPr>
          <w:ilvl w:val="0"/>
          <w:numId w:val="52"/>
        </w:num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color w:val="auto"/>
          <w:sz w:val="22"/>
          <w:szCs w:val="22"/>
        </w:rPr>
      </w:pPr>
      <w:r w:rsidRPr="00C876D9">
        <w:rPr>
          <w:rFonts w:asciiTheme="minorHAnsi" w:hAnsiTheme="minorHAnsi" w:cstheme="minorHAnsi"/>
          <w:color w:val="auto"/>
          <w:sz w:val="22"/>
          <w:szCs w:val="22"/>
        </w:rPr>
        <w:t>Available finishing methods should be reviewed for their effects on final material properties, and improved with standardized practices or guidelines where none exist.</w:t>
      </w:r>
    </w:p>
    <w:p w:rsidR="009F5D6E" w:rsidRPr="00C876D9" w:rsidRDefault="009F5D6E"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Cs/>
          <w:color w:val="auto"/>
          <w:sz w:val="22"/>
          <w:szCs w:val="22"/>
        </w:rPr>
      </w:pPr>
      <w:r w:rsidRPr="00C876D9">
        <w:rPr>
          <w:rFonts w:asciiTheme="minorHAnsi" w:hAnsiTheme="minorHAnsi" w:cstheme="minorHAnsi"/>
          <w:b/>
          <w:sz w:val="22"/>
          <w:szCs w:val="22"/>
        </w:rPr>
        <w:t>Priority</w:t>
      </w:r>
      <w:r w:rsidRPr="00C876D9">
        <w:rPr>
          <w:rFonts w:asciiTheme="minorHAnsi" w:hAnsiTheme="minorHAnsi" w:cstheme="minorHAnsi"/>
          <w:sz w:val="22"/>
          <w:szCs w:val="22"/>
        </w:rPr>
        <w:t xml:space="preserve">: </w:t>
      </w:r>
      <w:r w:rsidR="00760C39">
        <w:rPr>
          <w:rFonts w:asciiTheme="minorHAnsi" w:hAnsiTheme="minorHAnsi" w:cstheme="minorHAnsi"/>
          <w:bCs/>
          <w:color w:val="auto"/>
          <w:sz w:val="22"/>
          <w:szCs w:val="22"/>
        </w:rPr>
        <w:t>Medium</w:t>
      </w:r>
    </w:p>
    <w:p w:rsidR="009F5D6E" w:rsidRPr="00C876D9" w:rsidRDefault="00794BC0"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color w:val="auto"/>
          <w:sz w:val="22"/>
          <w:szCs w:val="22"/>
        </w:rPr>
      </w:pPr>
      <w:r w:rsidRPr="00C876D9">
        <w:rPr>
          <w:rFonts w:asciiTheme="minorHAnsi" w:hAnsiTheme="minorHAnsi" w:cstheme="minorHAnsi"/>
          <w:b/>
          <w:color w:val="auto"/>
          <w:sz w:val="22"/>
          <w:szCs w:val="22"/>
        </w:rPr>
        <w:t>Organization</w:t>
      </w:r>
      <w:r w:rsidR="009F5D6E" w:rsidRPr="00C876D9">
        <w:rPr>
          <w:rFonts w:asciiTheme="minorHAnsi" w:hAnsiTheme="minorHAnsi" w:cstheme="minorHAnsi"/>
          <w:b/>
          <w:bCs/>
          <w:color w:val="auto"/>
          <w:sz w:val="22"/>
          <w:szCs w:val="22"/>
        </w:rPr>
        <w:t xml:space="preserve">: </w:t>
      </w:r>
      <w:r w:rsidR="009F5D6E" w:rsidRPr="00C876D9">
        <w:rPr>
          <w:rFonts w:asciiTheme="minorHAnsi" w:hAnsiTheme="minorHAnsi" w:cstheme="minorHAnsi"/>
          <w:color w:val="auto"/>
          <w:sz w:val="22"/>
          <w:szCs w:val="22"/>
        </w:rPr>
        <w:t xml:space="preserve"> </w:t>
      </w:r>
      <w:r w:rsidR="000400CC">
        <w:rPr>
          <w:rFonts w:asciiTheme="minorHAnsi" w:hAnsiTheme="minorHAnsi" w:cstheme="minorHAnsi"/>
          <w:color w:val="auto"/>
          <w:sz w:val="22"/>
          <w:szCs w:val="22"/>
        </w:rPr>
        <w:t>ISO/</w:t>
      </w:r>
      <w:r w:rsidR="0042524D">
        <w:rPr>
          <w:rFonts w:asciiTheme="minorHAnsi" w:hAnsiTheme="minorHAnsi" w:cstheme="minorHAnsi"/>
          <w:color w:val="auto"/>
          <w:sz w:val="22"/>
          <w:szCs w:val="22"/>
        </w:rPr>
        <w:t xml:space="preserve">ASTM; </w:t>
      </w:r>
      <w:r w:rsidR="009F5D6E" w:rsidRPr="00C876D9">
        <w:rPr>
          <w:rFonts w:asciiTheme="minorHAnsi" w:hAnsiTheme="minorHAnsi" w:cstheme="minorHAnsi"/>
          <w:color w:val="auto"/>
          <w:sz w:val="22"/>
          <w:szCs w:val="22"/>
        </w:rPr>
        <w:t>ASME (</w:t>
      </w:r>
      <w:r w:rsidR="00630DE0" w:rsidRPr="00275137">
        <w:rPr>
          <w:rFonts w:asciiTheme="minorHAnsi" w:hAnsiTheme="minorHAnsi" w:cstheme="minorHAnsi"/>
          <w:color w:val="auto"/>
          <w:sz w:val="22"/>
          <w:szCs w:val="22"/>
        </w:rPr>
        <w:t>B46 new project team 53 on surface finish</w:t>
      </w:r>
      <w:r w:rsidR="009F5D6E" w:rsidRPr="00C876D9">
        <w:rPr>
          <w:rFonts w:asciiTheme="minorHAnsi" w:hAnsiTheme="minorHAnsi" w:cstheme="minorHAnsi"/>
          <w:color w:val="auto"/>
          <w:sz w:val="22"/>
          <w:szCs w:val="22"/>
        </w:rPr>
        <w:t>)</w:t>
      </w:r>
      <w:r w:rsidR="00532417" w:rsidRPr="00C876D9">
        <w:rPr>
          <w:rFonts w:asciiTheme="minorHAnsi" w:hAnsiTheme="minorHAnsi" w:cstheme="minorHAnsi"/>
          <w:color w:val="auto"/>
          <w:sz w:val="22"/>
          <w:szCs w:val="22"/>
        </w:rPr>
        <w:t xml:space="preserve"> </w:t>
      </w:r>
    </w:p>
    <w:p w:rsidR="009F5D6E" w:rsidRPr="00C876D9" w:rsidRDefault="00705A2A" w:rsidP="00275137">
      <w:pPr>
        <w:pStyle w:val="ListParagraph0"/>
        <w:numPr>
          <w:ilvl w:val="3"/>
          <w:numId w:val="55"/>
        </w:numPr>
        <w:ind w:left="720"/>
        <w:outlineLvl w:val="3"/>
        <w:rPr>
          <w:rFonts w:asciiTheme="minorHAnsi" w:hAnsiTheme="minorHAnsi" w:cstheme="minorHAnsi"/>
          <w:b/>
          <w:bCs/>
          <w:sz w:val="24"/>
          <w:szCs w:val="24"/>
        </w:rPr>
      </w:pPr>
      <w:bookmarkStart w:id="169" w:name="_Toc469487150"/>
      <w:bookmarkStart w:id="170" w:name="_Toc469487850"/>
      <w:bookmarkStart w:id="171" w:name="_Toc469488335"/>
      <w:bookmarkStart w:id="172" w:name="_Toc469488483"/>
      <w:bookmarkStart w:id="173" w:name="_Toc469488604"/>
      <w:bookmarkStart w:id="174" w:name="_Toc469488722"/>
      <w:bookmarkStart w:id="175" w:name="_Toc469488840"/>
      <w:bookmarkStart w:id="176" w:name="_Toc467166175"/>
      <w:bookmarkStart w:id="177" w:name="_Toc467166332"/>
      <w:bookmarkStart w:id="178" w:name="_Toc467166450"/>
      <w:bookmarkStart w:id="179" w:name="_Toc467167039"/>
      <w:bookmarkEnd w:id="169"/>
      <w:bookmarkEnd w:id="170"/>
      <w:bookmarkEnd w:id="171"/>
      <w:bookmarkEnd w:id="172"/>
      <w:bookmarkEnd w:id="173"/>
      <w:bookmarkEnd w:id="174"/>
      <w:bookmarkEnd w:id="175"/>
      <w:bookmarkEnd w:id="176"/>
      <w:bookmarkEnd w:id="177"/>
      <w:bookmarkEnd w:id="178"/>
      <w:bookmarkEnd w:id="179"/>
      <w:r>
        <w:rPr>
          <w:rFonts w:asciiTheme="minorHAnsi" w:hAnsiTheme="minorHAnsi" w:cstheme="minorHAnsi"/>
          <w:b/>
          <w:bCs/>
          <w:sz w:val="24"/>
          <w:szCs w:val="24"/>
        </w:rPr>
        <w:t xml:space="preserve"> </w:t>
      </w:r>
      <w:bookmarkStart w:id="180" w:name="_Toc469488841"/>
      <w:r w:rsidR="009F5D6E" w:rsidRPr="00C876D9">
        <w:rPr>
          <w:rFonts w:asciiTheme="minorHAnsi" w:hAnsiTheme="minorHAnsi" w:cstheme="minorHAnsi"/>
          <w:b/>
          <w:bCs/>
          <w:sz w:val="24"/>
          <w:szCs w:val="24"/>
        </w:rPr>
        <w:t xml:space="preserve">Machining </w:t>
      </w:r>
      <w:r w:rsidR="00D05E0C" w:rsidRPr="00C876D9">
        <w:rPr>
          <w:rFonts w:asciiTheme="minorHAnsi" w:hAnsiTheme="minorHAnsi" w:cstheme="minorHAnsi"/>
          <w:b/>
          <w:bCs/>
          <w:sz w:val="24"/>
          <w:szCs w:val="24"/>
        </w:rPr>
        <w:t>(metals, polymers)</w:t>
      </w:r>
      <w:bookmarkEnd w:id="180"/>
      <w:r w:rsidR="00D05E0C" w:rsidRPr="00C876D9">
        <w:rPr>
          <w:rFonts w:asciiTheme="minorHAnsi" w:hAnsiTheme="minorHAnsi" w:cstheme="minorHAnsi"/>
          <w:b/>
          <w:bCs/>
          <w:sz w:val="24"/>
          <w:szCs w:val="24"/>
        </w:rPr>
        <w:t xml:space="preserve"> </w:t>
      </w:r>
    </w:p>
    <w:p w:rsidR="009D07F1" w:rsidRPr="00AD1F36" w:rsidRDefault="009F5D6E">
      <w:pPr>
        <w:spacing w:after="200" w:line="276" w:lineRule="auto"/>
        <w:rPr>
          <w:rFonts w:asciiTheme="minorHAnsi" w:hAnsiTheme="minorHAnsi" w:cstheme="minorHAnsi"/>
          <w:sz w:val="32"/>
          <w:szCs w:val="32"/>
        </w:rPr>
      </w:pPr>
      <w:r w:rsidRPr="00C876D9">
        <w:rPr>
          <w:rFonts w:asciiTheme="minorHAnsi" w:hAnsiTheme="minorHAnsi" w:cstheme="minorHAnsi"/>
          <w:sz w:val="22"/>
          <w:szCs w:val="22"/>
        </w:rPr>
        <w:t xml:space="preserve">The specifications and standards for machining of AM parts </w:t>
      </w:r>
      <w:proofErr w:type="gramStart"/>
      <w:r w:rsidRPr="00C876D9">
        <w:rPr>
          <w:rFonts w:asciiTheme="minorHAnsi" w:hAnsiTheme="minorHAnsi" w:cstheme="minorHAnsi"/>
          <w:sz w:val="22"/>
          <w:szCs w:val="22"/>
        </w:rPr>
        <w:t>is</w:t>
      </w:r>
      <w:proofErr w:type="gramEnd"/>
      <w:r w:rsidRPr="00C876D9">
        <w:rPr>
          <w:rFonts w:asciiTheme="minorHAnsi" w:hAnsiTheme="minorHAnsi" w:cstheme="minorHAnsi"/>
          <w:sz w:val="22"/>
          <w:szCs w:val="22"/>
        </w:rPr>
        <w:t xml:space="preserve"> comparable to that of machining other semi-finished parts such as castings</w:t>
      </w:r>
      <w:r w:rsidR="00387691">
        <w:rPr>
          <w:rFonts w:asciiTheme="minorHAnsi" w:hAnsiTheme="minorHAnsi" w:cstheme="minorHAnsi"/>
          <w:sz w:val="22"/>
          <w:szCs w:val="22"/>
        </w:rPr>
        <w:t xml:space="preserve">. </w:t>
      </w:r>
      <w:r w:rsidRPr="00C876D9">
        <w:rPr>
          <w:rFonts w:asciiTheme="minorHAnsi" w:hAnsiTheme="minorHAnsi" w:cstheme="minorHAnsi"/>
          <w:sz w:val="22"/>
          <w:szCs w:val="22"/>
        </w:rPr>
        <w:t>This being the case, existing standards are adequate for machining AM parts</w:t>
      </w:r>
      <w:r w:rsidR="00387691">
        <w:rPr>
          <w:rFonts w:asciiTheme="minorHAnsi" w:hAnsiTheme="minorHAnsi" w:cstheme="minorHAnsi"/>
          <w:sz w:val="22"/>
          <w:szCs w:val="22"/>
        </w:rPr>
        <w:t xml:space="preserve">. </w:t>
      </w:r>
      <w:r w:rsidRPr="00C876D9">
        <w:rPr>
          <w:rFonts w:asciiTheme="minorHAnsi" w:hAnsiTheme="minorHAnsi" w:cstheme="minorHAnsi"/>
          <w:sz w:val="22"/>
          <w:szCs w:val="22"/>
        </w:rPr>
        <w:t>As new “</w:t>
      </w:r>
      <w:r w:rsidRPr="00C876D9">
        <w:rPr>
          <w:rFonts w:asciiTheme="minorHAnsi" w:hAnsiTheme="minorHAnsi" w:cstheme="minorHAnsi"/>
          <w:i/>
          <w:iCs/>
          <w:sz w:val="22"/>
          <w:szCs w:val="22"/>
        </w:rPr>
        <w:t>designed for AM”</w:t>
      </w:r>
      <w:r w:rsidRPr="00C876D9">
        <w:rPr>
          <w:rFonts w:asciiTheme="minorHAnsi" w:hAnsiTheme="minorHAnsi" w:cstheme="minorHAnsi"/>
          <w:sz w:val="22"/>
          <w:szCs w:val="22"/>
        </w:rPr>
        <w:t xml:space="preserve"> parts become a reality, standards may require modifications or new ones may have to be written. No gap</w:t>
      </w:r>
      <w:r w:rsidR="00970729">
        <w:rPr>
          <w:rFonts w:asciiTheme="minorHAnsi" w:hAnsiTheme="minorHAnsi" w:cstheme="minorHAnsi"/>
          <w:sz w:val="22"/>
          <w:szCs w:val="22"/>
        </w:rPr>
        <w:t>s</w:t>
      </w:r>
      <w:r w:rsidRPr="00C876D9">
        <w:rPr>
          <w:rFonts w:asciiTheme="minorHAnsi" w:hAnsiTheme="minorHAnsi" w:cstheme="minorHAnsi"/>
          <w:sz w:val="22"/>
          <w:szCs w:val="22"/>
        </w:rPr>
        <w:t xml:space="preserve"> ha</w:t>
      </w:r>
      <w:r w:rsidR="00970729">
        <w:rPr>
          <w:rFonts w:asciiTheme="minorHAnsi" w:hAnsiTheme="minorHAnsi" w:cstheme="minorHAnsi"/>
          <w:sz w:val="22"/>
          <w:szCs w:val="22"/>
        </w:rPr>
        <w:t>ve</w:t>
      </w:r>
      <w:r w:rsidRPr="00C876D9">
        <w:rPr>
          <w:rFonts w:asciiTheme="minorHAnsi" w:hAnsiTheme="minorHAnsi" w:cstheme="minorHAnsi"/>
          <w:sz w:val="22"/>
          <w:szCs w:val="22"/>
        </w:rPr>
        <w:t xml:space="preserve"> been identified at this time.</w:t>
      </w:r>
    </w:p>
    <w:p w:rsidR="009F5D6E" w:rsidRPr="00C876D9" w:rsidRDefault="00705A2A" w:rsidP="00275137">
      <w:pPr>
        <w:pStyle w:val="ListParagraph0"/>
        <w:numPr>
          <w:ilvl w:val="3"/>
          <w:numId w:val="55"/>
        </w:numPr>
        <w:ind w:left="720"/>
        <w:outlineLvl w:val="3"/>
        <w:rPr>
          <w:rFonts w:asciiTheme="minorHAnsi" w:hAnsiTheme="minorHAnsi" w:cstheme="minorHAnsi"/>
          <w:b/>
          <w:bCs/>
          <w:sz w:val="24"/>
          <w:szCs w:val="24"/>
        </w:rPr>
      </w:pPr>
      <w:r>
        <w:rPr>
          <w:rFonts w:asciiTheme="minorHAnsi" w:hAnsiTheme="minorHAnsi" w:cstheme="minorHAnsi"/>
          <w:b/>
          <w:bCs/>
          <w:sz w:val="24"/>
          <w:szCs w:val="24"/>
        </w:rPr>
        <w:t xml:space="preserve"> </w:t>
      </w:r>
      <w:bookmarkStart w:id="181" w:name="_Toc469488842"/>
      <w:r w:rsidR="009F5D6E" w:rsidRPr="00C876D9">
        <w:rPr>
          <w:rFonts w:asciiTheme="minorHAnsi" w:hAnsiTheme="minorHAnsi" w:cstheme="minorHAnsi"/>
          <w:b/>
          <w:bCs/>
          <w:sz w:val="24"/>
          <w:szCs w:val="24"/>
        </w:rPr>
        <w:t>Post</w:t>
      </w:r>
      <w:r w:rsidR="00B86415">
        <w:rPr>
          <w:rFonts w:asciiTheme="minorHAnsi" w:hAnsiTheme="minorHAnsi" w:cstheme="minorHAnsi"/>
          <w:b/>
          <w:bCs/>
          <w:sz w:val="24"/>
          <w:szCs w:val="24"/>
        </w:rPr>
        <w:t>-</w:t>
      </w:r>
      <w:r w:rsidR="001B0403">
        <w:rPr>
          <w:rFonts w:asciiTheme="minorHAnsi" w:hAnsiTheme="minorHAnsi" w:cstheme="minorHAnsi"/>
          <w:b/>
          <w:bCs/>
          <w:sz w:val="24"/>
          <w:szCs w:val="24"/>
        </w:rPr>
        <w:t>C</w:t>
      </w:r>
      <w:r w:rsidR="009F5D6E" w:rsidRPr="00C876D9">
        <w:rPr>
          <w:rFonts w:asciiTheme="minorHAnsi" w:hAnsiTheme="minorHAnsi" w:cstheme="minorHAnsi"/>
          <w:b/>
          <w:bCs/>
          <w:sz w:val="24"/>
          <w:szCs w:val="24"/>
        </w:rPr>
        <w:t xml:space="preserve">uring </w:t>
      </w:r>
      <w:r w:rsidR="001B0403">
        <w:rPr>
          <w:rFonts w:asciiTheme="minorHAnsi" w:hAnsiTheme="minorHAnsi" w:cstheme="minorHAnsi"/>
          <w:b/>
          <w:bCs/>
          <w:sz w:val="24"/>
          <w:szCs w:val="24"/>
        </w:rPr>
        <w:t>M</w:t>
      </w:r>
      <w:r w:rsidR="009F5D6E" w:rsidRPr="00C876D9">
        <w:rPr>
          <w:rFonts w:asciiTheme="minorHAnsi" w:hAnsiTheme="minorHAnsi" w:cstheme="minorHAnsi"/>
          <w:b/>
          <w:bCs/>
          <w:sz w:val="24"/>
          <w:szCs w:val="24"/>
        </w:rPr>
        <w:t>ethods (polymers)</w:t>
      </w:r>
      <w:bookmarkEnd w:id="181"/>
      <w:r w:rsidR="009F5D6E" w:rsidRPr="00C876D9">
        <w:rPr>
          <w:rFonts w:asciiTheme="minorHAnsi" w:hAnsiTheme="minorHAnsi" w:cstheme="minorHAnsi"/>
          <w:b/>
          <w:bCs/>
          <w:sz w:val="24"/>
          <w:szCs w:val="24"/>
        </w:rPr>
        <w:t xml:space="preserve"> </w:t>
      </w:r>
    </w:p>
    <w:p w:rsidR="009F5D6E" w:rsidRPr="00C876D9" w:rsidRDefault="009F5D6E" w:rsidP="00DD6395">
      <w:pPr>
        <w:spacing w:after="200" w:line="276" w:lineRule="auto"/>
        <w:rPr>
          <w:rFonts w:asciiTheme="minorHAnsi" w:hAnsiTheme="minorHAnsi"/>
          <w:sz w:val="22"/>
          <w:szCs w:val="22"/>
        </w:rPr>
      </w:pPr>
      <w:r w:rsidRPr="00C876D9">
        <w:rPr>
          <w:rFonts w:asciiTheme="minorHAnsi" w:hAnsiTheme="minorHAnsi"/>
          <w:sz w:val="22"/>
          <w:szCs w:val="22"/>
        </w:rPr>
        <w:t>Sometimes cured polymers require a secondary post-cure operation to further advance cross-linking to impart favorable changes in the material. This is particularly useful when using thermoset resins for polymer parts. In contrast to thermoplastics, which soften when heated and harden when cooled, thermosets irreversibly crosslink. The increased polymerization from post-curing can result in improved properties, such as increased stiffness, better chemical resistance, higher temperature stability, reduced toxicity (due to reduction of unreacted constituents), or increased strength. Post-curing can also reduce outgassing, and has been shown in some resins to influence the dielectric properties (e.g. relative permittivity and loss factor) of polymers by directly influencing plastic density, ion viscosity, or increasing dipole relaxation.</w:t>
      </w:r>
    </w:p>
    <w:p w:rsidR="009F5D6E" w:rsidRPr="00C876D9" w:rsidRDefault="009F5D6E">
      <w:pPr>
        <w:spacing w:after="200" w:line="276" w:lineRule="auto"/>
        <w:rPr>
          <w:rFonts w:asciiTheme="minorHAnsi" w:hAnsiTheme="minorHAnsi"/>
          <w:sz w:val="22"/>
          <w:szCs w:val="22"/>
        </w:rPr>
      </w:pPr>
      <w:r w:rsidRPr="00C876D9">
        <w:rPr>
          <w:rFonts w:asciiTheme="minorHAnsi" w:hAnsiTheme="minorHAnsi"/>
          <w:sz w:val="22"/>
          <w:szCs w:val="22"/>
        </w:rPr>
        <w:t xml:space="preserve">Many traditional polymer processing methods utilize heat and external pressure to form plastics into a final shape. Examples include transfer molding, blow molding, direct injection, and casting. Other </w:t>
      </w:r>
      <w:r w:rsidRPr="00C876D9">
        <w:rPr>
          <w:rFonts w:asciiTheme="minorHAnsi" w:hAnsiTheme="minorHAnsi"/>
          <w:sz w:val="22"/>
          <w:szCs w:val="22"/>
        </w:rPr>
        <w:lastRenderedPageBreak/>
        <w:t>methods utilize liquid resins and require radiation, such as ultraviolet light, as a catalyst for the polymerization reaction (i.e. photopolymers). AM cures resins or deposits plastics selectively layer by layer using various methods, e.g. heated jets, binders, focused ultraviolet radiation, or laser heating.</w:t>
      </w:r>
    </w:p>
    <w:p w:rsidR="009F5D6E" w:rsidRPr="00C876D9" w:rsidRDefault="009F5D6E">
      <w:pPr>
        <w:spacing w:after="200" w:line="276" w:lineRule="auto"/>
        <w:rPr>
          <w:rFonts w:asciiTheme="minorHAnsi" w:hAnsiTheme="minorHAnsi"/>
          <w:sz w:val="22"/>
          <w:szCs w:val="22"/>
        </w:rPr>
      </w:pPr>
      <w:r w:rsidRPr="00C876D9">
        <w:rPr>
          <w:rFonts w:asciiTheme="minorHAnsi" w:hAnsiTheme="minorHAnsi"/>
          <w:sz w:val="22"/>
          <w:szCs w:val="22"/>
        </w:rPr>
        <w:t>Compared to AM, traditional fabrication methods provide a larger "pool" of material available for polymerization and potentially different molecular arrangements versus materials built layer by layer. This difference is in addition to the higher potential for voids and gas or liquid entrapment in additive manufacturing. Furthermore, the use of photopolymers in AM processes such as stereolithography may also present cases where unfinished reactions can affect final part performance (i.e. degradation or warpage), especially if these materials are exposed to sunlight or other radiation sources during use or storage.</w:t>
      </w:r>
    </w:p>
    <w:p w:rsidR="009F5D6E" w:rsidRPr="00C876D9" w:rsidRDefault="009F5D6E">
      <w:pPr>
        <w:spacing w:after="200" w:line="276" w:lineRule="auto"/>
        <w:rPr>
          <w:rFonts w:asciiTheme="minorHAnsi" w:hAnsiTheme="minorHAnsi"/>
          <w:sz w:val="22"/>
          <w:szCs w:val="22"/>
        </w:rPr>
      </w:pPr>
      <w:r w:rsidRPr="00C876D9">
        <w:rPr>
          <w:rFonts w:asciiTheme="minorHAnsi" w:hAnsiTheme="minorHAnsi"/>
          <w:sz w:val="22"/>
          <w:szCs w:val="22"/>
        </w:rPr>
        <w:t>Ultimately, these unique risks warrant special post-cure considerations for polymers produced using AM.</w:t>
      </w:r>
    </w:p>
    <w:p w:rsidR="009F5D6E" w:rsidRPr="00275137" w:rsidRDefault="00E42891">
      <w:pPr>
        <w:spacing w:after="200" w:line="276" w:lineRule="auto"/>
        <w:rPr>
          <w:rFonts w:asciiTheme="minorHAnsi" w:hAnsiTheme="minorHAnsi"/>
          <w:b/>
          <w:sz w:val="22"/>
          <w:szCs w:val="22"/>
          <w:u w:val="single"/>
        </w:rPr>
      </w:pPr>
      <w:r>
        <w:rPr>
          <w:rFonts w:asciiTheme="minorHAnsi" w:hAnsiTheme="minorHAnsi"/>
          <w:b/>
          <w:sz w:val="22"/>
          <w:szCs w:val="22"/>
          <w:u w:val="single"/>
        </w:rPr>
        <w:t>T</w:t>
      </w:r>
      <w:r w:rsidR="009F5D6E" w:rsidRPr="00275137">
        <w:rPr>
          <w:rFonts w:asciiTheme="minorHAnsi" w:hAnsiTheme="minorHAnsi"/>
          <w:b/>
          <w:sz w:val="22"/>
          <w:szCs w:val="22"/>
          <w:u w:val="single"/>
        </w:rPr>
        <w:t>he methods</w:t>
      </w:r>
    </w:p>
    <w:p w:rsidR="009F5D6E" w:rsidRPr="00C876D9" w:rsidRDefault="009F5D6E">
      <w:pPr>
        <w:spacing w:after="200" w:line="276" w:lineRule="auto"/>
        <w:rPr>
          <w:rFonts w:asciiTheme="minorHAnsi" w:hAnsiTheme="minorHAnsi"/>
          <w:sz w:val="22"/>
          <w:szCs w:val="22"/>
        </w:rPr>
      </w:pPr>
      <w:r w:rsidRPr="00C876D9">
        <w:rPr>
          <w:rFonts w:asciiTheme="minorHAnsi" w:hAnsiTheme="minorHAnsi"/>
          <w:sz w:val="22"/>
          <w:szCs w:val="22"/>
        </w:rPr>
        <w:t>Post-curing methods ultimately depend on the underlying chemical process. For example, photopolymers require a light source, commonly ultraviolet, to initiate polymerization. These polymers must also be post-cured using a light source. Thermosets that cure via heat generated during an exothermic reaction can be further post-cured in an elevated temperature environment. Manufacturers commonly provide post-cure recommendations, which are based on the cure kinetics of the polymer</w:t>
      </w:r>
      <w:r w:rsidR="00B86415">
        <w:rPr>
          <w:rFonts w:asciiTheme="minorHAnsi" w:hAnsiTheme="minorHAnsi"/>
          <w:sz w:val="22"/>
          <w:szCs w:val="22"/>
        </w:rPr>
        <w:t xml:space="preserve"> </w:t>
      </w:r>
      <w:r w:rsidRPr="00C876D9">
        <w:rPr>
          <w:rFonts w:asciiTheme="minorHAnsi" w:hAnsiTheme="minorHAnsi"/>
          <w:sz w:val="22"/>
          <w:szCs w:val="22"/>
        </w:rPr>
        <w:t>and desired end properties.</w:t>
      </w:r>
    </w:p>
    <w:p w:rsidR="009F5D6E" w:rsidRPr="00C876D9" w:rsidRDefault="009F5D6E">
      <w:pPr>
        <w:spacing w:after="200" w:line="276" w:lineRule="auto"/>
        <w:rPr>
          <w:rFonts w:asciiTheme="minorHAnsi" w:hAnsiTheme="minorHAnsi"/>
          <w:sz w:val="22"/>
          <w:szCs w:val="22"/>
        </w:rPr>
      </w:pPr>
      <w:r w:rsidRPr="00C876D9">
        <w:rPr>
          <w:rFonts w:asciiTheme="minorHAnsi" w:hAnsiTheme="minorHAnsi"/>
          <w:sz w:val="22"/>
          <w:szCs w:val="22"/>
        </w:rPr>
        <w:t>Assuming the plastics are no longer in a resin state, there are several methods of characterizing the degree of cure, which is often correlated to</w:t>
      </w:r>
    </w:p>
    <w:p w:rsidR="009F5D6E" w:rsidRPr="00C876D9" w:rsidRDefault="009F5D6E">
      <w:pPr>
        <w:pStyle w:val="ListParagraph0"/>
        <w:numPr>
          <w:ilvl w:val="0"/>
          <w:numId w:val="54"/>
        </w:numPr>
        <w:jc w:val="both"/>
        <w:rPr>
          <w:rFonts w:asciiTheme="minorHAnsi" w:hAnsiTheme="minorHAnsi"/>
        </w:rPr>
      </w:pPr>
      <w:r w:rsidRPr="00C876D9">
        <w:rPr>
          <w:rFonts w:asciiTheme="minorHAnsi" w:hAnsiTheme="minorHAnsi"/>
        </w:rPr>
        <w:t>Glass transition temperature (Tg) (for semicrystalline and amorphous polymers)</w:t>
      </w:r>
    </w:p>
    <w:p w:rsidR="009F5D6E" w:rsidRPr="00C876D9" w:rsidRDefault="009F5D6E">
      <w:pPr>
        <w:pStyle w:val="ListParagraph0"/>
        <w:numPr>
          <w:ilvl w:val="0"/>
          <w:numId w:val="54"/>
        </w:numPr>
        <w:jc w:val="both"/>
        <w:rPr>
          <w:rFonts w:asciiTheme="minorHAnsi" w:hAnsiTheme="minorHAnsi"/>
        </w:rPr>
      </w:pPr>
      <w:r w:rsidRPr="00C876D9">
        <w:rPr>
          <w:rFonts w:asciiTheme="minorHAnsi" w:hAnsiTheme="minorHAnsi"/>
        </w:rPr>
        <w:t>Thermal-related mass loss (i.e., physical degradation or loss of volatile content)</w:t>
      </w:r>
    </w:p>
    <w:p w:rsidR="009F5D6E" w:rsidRPr="00C876D9" w:rsidRDefault="009F5D6E">
      <w:pPr>
        <w:pStyle w:val="ListParagraph0"/>
        <w:numPr>
          <w:ilvl w:val="0"/>
          <w:numId w:val="54"/>
        </w:numPr>
        <w:jc w:val="both"/>
        <w:rPr>
          <w:rFonts w:asciiTheme="minorHAnsi" w:hAnsiTheme="minorHAnsi"/>
        </w:rPr>
      </w:pPr>
      <w:r w:rsidRPr="00C876D9">
        <w:rPr>
          <w:rFonts w:asciiTheme="minorHAnsi" w:hAnsiTheme="minorHAnsi"/>
        </w:rPr>
        <w:t>Dielectric response</w:t>
      </w:r>
    </w:p>
    <w:p w:rsidR="009F5D6E" w:rsidRPr="00C876D9" w:rsidRDefault="009F5D6E">
      <w:pPr>
        <w:pStyle w:val="ListParagraph0"/>
        <w:numPr>
          <w:ilvl w:val="0"/>
          <w:numId w:val="54"/>
        </w:numPr>
        <w:jc w:val="both"/>
        <w:rPr>
          <w:rFonts w:asciiTheme="minorHAnsi" w:hAnsiTheme="minorHAnsi"/>
        </w:rPr>
      </w:pPr>
      <w:r w:rsidRPr="00C876D9">
        <w:rPr>
          <w:rFonts w:asciiTheme="minorHAnsi" w:hAnsiTheme="minorHAnsi"/>
        </w:rPr>
        <w:t>Elastic modulus or rheological properties</w:t>
      </w:r>
    </w:p>
    <w:p w:rsidR="009F5D6E" w:rsidRPr="00C876D9" w:rsidRDefault="009F5D6E">
      <w:pPr>
        <w:pStyle w:val="ListParagraph0"/>
        <w:numPr>
          <w:ilvl w:val="0"/>
          <w:numId w:val="54"/>
        </w:numPr>
        <w:jc w:val="both"/>
        <w:rPr>
          <w:rFonts w:asciiTheme="minorHAnsi" w:hAnsiTheme="minorHAnsi"/>
        </w:rPr>
      </w:pPr>
      <w:r w:rsidRPr="00C876D9">
        <w:rPr>
          <w:rFonts w:asciiTheme="minorHAnsi" w:hAnsiTheme="minorHAnsi"/>
        </w:rPr>
        <w:t>Chemical composition or volatile content</w:t>
      </w:r>
    </w:p>
    <w:p w:rsidR="009F5D6E" w:rsidRPr="00C876D9" w:rsidRDefault="009F5D6E">
      <w:pPr>
        <w:spacing w:after="200" w:line="276" w:lineRule="auto"/>
        <w:rPr>
          <w:rFonts w:asciiTheme="minorHAnsi" w:hAnsiTheme="minorHAnsi"/>
          <w:sz w:val="22"/>
          <w:szCs w:val="22"/>
        </w:rPr>
      </w:pPr>
      <w:r w:rsidRPr="00C876D9">
        <w:rPr>
          <w:rFonts w:asciiTheme="minorHAnsi" w:hAnsiTheme="minorHAnsi"/>
          <w:sz w:val="22"/>
          <w:szCs w:val="22"/>
        </w:rPr>
        <w:t>There are several techniques available for measuring these properties such as thermogravimetric analysis (TGA), thermomechanical analysis (TMA), dynamic mechanical analysis (DMA), and differential scanning calorimetry (DSC). Elemental techniques such as mass spectrometry or evolved gas analysis can provide insight if the chemical reaction during cure is well characterized.</w:t>
      </w:r>
    </w:p>
    <w:p w:rsidR="009F5D6E" w:rsidRPr="00C876D9" w:rsidRDefault="009F5D6E">
      <w:pPr>
        <w:spacing w:after="200" w:line="276" w:lineRule="auto"/>
        <w:rPr>
          <w:rFonts w:asciiTheme="minorHAnsi" w:hAnsiTheme="minorHAnsi"/>
          <w:sz w:val="22"/>
          <w:szCs w:val="22"/>
        </w:rPr>
      </w:pPr>
      <w:r w:rsidRPr="00C876D9">
        <w:rPr>
          <w:rFonts w:asciiTheme="minorHAnsi" w:hAnsiTheme="minorHAnsi"/>
          <w:sz w:val="22"/>
          <w:szCs w:val="22"/>
        </w:rPr>
        <w:t>Many of these properties are indirect measurements of degree of cure, as they measure the response of polymer chains to some input (i.e. force, heat, electric fields). These responses are influenced by molecular chain length and stability, both of which can be considered indicators of the progress of polymerization</w:t>
      </w:r>
      <w:r w:rsidR="00387691">
        <w:rPr>
          <w:rFonts w:asciiTheme="minorHAnsi" w:hAnsiTheme="minorHAnsi"/>
          <w:sz w:val="22"/>
          <w:szCs w:val="22"/>
        </w:rPr>
        <w:t xml:space="preserve">. </w:t>
      </w:r>
    </w:p>
    <w:p w:rsidR="009F5D6E" w:rsidRPr="00C876D9" w:rsidRDefault="009F5D6E">
      <w:pPr>
        <w:spacing w:after="200" w:line="276" w:lineRule="auto"/>
        <w:rPr>
          <w:rFonts w:asciiTheme="minorHAnsi" w:hAnsiTheme="minorHAnsi"/>
          <w:sz w:val="22"/>
          <w:szCs w:val="22"/>
        </w:rPr>
      </w:pPr>
      <w:proofErr w:type="gramStart"/>
      <w:r w:rsidRPr="00C876D9">
        <w:rPr>
          <w:rFonts w:asciiTheme="minorHAnsi" w:hAnsiTheme="minorHAnsi"/>
          <w:sz w:val="22"/>
          <w:szCs w:val="22"/>
        </w:rPr>
        <w:t>Tg</w:t>
      </w:r>
      <w:proofErr w:type="gramEnd"/>
      <w:r w:rsidRPr="00C876D9">
        <w:rPr>
          <w:rFonts w:asciiTheme="minorHAnsi" w:hAnsiTheme="minorHAnsi"/>
          <w:sz w:val="22"/>
          <w:szCs w:val="22"/>
        </w:rPr>
        <w:t xml:space="preserve"> is a temperature region in which a polymer transitions from an ordered, glassy state to a rubberlike state due to molecular relaxation. Many things can influence </w:t>
      </w:r>
      <w:proofErr w:type="gramStart"/>
      <w:r w:rsidRPr="00C876D9">
        <w:rPr>
          <w:rFonts w:asciiTheme="minorHAnsi" w:hAnsiTheme="minorHAnsi"/>
          <w:sz w:val="22"/>
          <w:szCs w:val="22"/>
        </w:rPr>
        <w:t>Tg</w:t>
      </w:r>
      <w:proofErr w:type="gramEnd"/>
      <w:r w:rsidRPr="00C876D9">
        <w:rPr>
          <w:rFonts w:asciiTheme="minorHAnsi" w:hAnsiTheme="minorHAnsi"/>
          <w:sz w:val="22"/>
          <w:szCs w:val="22"/>
        </w:rPr>
        <w:t xml:space="preserve">, but it is often used to gauge the degree </w:t>
      </w:r>
      <w:r w:rsidRPr="00C876D9">
        <w:rPr>
          <w:rFonts w:asciiTheme="minorHAnsi" w:hAnsiTheme="minorHAnsi"/>
          <w:sz w:val="22"/>
          <w:szCs w:val="22"/>
        </w:rPr>
        <w:lastRenderedPageBreak/>
        <w:t>of cure for thermosets and thermoplastics as it is related directly the cross-linking completion and relative chain movement. The latter can be influenced by polymer chain length, the content of low molecular species (which can act as plasticizers), and the formation and frequency of branch points.</w:t>
      </w:r>
    </w:p>
    <w:p w:rsidR="009F5D6E" w:rsidRPr="00C876D9" w:rsidRDefault="009F5D6E">
      <w:pPr>
        <w:spacing w:after="200" w:line="276" w:lineRule="auto"/>
        <w:rPr>
          <w:rFonts w:asciiTheme="minorHAnsi" w:hAnsiTheme="minorHAnsi"/>
          <w:sz w:val="22"/>
          <w:szCs w:val="22"/>
        </w:rPr>
      </w:pPr>
      <w:r w:rsidRPr="00C876D9">
        <w:rPr>
          <w:rFonts w:asciiTheme="minorHAnsi" w:hAnsiTheme="minorHAnsi"/>
          <w:sz w:val="22"/>
          <w:szCs w:val="22"/>
        </w:rPr>
        <w:t>In addition to the mechanical relaxation of the bonds, cross-linking—and therefore degree-of-cure—also affects the mass loss characteristics due to bond stability, the elastic response, and dielectric properties, as these are dependent on the molecular behavior of the polymer.</w:t>
      </w:r>
    </w:p>
    <w:p w:rsidR="009F5D6E" w:rsidRPr="00C876D9" w:rsidRDefault="009F5D6E">
      <w:pPr>
        <w:spacing w:after="200" w:line="276" w:lineRule="auto"/>
        <w:rPr>
          <w:rFonts w:asciiTheme="minorHAnsi" w:hAnsiTheme="minorHAnsi"/>
          <w:sz w:val="22"/>
          <w:szCs w:val="22"/>
        </w:rPr>
      </w:pPr>
      <w:r w:rsidRPr="00C876D9">
        <w:rPr>
          <w:rFonts w:asciiTheme="minorHAnsi" w:hAnsiTheme="minorHAnsi"/>
          <w:sz w:val="22"/>
          <w:szCs w:val="22"/>
        </w:rPr>
        <w:t xml:space="preserve">As these properties are used for measuring the degree of cure, they are also applicable to measuring the effects of </w:t>
      </w:r>
      <w:r w:rsidRPr="00275137">
        <w:rPr>
          <w:rFonts w:asciiTheme="minorHAnsi" w:hAnsiTheme="minorHAnsi"/>
          <w:sz w:val="22"/>
          <w:szCs w:val="22"/>
        </w:rPr>
        <w:t>post-cure</w:t>
      </w:r>
      <w:r w:rsidRPr="00C876D9">
        <w:rPr>
          <w:rFonts w:asciiTheme="minorHAnsi" w:hAnsiTheme="minorHAnsi"/>
          <w:sz w:val="22"/>
          <w:szCs w:val="22"/>
        </w:rPr>
        <w:t xml:space="preserve"> on a plastic.</w:t>
      </w:r>
    </w:p>
    <w:p w:rsidR="009F5D6E" w:rsidRPr="00275137" w:rsidRDefault="009F5D6E">
      <w:pPr>
        <w:spacing w:after="200" w:line="276" w:lineRule="auto"/>
        <w:rPr>
          <w:rFonts w:asciiTheme="minorHAnsi" w:hAnsiTheme="minorHAnsi"/>
          <w:b/>
          <w:sz w:val="22"/>
          <w:szCs w:val="22"/>
          <w:u w:val="single"/>
        </w:rPr>
      </w:pPr>
      <w:r w:rsidRPr="00275137">
        <w:rPr>
          <w:rFonts w:asciiTheme="minorHAnsi" w:hAnsiTheme="minorHAnsi"/>
          <w:b/>
          <w:sz w:val="22"/>
          <w:szCs w:val="22"/>
          <w:u w:val="single"/>
        </w:rPr>
        <w:t>Published Standards</w:t>
      </w:r>
    </w:p>
    <w:p w:rsidR="009F5D6E" w:rsidRPr="00C876D9" w:rsidRDefault="009F5D6E">
      <w:pPr>
        <w:spacing w:after="200" w:line="276" w:lineRule="auto"/>
        <w:rPr>
          <w:rFonts w:asciiTheme="minorHAnsi" w:hAnsiTheme="minorHAnsi"/>
          <w:sz w:val="22"/>
          <w:szCs w:val="22"/>
        </w:rPr>
      </w:pPr>
      <w:r w:rsidRPr="00C876D9">
        <w:rPr>
          <w:rFonts w:asciiTheme="minorHAnsi" w:hAnsiTheme="minorHAnsi"/>
          <w:sz w:val="22"/>
          <w:szCs w:val="22"/>
        </w:rPr>
        <w:t xml:space="preserve">Methods for measuring the above properties are listed below. Often, these methods require a reference standard for comparison to gauge cure completion. Also included are methods aimed at the storage of plastics that undergo photopolymerization, which may impact the handling of AM materials. </w:t>
      </w:r>
    </w:p>
    <w:tbl>
      <w:tblPr>
        <w:tblW w:w="5209" w:type="pct"/>
        <w:tblLayout w:type="fixed"/>
        <w:tblLook w:val="04A0" w:firstRow="1" w:lastRow="0" w:firstColumn="1" w:lastColumn="0" w:noHBand="0" w:noVBand="1"/>
      </w:tblPr>
      <w:tblGrid>
        <w:gridCol w:w="1458"/>
        <w:gridCol w:w="1441"/>
        <w:gridCol w:w="7077"/>
      </w:tblGrid>
      <w:tr w:rsidR="009F5D6E" w:rsidRPr="00C876D9" w:rsidTr="00275137">
        <w:trPr>
          <w:trHeight w:val="300"/>
          <w:tblHeader/>
        </w:trPr>
        <w:tc>
          <w:tcPr>
            <w:tcW w:w="731" w:type="pct"/>
            <w:tcBorders>
              <w:top w:val="single" w:sz="4" w:space="0" w:color="auto"/>
              <w:left w:val="single" w:sz="4" w:space="0" w:color="auto"/>
              <w:bottom w:val="single" w:sz="4" w:space="0" w:color="auto"/>
              <w:right w:val="single" w:sz="4" w:space="0" w:color="auto"/>
            </w:tcBorders>
            <w:noWrap/>
            <w:vAlign w:val="bottom"/>
            <w:hideMark/>
          </w:tcPr>
          <w:p w:rsidR="009F5D6E" w:rsidRPr="00C876D9" w:rsidRDefault="009F5D6E" w:rsidP="00B86415">
            <w:pPr>
              <w:rPr>
                <w:rFonts w:asciiTheme="minorHAnsi" w:hAnsiTheme="minorHAnsi"/>
                <w:b/>
                <w:bCs/>
                <w:color w:val="000000"/>
                <w:sz w:val="22"/>
                <w:szCs w:val="22"/>
              </w:rPr>
            </w:pPr>
            <w:r w:rsidRPr="00C876D9">
              <w:rPr>
                <w:rFonts w:asciiTheme="minorHAnsi" w:hAnsiTheme="minorHAnsi"/>
                <w:b/>
                <w:bCs/>
                <w:color w:val="000000"/>
                <w:sz w:val="22"/>
                <w:szCs w:val="22"/>
              </w:rPr>
              <w:t>Committee</w:t>
            </w:r>
          </w:p>
        </w:tc>
        <w:tc>
          <w:tcPr>
            <w:tcW w:w="722" w:type="pct"/>
            <w:tcBorders>
              <w:top w:val="single" w:sz="4" w:space="0" w:color="auto"/>
              <w:left w:val="nil"/>
              <w:bottom w:val="single" w:sz="4" w:space="0" w:color="auto"/>
              <w:right w:val="single" w:sz="4" w:space="0" w:color="auto"/>
            </w:tcBorders>
            <w:noWrap/>
            <w:vAlign w:val="bottom"/>
            <w:hideMark/>
          </w:tcPr>
          <w:p w:rsidR="009F5D6E" w:rsidRPr="00C876D9" w:rsidRDefault="009F5D6E">
            <w:pPr>
              <w:rPr>
                <w:rFonts w:asciiTheme="minorHAnsi" w:hAnsiTheme="minorHAnsi"/>
                <w:b/>
                <w:bCs/>
                <w:color w:val="000000"/>
                <w:sz w:val="22"/>
                <w:szCs w:val="22"/>
              </w:rPr>
            </w:pPr>
            <w:r w:rsidRPr="00C876D9">
              <w:rPr>
                <w:rFonts w:asciiTheme="minorHAnsi" w:hAnsiTheme="minorHAnsi"/>
                <w:b/>
                <w:bCs/>
                <w:color w:val="000000"/>
                <w:sz w:val="22"/>
                <w:szCs w:val="22"/>
              </w:rPr>
              <w:t>Standard</w:t>
            </w:r>
          </w:p>
        </w:tc>
        <w:tc>
          <w:tcPr>
            <w:tcW w:w="3548" w:type="pct"/>
            <w:tcBorders>
              <w:top w:val="single" w:sz="4" w:space="0" w:color="auto"/>
              <w:left w:val="nil"/>
              <w:bottom w:val="single" w:sz="4" w:space="0" w:color="auto"/>
              <w:right w:val="single" w:sz="4" w:space="0" w:color="auto"/>
            </w:tcBorders>
            <w:noWrap/>
            <w:vAlign w:val="bottom"/>
            <w:hideMark/>
          </w:tcPr>
          <w:p w:rsidR="009F5D6E" w:rsidRPr="00C876D9" w:rsidRDefault="009F5D6E">
            <w:pPr>
              <w:rPr>
                <w:rFonts w:asciiTheme="minorHAnsi" w:hAnsiTheme="minorHAnsi"/>
                <w:b/>
                <w:bCs/>
                <w:color w:val="000000"/>
                <w:sz w:val="22"/>
                <w:szCs w:val="22"/>
              </w:rPr>
            </w:pPr>
            <w:r w:rsidRPr="00C876D9">
              <w:rPr>
                <w:rFonts w:asciiTheme="minorHAnsi" w:hAnsiTheme="minorHAnsi"/>
                <w:b/>
                <w:bCs/>
                <w:color w:val="000000"/>
                <w:sz w:val="22"/>
                <w:szCs w:val="22"/>
              </w:rPr>
              <w:t>Title</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bottom"/>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ASTM E37.01</w:t>
            </w:r>
          </w:p>
        </w:tc>
        <w:tc>
          <w:tcPr>
            <w:tcW w:w="722" w:type="pct"/>
            <w:tcBorders>
              <w:top w:val="nil"/>
              <w:left w:val="nil"/>
              <w:bottom w:val="single" w:sz="4" w:space="0" w:color="auto"/>
              <w:right w:val="single" w:sz="4" w:space="0" w:color="auto"/>
            </w:tcBorders>
            <w:noWrap/>
            <w:vAlign w:val="bottom"/>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xml:space="preserve"> ASTM E2602</w:t>
            </w:r>
          </w:p>
        </w:tc>
        <w:tc>
          <w:tcPr>
            <w:tcW w:w="3548" w:type="pct"/>
            <w:tcBorders>
              <w:top w:val="nil"/>
              <w:left w:val="nil"/>
              <w:bottom w:val="single" w:sz="4" w:space="0" w:color="auto"/>
              <w:right w:val="single" w:sz="4" w:space="0" w:color="auto"/>
            </w:tcBorders>
            <w:noWrap/>
            <w:vAlign w:val="bottom"/>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Standard Test Methods for the Assignment of the Glass Transition Temperature by Modulated Temperature Differential Scanning Calorimetry</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bottom"/>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ASTM E37.10</w:t>
            </w:r>
          </w:p>
        </w:tc>
        <w:tc>
          <w:tcPr>
            <w:tcW w:w="722" w:type="pct"/>
            <w:tcBorders>
              <w:top w:val="nil"/>
              <w:left w:val="nil"/>
              <w:bottom w:val="single" w:sz="4" w:space="0" w:color="auto"/>
              <w:right w:val="single" w:sz="4" w:space="0" w:color="auto"/>
            </w:tcBorders>
            <w:noWrap/>
            <w:vAlign w:val="bottom"/>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xml:space="preserve"> ASTM E1356</w:t>
            </w:r>
          </w:p>
        </w:tc>
        <w:tc>
          <w:tcPr>
            <w:tcW w:w="3548" w:type="pct"/>
            <w:tcBorders>
              <w:top w:val="nil"/>
              <w:left w:val="nil"/>
              <w:bottom w:val="single" w:sz="4" w:space="0" w:color="auto"/>
              <w:right w:val="single" w:sz="4" w:space="0" w:color="auto"/>
            </w:tcBorders>
            <w:noWrap/>
            <w:vAlign w:val="bottom"/>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Standard Test Method for Assignment of the Glass Transition Temperatures by Differential Scanning Calorimetry</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bottom"/>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 xml:space="preserve">           </w:t>
            </w:r>
          </w:p>
        </w:tc>
        <w:tc>
          <w:tcPr>
            <w:tcW w:w="722" w:type="pct"/>
            <w:tcBorders>
              <w:top w:val="nil"/>
              <w:left w:val="nil"/>
              <w:bottom w:val="single" w:sz="4" w:space="0" w:color="auto"/>
              <w:right w:val="single" w:sz="4" w:space="0" w:color="auto"/>
            </w:tcBorders>
            <w:noWrap/>
            <w:vAlign w:val="bottom"/>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xml:space="preserve">           </w:t>
            </w:r>
          </w:p>
        </w:tc>
        <w:tc>
          <w:tcPr>
            <w:tcW w:w="3548" w:type="pct"/>
            <w:tcBorders>
              <w:top w:val="nil"/>
              <w:left w:val="nil"/>
              <w:bottom w:val="single" w:sz="4" w:space="0" w:color="auto"/>
              <w:right w:val="single" w:sz="4" w:space="0" w:color="auto"/>
            </w:tcBorders>
            <w:noWrap/>
            <w:vAlign w:val="bottom"/>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bottom"/>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ASTM D20.10</w:t>
            </w:r>
          </w:p>
        </w:tc>
        <w:tc>
          <w:tcPr>
            <w:tcW w:w="722" w:type="pct"/>
            <w:tcBorders>
              <w:top w:val="nil"/>
              <w:left w:val="nil"/>
              <w:bottom w:val="single" w:sz="4" w:space="0" w:color="auto"/>
              <w:right w:val="single" w:sz="4" w:space="0" w:color="auto"/>
            </w:tcBorders>
            <w:noWrap/>
            <w:vAlign w:val="bottom"/>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xml:space="preserve"> ASTM D4473</w:t>
            </w:r>
          </w:p>
        </w:tc>
        <w:tc>
          <w:tcPr>
            <w:tcW w:w="3548" w:type="pct"/>
            <w:tcBorders>
              <w:top w:val="nil"/>
              <w:left w:val="nil"/>
              <w:bottom w:val="single" w:sz="4" w:space="0" w:color="auto"/>
              <w:right w:val="single" w:sz="4" w:space="0" w:color="auto"/>
            </w:tcBorders>
            <w:noWrap/>
            <w:vAlign w:val="bottom"/>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Standard Test Method for Plastics: Dynamic Mechanical Properties: Cure Behavior</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bottom"/>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ASTM D30.04</w:t>
            </w:r>
          </w:p>
        </w:tc>
        <w:tc>
          <w:tcPr>
            <w:tcW w:w="722" w:type="pct"/>
            <w:tcBorders>
              <w:top w:val="nil"/>
              <w:left w:val="nil"/>
              <w:bottom w:val="single" w:sz="4" w:space="0" w:color="auto"/>
              <w:right w:val="single" w:sz="4" w:space="0" w:color="auto"/>
            </w:tcBorders>
            <w:noWrap/>
            <w:vAlign w:val="bottom"/>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xml:space="preserve"> ASTM D7028</w:t>
            </w:r>
          </w:p>
        </w:tc>
        <w:tc>
          <w:tcPr>
            <w:tcW w:w="3548" w:type="pct"/>
            <w:tcBorders>
              <w:top w:val="nil"/>
              <w:left w:val="nil"/>
              <w:bottom w:val="single" w:sz="4" w:space="0" w:color="auto"/>
              <w:right w:val="single" w:sz="4" w:space="0" w:color="auto"/>
            </w:tcBorders>
            <w:noWrap/>
            <w:vAlign w:val="bottom"/>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Standard Test Method for Glass Transition Temperature (DMA Tg) of Polymer Matrix Composites by Dynamic Mechanical Analysis (DMA)</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bottom"/>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ASTM E37.10</w:t>
            </w:r>
          </w:p>
        </w:tc>
        <w:tc>
          <w:tcPr>
            <w:tcW w:w="722" w:type="pct"/>
            <w:tcBorders>
              <w:top w:val="nil"/>
              <w:left w:val="nil"/>
              <w:bottom w:val="single" w:sz="4" w:space="0" w:color="auto"/>
              <w:right w:val="single" w:sz="4" w:space="0" w:color="auto"/>
            </w:tcBorders>
            <w:noWrap/>
            <w:vAlign w:val="bottom"/>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xml:space="preserve"> ASTM E1640</w:t>
            </w:r>
          </w:p>
        </w:tc>
        <w:tc>
          <w:tcPr>
            <w:tcW w:w="3548" w:type="pct"/>
            <w:tcBorders>
              <w:top w:val="nil"/>
              <w:left w:val="nil"/>
              <w:bottom w:val="single" w:sz="4" w:space="0" w:color="auto"/>
              <w:right w:val="single" w:sz="4" w:space="0" w:color="auto"/>
            </w:tcBorders>
            <w:noWrap/>
            <w:vAlign w:val="bottom"/>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xml:space="preserve"> Standard Test Method for Assignment of the Glass Transition Temperature By Dynamic Mechanical Analysis</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bottom"/>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 xml:space="preserve">           </w:t>
            </w:r>
          </w:p>
        </w:tc>
        <w:tc>
          <w:tcPr>
            <w:tcW w:w="722" w:type="pct"/>
            <w:tcBorders>
              <w:top w:val="nil"/>
              <w:left w:val="nil"/>
              <w:bottom w:val="single" w:sz="4" w:space="0" w:color="auto"/>
              <w:right w:val="single" w:sz="4" w:space="0" w:color="auto"/>
            </w:tcBorders>
            <w:noWrap/>
            <w:vAlign w:val="bottom"/>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xml:space="preserve">           </w:t>
            </w:r>
          </w:p>
        </w:tc>
        <w:tc>
          <w:tcPr>
            <w:tcW w:w="3548" w:type="pct"/>
            <w:tcBorders>
              <w:top w:val="nil"/>
              <w:left w:val="nil"/>
              <w:bottom w:val="single" w:sz="4" w:space="0" w:color="auto"/>
              <w:right w:val="single" w:sz="4" w:space="0" w:color="auto"/>
            </w:tcBorders>
            <w:noWrap/>
            <w:vAlign w:val="bottom"/>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bottom"/>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ASTM E37.10</w:t>
            </w:r>
          </w:p>
        </w:tc>
        <w:tc>
          <w:tcPr>
            <w:tcW w:w="722" w:type="pct"/>
            <w:tcBorders>
              <w:top w:val="nil"/>
              <w:left w:val="nil"/>
              <w:bottom w:val="single" w:sz="4" w:space="0" w:color="auto"/>
              <w:right w:val="single" w:sz="4" w:space="0" w:color="auto"/>
            </w:tcBorders>
            <w:noWrap/>
            <w:vAlign w:val="bottom"/>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xml:space="preserve"> ASTM E1824</w:t>
            </w:r>
          </w:p>
        </w:tc>
        <w:tc>
          <w:tcPr>
            <w:tcW w:w="3548" w:type="pct"/>
            <w:tcBorders>
              <w:top w:val="nil"/>
              <w:left w:val="nil"/>
              <w:bottom w:val="single" w:sz="4" w:space="0" w:color="auto"/>
              <w:right w:val="single" w:sz="4" w:space="0" w:color="auto"/>
            </w:tcBorders>
            <w:noWrap/>
            <w:vAlign w:val="bottom"/>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Standard Test Method for Assignment of a Glass Transition Temperature Using Thermomechanical Analysis: Tension Method</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bottom"/>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ASTM E37.10</w:t>
            </w:r>
          </w:p>
        </w:tc>
        <w:tc>
          <w:tcPr>
            <w:tcW w:w="722" w:type="pct"/>
            <w:tcBorders>
              <w:top w:val="nil"/>
              <w:left w:val="nil"/>
              <w:bottom w:val="single" w:sz="4" w:space="0" w:color="auto"/>
              <w:right w:val="single" w:sz="4" w:space="0" w:color="auto"/>
            </w:tcBorders>
            <w:noWrap/>
            <w:vAlign w:val="bottom"/>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xml:space="preserve"> ASTM E1545</w:t>
            </w:r>
          </w:p>
        </w:tc>
        <w:tc>
          <w:tcPr>
            <w:tcW w:w="3548" w:type="pct"/>
            <w:tcBorders>
              <w:top w:val="nil"/>
              <w:left w:val="nil"/>
              <w:bottom w:val="single" w:sz="4" w:space="0" w:color="auto"/>
              <w:right w:val="single" w:sz="4" w:space="0" w:color="auto"/>
            </w:tcBorders>
            <w:noWrap/>
            <w:vAlign w:val="bottom"/>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Standard Test Method for Assignment of the Glass Transition Temperature by Thermomechanical Analysis</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bottom"/>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 xml:space="preserve">           </w:t>
            </w:r>
          </w:p>
        </w:tc>
        <w:tc>
          <w:tcPr>
            <w:tcW w:w="722" w:type="pct"/>
            <w:tcBorders>
              <w:top w:val="nil"/>
              <w:left w:val="nil"/>
              <w:bottom w:val="single" w:sz="4" w:space="0" w:color="auto"/>
              <w:right w:val="single" w:sz="4" w:space="0" w:color="auto"/>
            </w:tcBorders>
            <w:noWrap/>
            <w:vAlign w:val="bottom"/>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xml:space="preserve">           </w:t>
            </w:r>
          </w:p>
        </w:tc>
        <w:tc>
          <w:tcPr>
            <w:tcW w:w="3548" w:type="pct"/>
            <w:tcBorders>
              <w:top w:val="nil"/>
              <w:left w:val="nil"/>
              <w:bottom w:val="single" w:sz="4" w:space="0" w:color="auto"/>
              <w:right w:val="single" w:sz="4" w:space="0" w:color="auto"/>
            </w:tcBorders>
            <w:noWrap/>
            <w:vAlign w:val="bottom"/>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bottom"/>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ASTM E37.01</w:t>
            </w:r>
          </w:p>
        </w:tc>
        <w:tc>
          <w:tcPr>
            <w:tcW w:w="722" w:type="pct"/>
            <w:tcBorders>
              <w:top w:val="nil"/>
              <w:left w:val="nil"/>
              <w:bottom w:val="single" w:sz="4" w:space="0" w:color="auto"/>
              <w:right w:val="single" w:sz="4" w:space="0" w:color="auto"/>
            </w:tcBorders>
            <w:noWrap/>
            <w:vAlign w:val="bottom"/>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xml:space="preserve"> ASTM E2550</w:t>
            </w:r>
          </w:p>
        </w:tc>
        <w:tc>
          <w:tcPr>
            <w:tcW w:w="3548" w:type="pct"/>
            <w:tcBorders>
              <w:top w:val="nil"/>
              <w:left w:val="nil"/>
              <w:bottom w:val="single" w:sz="4" w:space="0" w:color="auto"/>
              <w:right w:val="single" w:sz="4" w:space="0" w:color="auto"/>
            </w:tcBorders>
            <w:noWrap/>
            <w:vAlign w:val="bottom"/>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Standard Test Method for Thermal Stability by Thermogravimetry</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bottom"/>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 xml:space="preserve">           </w:t>
            </w:r>
          </w:p>
        </w:tc>
        <w:tc>
          <w:tcPr>
            <w:tcW w:w="722" w:type="pct"/>
            <w:tcBorders>
              <w:top w:val="nil"/>
              <w:left w:val="nil"/>
              <w:bottom w:val="single" w:sz="4" w:space="0" w:color="auto"/>
              <w:right w:val="single" w:sz="4" w:space="0" w:color="auto"/>
            </w:tcBorders>
            <w:noWrap/>
            <w:vAlign w:val="bottom"/>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xml:space="preserve">           </w:t>
            </w:r>
          </w:p>
        </w:tc>
        <w:tc>
          <w:tcPr>
            <w:tcW w:w="3548" w:type="pct"/>
            <w:tcBorders>
              <w:top w:val="nil"/>
              <w:left w:val="nil"/>
              <w:bottom w:val="single" w:sz="4" w:space="0" w:color="auto"/>
              <w:right w:val="single" w:sz="4" w:space="0" w:color="auto"/>
            </w:tcBorders>
            <w:noWrap/>
            <w:vAlign w:val="bottom"/>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bottom"/>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ASTM E37.01</w:t>
            </w:r>
          </w:p>
        </w:tc>
        <w:tc>
          <w:tcPr>
            <w:tcW w:w="722" w:type="pct"/>
            <w:tcBorders>
              <w:top w:val="nil"/>
              <w:left w:val="nil"/>
              <w:bottom w:val="single" w:sz="4" w:space="0" w:color="auto"/>
              <w:right w:val="single" w:sz="4" w:space="0" w:color="auto"/>
            </w:tcBorders>
            <w:noWrap/>
            <w:vAlign w:val="bottom"/>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xml:space="preserve"> ASTM E2160</w:t>
            </w:r>
          </w:p>
        </w:tc>
        <w:tc>
          <w:tcPr>
            <w:tcW w:w="3548" w:type="pct"/>
            <w:tcBorders>
              <w:top w:val="nil"/>
              <w:left w:val="nil"/>
              <w:bottom w:val="single" w:sz="4" w:space="0" w:color="auto"/>
              <w:right w:val="single" w:sz="4" w:space="0" w:color="auto"/>
            </w:tcBorders>
            <w:noWrap/>
            <w:vAlign w:val="bottom"/>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Standard Test Method for Heat of Reaction of Thermally Reactive Materials by Differential Scanning Calorimetry</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bottom"/>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 xml:space="preserve">           </w:t>
            </w:r>
          </w:p>
        </w:tc>
        <w:tc>
          <w:tcPr>
            <w:tcW w:w="722" w:type="pct"/>
            <w:tcBorders>
              <w:top w:val="nil"/>
              <w:left w:val="nil"/>
              <w:bottom w:val="single" w:sz="4" w:space="0" w:color="auto"/>
              <w:right w:val="single" w:sz="4" w:space="0" w:color="auto"/>
            </w:tcBorders>
            <w:noWrap/>
            <w:vAlign w:val="bottom"/>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xml:space="preserve">           </w:t>
            </w:r>
          </w:p>
        </w:tc>
        <w:tc>
          <w:tcPr>
            <w:tcW w:w="3548" w:type="pct"/>
            <w:tcBorders>
              <w:top w:val="nil"/>
              <w:left w:val="nil"/>
              <w:bottom w:val="single" w:sz="4" w:space="0" w:color="auto"/>
              <w:right w:val="single" w:sz="4" w:space="0" w:color="auto"/>
            </w:tcBorders>
            <w:noWrap/>
            <w:vAlign w:val="bottom"/>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bottom"/>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ASTM D20.30</w:t>
            </w:r>
          </w:p>
        </w:tc>
        <w:tc>
          <w:tcPr>
            <w:tcW w:w="722" w:type="pct"/>
            <w:tcBorders>
              <w:top w:val="nil"/>
              <w:left w:val="nil"/>
              <w:bottom w:val="single" w:sz="4" w:space="0" w:color="auto"/>
              <w:right w:val="single" w:sz="4" w:space="0" w:color="auto"/>
            </w:tcBorders>
            <w:noWrap/>
            <w:vAlign w:val="bottom"/>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xml:space="preserve"> ASTM D3795</w:t>
            </w:r>
          </w:p>
        </w:tc>
        <w:tc>
          <w:tcPr>
            <w:tcW w:w="3548" w:type="pct"/>
            <w:tcBorders>
              <w:top w:val="nil"/>
              <w:left w:val="nil"/>
              <w:bottom w:val="single" w:sz="4" w:space="0" w:color="auto"/>
              <w:right w:val="single" w:sz="4" w:space="0" w:color="auto"/>
            </w:tcBorders>
            <w:noWrap/>
            <w:vAlign w:val="bottom"/>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Standard Test Method for Thermal Flow, Cure, and Behavior Properties of Pourable Thermosetting Materials by Torque Rheometer</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bottom"/>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 xml:space="preserve">           </w:t>
            </w:r>
          </w:p>
        </w:tc>
        <w:tc>
          <w:tcPr>
            <w:tcW w:w="722" w:type="pct"/>
            <w:tcBorders>
              <w:top w:val="nil"/>
              <w:left w:val="nil"/>
              <w:bottom w:val="single" w:sz="4" w:space="0" w:color="auto"/>
              <w:right w:val="single" w:sz="4" w:space="0" w:color="auto"/>
            </w:tcBorders>
            <w:noWrap/>
            <w:vAlign w:val="bottom"/>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xml:space="preserve">           </w:t>
            </w:r>
          </w:p>
        </w:tc>
        <w:tc>
          <w:tcPr>
            <w:tcW w:w="3548" w:type="pct"/>
            <w:tcBorders>
              <w:top w:val="nil"/>
              <w:left w:val="nil"/>
              <w:bottom w:val="single" w:sz="4" w:space="0" w:color="auto"/>
              <w:right w:val="single" w:sz="4" w:space="0" w:color="auto"/>
            </w:tcBorders>
            <w:noWrap/>
            <w:vAlign w:val="bottom"/>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center"/>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ASTM D01.55</w:t>
            </w:r>
          </w:p>
        </w:tc>
        <w:tc>
          <w:tcPr>
            <w:tcW w:w="722"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xml:space="preserve"> ASTM D3732</w:t>
            </w:r>
          </w:p>
        </w:tc>
        <w:tc>
          <w:tcPr>
            <w:tcW w:w="3548"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Standard Practice for Reporting Cure Times of Ultraviolet-Cured Coatings</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center"/>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 xml:space="preserve">           </w:t>
            </w:r>
          </w:p>
        </w:tc>
        <w:tc>
          <w:tcPr>
            <w:tcW w:w="722"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w:t>
            </w:r>
          </w:p>
        </w:tc>
        <w:tc>
          <w:tcPr>
            <w:tcW w:w="3548"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center"/>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lastRenderedPageBreak/>
              <w:t xml:space="preserve">ASTM </w:t>
            </w:r>
          </w:p>
        </w:tc>
        <w:tc>
          <w:tcPr>
            <w:tcW w:w="722"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ASTM MNL45</w:t>
            </w:r>
          </w:p>
        </w:tc>
        <w:tc>
          <w:tcPr>
            <w:tcW w:w="3548"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Radiation Curing of Coatings (Koleske JV)</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center"/>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ASTM F04.11</w:t>
            </w:r>
          </w:p>
        </w:tc>
        <w:tc>
          <w:tcPr>
            <w:tcW w:w="722"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xml:space="preserve"> ASTM F2042</w:t>
            </w:r>
          </w:p>
        </w:tc>
        <w:tc>
          <w:tcPr>
            <w:tcW w:w="3548"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Standard Guide for Silicone Elastomers, Gels, and Foams Used in Medical Applications Part II-Crosslinking and Fabrication</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center"/>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 xml:space="preserve">           </w:t>
            </w:r>
          </w:p>
        </w:tc>
        <w:tc>
          <w:tcPr>
            <w:tcW w:w="722"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w:t>
            </w:r>
          </w:p>
        </w:tc>
        <w:tc>
          <w:tcPr>
            <w:tcW w:w="3548"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center"/>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ASTM D09.12</w:t>
            </w:r>
          </w:p>
        </w:tc>
        <w:tc>
          <w:tcPr>
            <w:tcW w:w="722"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xml:space="preserve"> ASTM D150</w:t>
            </w:r>
          </w:p>
        </w:tc>
        <w:tc>
          <w:tcPr>
            <w:tcW w:w="3548"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Standard Test Methods for AC Loss Characteristics and Permittivity (Dielectric Constant) of Solid Electrical Insulation</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center"/>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 xml:space="preserve">           </w:t>
            </w:r>
          </w:p>
        </w:tc>
        <w:tc>
          <w:tcPr>
            <w:tcW w:w="722"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w:t>
            </w:r>
          </w:p>
        </w:tc>
        <w:tc>
          <w:tcPr>
            <w:tcW w:w="3548"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center"/>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ASTM D01.55</w:t>
            </w:r>
          </w:p>
        </w:tc>
        <w:tc>
          <w:tcPr>
            <w:tcW w:w="722"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xml:space="preserve"> ASTM D5403</w:t>
            </w:r>
          </w:p>
        </w:tc>
        <w:tc>
          <w:tcPr>
            <w:tcW w:w="3548"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Standard Test Methods for Volatile Content of Radiation Curable Materials</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center"/>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 xml:space="preserve">           </w:t>
            </w:r>
          </w:p>
        </w:tc>
        <w:tc>
          <w:tcPr>
            <w:tcW w:w="722"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w:t>
            </w:r>
          </w:p>
        </w:tc>
        <w:tc>
          <w:tcPr>
            <w:tcW w:w="3548"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center"/>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ASTM D01.24</w:t>
            </w:r>
          </w:p>
        </w:tc>
        <w:tc>
          <w:tcPr>
            <w:tcW w:w="722"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xml:space="preserve"> ASTM D4144</w:t>
            </w:r>
          </w:p>
        </w:tc>
        <w:tc>
          <w:tcPr>
            <w:tcW w:w="3548"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Standard Test Method for Estimating Package Stability of Coatings for Ultraviolet Curing</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center"/>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ASTM D09.12</w:t>
            </w:r>
          </w:p>
        </w:tc>
        <w:tc>
          <w:tcPr>
            <w:tcW w:w="722"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xml:space="preserve"> ASTM D257</w:t>
            </w:r>
          </w:p>
        </w:tc>
        <w:tc>
          <w:tcPr>
            <w:tcW w:w="3548"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Standard Test Methods for DC Resistance or Conductance of Insulating Materials</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center"/>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 xml:space="preserve">           </w:t>
            </w:r>
          </w:p>
        </w:tc>
        <w:tc>
          <w:tcPr>
            <w:tcW w:w="722"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w:t>
            </w:r>
          </w:p>
        </w:tc>
        <w:tc>
          <w:tcPr>
            <w:tcW w:w="3548"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center"/>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ASTM D20.10</w:t>
            </w:r>
          </w:p>
        </w:tc>
        <w:tc>
          <w:tcPr>
            <w:tcW w:w="722"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xml:space="preserve"> ASTM D638</w:t>
            </w:r>
          </w:p>
        </w:tc>
        <w:tc>
          <w:tcPr>
            <w:tcW w:w="3548"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Standard Test Method for Tensile Properties of Plastics</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center"/>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 xml:space="preserve">           </w:t>
            </w:r>
          </w:p>
        </w:tc>
        <w:tc>
          <w:tcPr>
            <w:tcW w:w="722"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w:t>
            </w:r>
          </w:p>
        </w:tc>
        <w:tc>
          <w:tcPr>
            <w:tcW w:w="3548"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center"/>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ASTM F42.05</w:t>
            </w:r>
          </w:p>
        </w:tc>
        <w:tc>
          <w:tcPr>
            <w:tcW w:w="722"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xml:space="preserve"> ASTM F3091 / F3091M</w:t>
            </w:r>
          </w:p>
        </w:tc>
        <w:tc>
          <w:tcPr>
            <w:tcW w:w="3548"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Standard Specification for Powder Bed Fusion of Plastic Materials</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center"/>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 </w:t>
            </w:r>
          </w:p>
        </w:tc>
        <w:tc>
          <w:tcPr>
            <w:tcW w:w="722"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w:t>
            </w:r>
          </w:p>
        </w:tc>
        <w:tc>
          <w:tcPr>
            <w:tcW w:w="3548"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center"/>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ISO/TC 51/SC 12</w:t>
            </w:r>
          </w:p>
        </w:tc>
        <w:tc>
          <w:tcPr>
            <w:tcW w:w="722"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xml:space="preserve"> ISO 14322</w:t>
            </w:r>
          </w:p>
        </w:tc>
        <w:tc>
          <w:tcPr>
            <w:tcW w:w="3548"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Plastics -- Epoxy resins -- Determination of degree of crosslinking of crosslinked epoxy resins by differential scanning calorimetry</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center"/>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 </w:t>
            </w:r>
          </w:p>
        </w:tc>
        <w:tc>
          <w:tcPr>
            <w:tcW w:w="722"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w:t>
            </w:r>
          </w:p>
        </w:tc>
        <w:tc>
          <w:tcPr>
            <w:tcW w:w="3548"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w:t>
            </w:r>
          </w:p>
        </w:tc>
      </w:tr>
      <w:tr w:rsidR="009F5D6E" w:rsidRPr="00C876D9" w:rsidTr="00275137">
        <w:trPr>
          <w:trHeight w:val="300"/>
        </w:trPr>
        <w:tc>
          <w:tcPr>
            <w:tcW w:w="731" w:type="pct"/>
            <w:tcBorders>
              <w:top w:val="nil"/>
              <w:left w:val="single" w:sz="4" w:space="0" w:color="auto"/>
              <w:bottom w:val="single" w:sz="4" w:space="0" w:color="auto"/>
              <w:right w:val="single" w:sz="4" w:space="0" w:color="auto"/>
            </w:tcBorders>
            <w:noWrap/>
            <w:vAlign w:val="center"/>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ISO TC138/SC 5</w:t>
            </w:r>
          </w:p>
        </w:tc>
        <w:tc>
          <w:tcPr>
            <w:tcW w:w="722"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xml:space="preserve"> ISO 10147</w:t>
            </w:r>
          </w:p>
        </w:tc>
        <w:tc>
          <w:tcPr>
            <w:tcW w:w="3548"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Pipes and fittings made of crosslinked polyethylene (PE-X) -- Estimation of the degree of crosslinking by determination of the gel content</w:t>
            </w:r>
          </w:p>
        </w:tc>
      </w:tr>
      <w:tr w:rsidR="009F5D6E" w:rsidRPr="00C876D9" w:rsidTr="00275137">
        <w:trPr>
          <w:trHeight w:val="300"/>
        </w:trPr>
        <w:tc>
          <w:tcPr>
            <w:tcW w:w="731" w:type="pct"/>
            <w:tcBorders>
              <w:top w:val="single" w:sz="4" w:space="0" w:color="auto"/>
              <w:left w:val="single" w:sz="4" w:space="0" w:color="auto"/>
              <w:bottom w:val="single" w:sz="4" w:space="0" w:color="auto"/>
              <w:right w:val="single" w:sz="4" w:space="0" w:color="auto"/>
            </w:tcBorders>
            <w:noWrap/>
            <w:vAlign w:val="center"/>
          </w:tcPr>
          <w:p w:rsidR="009F5D6E" w:rsidRPr="00C876D9" w:rsidRDefault="009F5D6E" w:rsidP="00B86415">
            <w:pPr>
              <w:rPr>
                <w:rFonts w:asciiTheme="minorHAnsi" w:hAnsiTheme="minorHAnsi"/>
                <w:color w:val="000000"/>
                <w:sz w:val="22"/>
                <w:szCs w:val="22"/>
              </w:rPr>
            </w:pPr>
          </w:p>
        </w:tc>
        <w:tc>
          <w:tcPr>
            <w:tcW w:w="722" w:type="pct"/>
            <w:tcBorders>
              <w:top w:val="single" w:sz="4" w:space="0" w:color="auto"/>
              <w:left w:val="nil"/>
              <w:bottom w:val="single" w:sz="4" w:space="0" w:color="auto"/>
              <w:right w:val="single" w:sz="4" w:space="0" w:color="auto"/>
            </w:tcBorders>
            <w:noWrap/>
            <w:vAlign w:val="center"/>
          </w:tcPr>
          <w:p w:rsidR="009F5D6E" w:rsidRPr="00C876D9" w:rsidRDefault="009F5D6E">
            <w:pPr>
              <w:rPr>
                <w:rFonts w:asciiTheme="minorHAnsi" w:hAnsiTheme="minorHAnsi"/>
                <w:color w:val="000000"/>
                <w:sz w:val="22"/>
                <w:szCs w:val="22"/>
              </w:rPr>
            </w:pPr>
          </w:p>
        </w:tc>
        <w:tc>
          <w:tcPr>
            <w:tcW w:w="3548" w:type="pct"/>
            <w:tcBorders>
              <w:top w:val="single" w:sz="4" w:space="0" w:color="auto"/>
              <w:left w:val="nil"/>
              <w:bottom w:val="single" w:sz="4" w:space="0" w:color="auto"/>
              <w:right w:val="single" w:sz="4" w:space="0" w:color="auto"/>
            </w:tcBorders>
            <w:noWrap/>
            <w:vAlign w:val="center"/>
          </w:tcPr>
          <w:p w:rsidR="009F5D6E" w:rsidRPr="00C876D9" w:rsidRDefault="009F5D6E">
            <w:pPr>
              <w:rPr>
                <w:rFonts w:asciiTheme="minorHAnsi" w:hAnsiTheme="minorHAnsi"/>
                <w:color w:val="000000"/>
                <w:sz w:val="22"/>
                <w:szCs w:val="22"/>
              </w:rPr>
            </w:pPr>
          </w:p>
        </w:tc>
      </w:tr>
      <w:tr w:rsidR="009F5D6E" w:rsidRPr="00C876D9" w:rsidTr="00275137">
        <w:trPr>
          <w:trHeight w:val="300"/>
        </w:trPr>
        <w:tc>
          <w:tcPr>
            <w:tcW w:w="731" w:type="pct"/>
            <w:tcBorders>
              <w:top w:val="single" w:sz="4" w:space="0" w:color="auto"/>
              <w:left w:val="single" w:sz="4" w:space="0" w:color="auto"/>
              <w:bottom w:val="single" w:sz="4" w:space="0" w:color="auto"/>
              <w:right w:val="single" w:sz="4" w:space="0" w:color="auto"/>
            </w:tcBorders>
            <w:noWrap/>
            <w:vAlign w:val="center"/>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ASTM E21.05</w:t>
            </w:r>
          </w:p>
        </w:tc>
        <w:tc>
          <w:tcPr>
            <w:tcW w:w="722" w:type="pct"/>
            <w:tcBorders>
              <w:top w:val="single" w:sz="4" w:space="0" w:color="auto"/>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ASTM E1559</w:t>
            </w:r>
          </w:p>
        </w:tc>
        <w:tc>
          <w:tcPr>
            <w:tcW w:w="3548" w:type="pct"/>
            <w:tcBorders>
              <w:top w:val="single" w:sz="4" w:space="0" w:color="auto"/>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Standard Test Method for Contamination Outgassing Characteristic of Spacecraft Materials</w:t>
            </w:r>
          </w:p>
        </w:tc>
      </w:tr>
      <w:tr w:rsidR="009F5D6E" w:rsidRPr="00C876D9" w:rsidTr="00275137">
        <w:trPr>
          <w:trHeight w:val="300"/>
        </w:trPr>
        <w:tc>
          <w:tcPr>
            <w:tcW w:w="731" w:type="pct"/>
            <w:tcBorders>
              <w:top w:val="single" w:sz="4" w:space="0" w:color="auto"/>
              <w:left w:val="single" w:sz="4" w:space="0" w:color="auto"/>
              <w:bottom w:val="single" w:sz="4" w:space="0" w:color="auto"/>
              <w:right w:val="single" w:sz="4" w:space="0" w:color="auto"/>
            </w:tcBorders>
            <w:noWrap/>
            <w:vAlign w:val="center"/>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ASTM E21.05</w:t>
            </w:r>
          </w:p>
        </w:tc>
        <w:tc>
          <w:tcPr>
            <w:tcW w:w="722" w:type="pct"/>
            <w:tcBorders>
              <w:top w:val="single" w:sz="4" w:space="0" w:color="auto"/>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ASTM E595</w:t>
            </w:r>
          </w:p>
        </w:tc>
        <w:tc>
          <w:tcPr>
            <w:tcW w:w="3548" w:type="pct"/>
            <w:tcBorders>
              <w:top w:val="single" w:sz="4" w:space="0" w:color="auto"/>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bCs/>
                <w:sz w:val="22"/>
                <w:szCs w:val="22"/>
              </w:rPr>
              <w:t>Standard Test Method for Total Mass Loss and Collected Volatile Condensable Materials from Outgassing in a Vacuum Environment</w:t>
            </w:r>
          </w:p>
        </w:tc>
      </w:tr>
    </w:tbl>
    <w:p w:rsidR="009F5D6E" w:rsidRPr="00AD1F36" w:rsidRDefault="009F5D6E" w:rsidP="00275137">
      <w:pPr>
        <w:spacing w:after="200" w:line="276" w:lineRule="auto"/>
        <w:rPr>
          <w:rFonts w:asciiTheme="minorHAnsi" w:hAnsiTheme="minorHAnsi" w:cstheme="minorBidi"/>
          <w:b/>
          <w:sz w:val="32"/>
          <w:szCs w:val="32"/>
        </w:rPr>
      </w:pPr>
    </w:p>
    <w:p w:rsidR="009F5D6E" w:rsidRPr="00275137" w:rsidRDefault="009F5D6E" w:rsidP="00275137">
      <w:pPr>
        <w:spacing w:after="200" w:line="276" w:lineRule="auto"/>
        <w:rPr>
          <w:rFonts w:asciiTheme="minorHAnsi" w:hAnsiTheme="minorHAnsi"/>
          <w:b/>
          <w:sz w:val="22"/>
          <w:szCs w:val="22"/>
          <w:u w:val="single"/>
        </w:rPr>
      </w:pPr>
      <w:r w:rsidRPr="00275137">
        <w:rPr>
          <w:rFonts w:asciiTheme="minorHAnsi" w:hAnsiTheme="minorHAnsi"/>
          <w:b/>
          <w:sz w:val="22"/>
          <w:szCs w:val="22"/>
          <w:u w:val="single"/>
        </w:rPr>
        <w:t>In Development Standards</w:t>
      </w:r>
    </w:p>
    <w:tbl>
      <w:tblPr>
        <w:tblW w:w="5226" w:type="pct"/>
        <w:tblLayout w:type="fixed"/>
        <w:tblLook w:val="04A0" w:firstRow="1" w:lastRow="0" w:firstColumn="1" w:lastColumn="0" w:noHBand="0" w:noVBand="1"/>
      </w:tblPr>
      <w:tblGrid>
        <w:gridCol w:w="1458"/>
        <w:gridCol w:w="1439"/>
        <w:gridCol w:w="7112"/>
      </w:tblGrid>
      <w:tr w:rsidR="009F5D6E" w:rsidRPr="00C876D9" w:rsidTr="00275137">
        <w:trPr>
          <w:trHeight w:val="300"/>
        </w:trPr>
        <w:tc>
          <w:tcPr>
            <w:tcW w:w="728" w:type="pct"/>
            <w:tcBorders>
              <w:top w:val="single" w:sz="4" w:space="0" w:color="auto"/>
              <w:left w:val="single" w:sz="4" w:space="0" w:color="auto"/>
              <w:bottom w:val="single" w:sz="4" w:space="0" w:color="auto"/>
              <w:right w:val="single" w:sz="4" w:space="0" w:color="auto"/>
            </w:tcBorders>
            <w:noWrap/>
            <w:vAlign w:val="bottom"/>
            <w:hideMark/>
          </w:tcPr>
          <w:p w:rsidR="009F5D6E" w:rsidRPr="00C876D9" w:rsidRDefault="009F5D6E" w:rsidP="00B86415">
            <w:pPr>
              <w:rPr>
                <w:rFonts w:asciiTheme="minorHAnsi" w:hAnsiTheme="minorHAnsi"/>
                <w:b/>
                <w:bCs/>
                <w:color w:val="000000"/>
                <w:sz w:val="22"/>
                <w:szCs w:val="22"/>
              </w:rPr>
            </w:pPr>
            <w:r w:rsidRPr="00C876D9">
              <w:rPr>
                <w:rFonts w:asciiTheme="minorHAnsi" w:hAnsiTheme="minorHAnsi"/>
                <w:b/>
                <w:bCs/>
                <w:color w:val="000000"/>
                <w:sz w:val="22"/>
                <w:szCs w:val="22"/>
              </w:rPr>
              <w:t>Committee</w:t>
            </w:r>
          </w:p>
        </w:tc>
        <w:tc>
          <w:tcPr>
            <w:tcW w:w="719" w:type="pct"/>
            <w:tcBorders>
              <w:top w:val="single" w:sz="4" w:space="0" w:color="auto"/>
              <w:left w:val="nil"/>
              <w:bottom w:val="single" w:sz="4" w:space="0" w:color="auto"/>
              <w:right w:val="single" w:sz="4" w:space="0" w:color="auto"/>
            </w:tcBorders>
            <w:noWrap/>
            <w:vAlign w:val="bottom"/>
            <w:hideMark/>
          </w:tcPr>
          <w:p w:rsidR="009F5D6E" w:rsidRPr="00C876D9" w:rsidRDefault="009F5D6E">
            <w:pPr>
              <w:rPr>
                <w:rFonts w:asciiTheme="minorHAnsi" w:hAnsiTheme="minorHAnsi"/>
                <w:b/>
                <w:bCs/>
                <w:color w:val="000000"/>
                <w:sz w:val="22"/>
                <w:szCs w:val="22"/>
              </w:rPr>
            </w:pPr>
            <w:r w:rsidRPr="00C876D9">
              <w:rPr>
                <w:rFonts w:asciiTheme="minorHAnsi" w:hAnsiTheme="minorHAnsi"/>
                <w:b/>
                <w:bCs/>
                <w:color w:val="000000"/>
                <w:sz w:val="22"/>
                <w:szCs w:val="22"/>
              </w:rPr>
              <w:t>Standard</w:t>
            </w:r>
          </w:p>
        </w:tc>
        <w:tc>
          <w:tcPr>
            <w:tcW w:w="3552" w:type="pct"/>
            <w:tcBorders>
              <w:top w:val="single" w:sz="4" w:space="0" w:color="auto"/>
              <w:left w:val="nil"/>
              <w:bottom w:val="single" w:sz="4" w:space="0" w:color="auto"/>
              <w:right w:val="single" w:sz="4" w:space="0" w:color="auto"/>
            </w:tcBorders>
            <w:noWrap/>
            <w:vAlign w:val="bottom"/>
            <w:hideMark/>
          </w:tcPr>
          <w:p w:rsidR="009F5D6E" w:rsidRPr="00C876D9" w:rsidRDefault="009F5D6E">
            <w:pPr>
              <w:rPr>
                <w:rFonts w:asciiTheme="minorHAnsi" w:hAnsiTheme="minorHAnsi"/>
                <w:b/>
                <w:bCs/>
                <w:color w:val="000000"/>
                <w:sz w:val="22"/>
                <w:szCs w:val="22"/>
              </w:rPr>
            </w:pPr>
            <w:r w:rsidRPr="00C876D9">
              <w:rPr>
                <w:rFonts w:asciiTheme="minorHAnsi" w:hAnsiTheme="minorHAnsi"/>
                <w:b/>
                <w:bCs/>
                <w:color w:val="000000"/>
                <w:sz w:val="22"/>
                <w:szCs w:val="22"/>
              </w:rPr>
              <w:t>Title</w:t>
            </w:r>
          </w:p>
        </w:tc>
      </w:tr>
      <w:tr w:rsidR="009F5D6E" w:rsidRPr="00C876D9" w:rsidTr="00275137">
        <w:trPr>
          <w:trHeight w:val="300"/>
        </w:trPr>
        <w:tc>
          <w:tcPr>
            <w:tcW w:w="728" w:type="pct"/>
            <w:tcBorders>
              <w:top w:val="nil"/>
              <w:left w:val="single" w:sz="4" w:space="0" w:color="auto"/>
              <w:bottom w:val="single" w:sz="4" w:space="0" w:color="auto"/>
              <w:right w:val="single" w:sz="4" w:space="0" w:color="auto"/>
            </w:tcBorders>
            <w:noWrap/>
            <w:vAlign w:val="center"/>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ASTM E37.10</w:t>
            </w:r>
          </w:p>
        </w:tc>
        <w:tc>
          <w:tcPr>
            <w:tcW w:w="719"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xml:space="preserve"> WK54367</w:t>
            </w:r>
          </w:p>
        </w:tc>
        <w:tc>
          <w:tcPr>
            <w:tcW w:w="3552"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Revision of E1545 Standard Test Method for Assignment of the Glass Transition Temperature by Thermomechanical Analysis (Reapproval)</w:t>
            </w:r>
          </w:p>
        </w:tc>
      </w:tr>
      <w:tr w:rsidR="009F5D6E" w:rsidRPr="00C876D9" w:rsidTr="00275137">
        <w:trPr>
          <w:trHeight w:val="300"/>
        </w:trPr>
        <w:tc>
          <w:tcPr>
            <w:tcW w:w="728" w:type="pct"/>
            <w:tcBorders>
              <w:top w:val="nil"/>
              <w:left w:val="single" w:sz="4" w:space="0" w:color="auto"/>
              <w:bottom w:val="single" w:sz="4" w:space="0" w:color="auto"/>
              <w:right w:val="single" w:sz="4" w:space="0" w:color="auto"/>
            </w:tcBorders>
            <w:noWrap/>
            <w:vAlign w:val="center"/>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ASTM F42</w:t>
            </w:r>
          </w:p>
        </w:tc>
        <w:tc>
          <w:tcPr>
            <w:tcW w:w="719"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xml:space="preserve"> WK53878</w:t>
            </w:r>
          </w:p>
        </w:tc>
        <w:tc>
          <w:tcPr>
            <w:tcW w:w="3552"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Additive Manufacturing - Material Extrusion Based Additive Manufacturing of Plastic Materials - Part 1: Feedstock materials</w:t>
            </w:r>
          </w:p>
        </w:tc>
      </w:tr>
      <w:tr w:rsidR="009F5D6E" w:rsidRPr="00C876D9" w:rsidTr="00275137">
        <w:trPr>
          <w:trHeight w:val="300"/>
        </w:trPr>
        <w:tc>
          <w:tcPr>
            <w:tcW w:w="728" w:type="pct"/>
            <w:tcBorders>
              <w:top w:val="nil"/>
              <w:left w:val="single" w:sz="4" w:space="0" w:color="auto"/>
              <w:bottom w:val="single" w:sz="4" w:space="0" w:color="auto"/>
              <w:right w:val="single" w:sz="4" w:space="0" w:color="auto"/>
            </w:tcBorders>
            <w:noWrap/>
            <w:vAlign w:val="center"/>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ASTM F42</w:t>
            </w:r>
          </w:p>
        </w:tc>
        <w:tc>
          <w:tcPr>
            <w:tcW w:w="719"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xml:space="preserve"> WK53879</w:t>
            </w:r>
          </w:p>
        </w:tc>
        <w:tc>
          <w:tcPr>
            <w:tcW w:w="3552"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Additive Manufacturing - Material Extrusion Based Additive Manufacturing of Plastic Materials - Part 2: Process-equipment</w:t>
            </w:r>
          </w:p>
        </w:tc>
      </w:tr>
      <w:tr w:rsidR="009F5D6E" w:rsidRPr="00C876D9" w:rsidTr="00275137">
        <w:trPr>
          <w:trHeight w:val="300"/>
        </w:trPr>
        <w:tc>
          <w:tcPr>
            <w:tcW w:w="728" w:type="pct"/>
            <w:tcBorders>
              <w:top w:val="nil"/>
              <w:left w:val="single" w:sz="4" w:space="0" w:color="auto"/>
              <w:bottom w:val="single" w:sz="4" w:space="0" w:color="auto"/>
              <w:right w:val="single" w:sz="4" w:space="0" w:color="auto"/>
            </w:tcBorders>
            <w:noWrap/>
            <w:vAlign w:val="center"/>
            <w:hideMark/>
          </w:tcPr>
          <w:p w:rsidR="009F5D6E" w:rsidRPr="00C876D9" w:rsidRDefault="009F5D6E" w:rsidP="00B86415">
            <w:pPr>
              <w:rPr>
                <w:rFonts w:asciiTheme="minorHAnsi" w:hAnsiTheme="minorHAnsi"/>
                <w:color w:val="000000"/>
                <w:sz w:val="22"/>
                <w:szCs w:val="22"/>
              </w:rPr>
            </w:pPr>
            <w:r w:rsidRPr="00C876D9">
              <w:rPr>
                <w:rFonts w:asciiTheme="minorHAnsi" w:hAnsiTheme="minorHAnsi"/>
                <w:color w:val="000000"/>
                <w:sz w:val="22"/>
                <w:szCs w:val="22"/>
              </w:rPr>
              <w:t>ASTM F42</w:t>
            </w:r>
          </w:p>
        </w:tc>
        <w:tc>
          <w:tcPr>
            <w:tcW w:w="719"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 xml:space="preserve"> WK53880</w:t>
            </w:r>
          </w:p>
        </w:tc>
        <w:tc>
          <w:tcPr>
            <w:tcW w:w="3552" w:type="pct"/>
            <w:tcBorders>
              <w:top w:val="nil"/>
              <w:left w:val="nil"/>
              <w:bottom w:val="single" w:sz="4" w:space="0" w:color="auto"/>
              <w:right w:val="single" w:sz="4" w:space="0" w:color="auto"/>
            </w:tcBorders>
            <w:noWrap/>
            <w:vAlign w:val="center"/>
            <w:hideMark/>
          </w:tcPr>
          <w:p w:rsidR="009F5D6E" w:rsidRPr="00C876D9" w:rsidRDefault="009F5D6E">
            <w:pPr>
              <w:rPr>
                <w:rFonts w:asciiTheme="minorHAnsi" w:hAnsiTheme="minorHAnsi"/>
                <w:color w:val="000000"/>
                <w:sz w:val="22"/>
                <w:szCs w:val="22"/>
              </w:rPr>
            </w:pPr>
            <w:r w:rsidRPr="00C876D9">
              <w:rPr>
                <w:rFonts w:asciiTheme="minorHAnsi" w:hAnsiTheme="minorHAnsi"/>
                <w:color w:val="000000"/>
                <w:sz w:val="22"/>
                <w:szCs w:val="22"/>
              </w:rPr>
              <w:t>Additive Manufacturing - Material Extrusion Based Additive Manufacturing of Plastic Materials: Final Part Specification</w:t>
            </w:r>
          </w:p>
        </w:tc>
      </w:tr>
    </w:tbl>
    <w:p w:rsidR="00B86415" w:rsidRPr="00AD1F36" w:rsidRDefault="00B86415" w:rsidP="00275137">
      <w:pPr>
        <w:spacing w:after="200" w:line="276" w:lineRule="auto"/>
        <w:rPr>
          <w:rFonts w:asciiTheme="minorHAnsi" w:hAnsiTheme="minorHAnsi" w:cstheme="minorBidi"/>
          <w:b/>
          <w:sz w:val="32"/>
          <w:szCs w:val="32"/>
        </w:rPr>
      </w:pPr>
    </w:p>
    <w:p w:rsidR="00B86415" w:rsidRDefault="009F5D6E"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C876D9">
        <w:rPr>
          <w:rFonts w:asciiTheme="minorHAnsi" w:hAnsiTheme="minorHAnsi"/>
          <w:b/>
          <w:sz w:val="22"/>
          <w:szCs w:val="22"/>
        </w:rPr>
        <w:lastRenderedPageBreak/>
        <w:t>Gap P5</w:t>
      </w:r>
      <w:r w:rsidRPr="00C876D9">
        <w:rPr>
          <w:rFonts w:asciiTheme="minorHAnsi" w:hAnsiTheme="minorHAnsi"/>
          <w:sz w:val="22"/>
          <w:szCs w:val="22"/>
        </w:rPr>
        <w:t xml:space="preserve">: </w:t>
      </w:r>
      <w:r w:rsidRPr="00C876D9">
        <w:rPr>
          <w:rFonts w:asciiTheme="minorHAnsi" w:hAnsiTheme="minorHAnsi"/>
          <w:b/>
          <w:sz w:val="22"/>
          <w:szCs w:val="22"/>
        </w:rPr>
        <w:t xml:space="preserve">Use of </w:t>
      </w:r>
      <w:r w:rsidR="0042524D">
        <w:rPr>
          <w:rFonts w:asciiTheme="minorHAnsi" w:hAnsiTheme="minorHAnsi"/>
          <w:b/>
          <w:sz w:val="22"/>
          <w:szCs w:val="22"/>
        </w:rPr>
        <w:t>P</w:t>
      </w:r>
      <w:r w:rsidRPr="00C876D9">
        <w:rPr>
          <w:rFonts w:asciiTheme="minorHAnsi" w:hAnsiTheme="minorHAnsi"/>
          <w:b/>
          <w:sz w:val="22"/>
          <w:szCs w:val="22"/>
        </w:rPr>
        <w:t>ost-</w:t>
      </w:r>
      <w:r w:rsidR="00B86415">
        <w:rPr>
          <w:rFonts w:asciiTheme="minorHAnsi" w:hAnsiTheme="minorHAnsi"/>
          <w:b/>
          <w:sz w:val="22"/>
          <w:szCs w:val="22"/>
        </w:rPr>
        <w:t>C</w:t>
      </w:r>
      <w:r w:rsidRPr="00C876D9">
        <w:rPr>
          <w:rFonts w:asciiTheme="minorHAnsi" w:hAnsiTheme="minorHAnsi"/>
          <w:b/>
          <w:sz w:val="22"/>
          <w:szCs w:val="22"/>
        </w:rPr>
        <w:t xml:space="preserve">ure to </w:t>
      </w:r>
      <w:r w:rsidR="00B86415">
        <w:rPr>
          <w:rFonts w:asciiTheme="minorHAnsi" w:hAnsiTheme="minorHAnsi"/>
          <w:b/>
          <w:sz w:val="22"/>
          <w:szCs w:val="22"/>
        </w:rPr>
        <w:t>R</w:t>
      </w:r>
      <w:r w:rsidRPr="00C876D9">
        <w:rPr>
          <w:rFonts w:asciiTheme="minorHAnsi" w:hAnsiTheme="minorHAnsi"/>
          <w:b/>
          <w:sz w:val="22"/>
          <w:szCs w:val="22"/>
        </w:rPr>
        <w:t xml:space="preserve">educe </w:t>
      </w:r>
      <w:r w:rsidR="00B86415">
        <w:rPr>
          <w:rFonts w:asciiTheme="minorHAnsi" w:hAnsiTheme="minorHAnsi"/>
          <w:b/>
          <w:sz w:val="22"/>
          <w:szCs w:val="22"/>
        </w:rPr>
        <w:t>T</w:t>
      </w:r>
      <w:r w:rsidRPr="00C876D9">
        <w:rPr>
          <w:rFonts w:asciiTheme="minorHAnsi" w:hAnsiTheme="minorHAnsi"/>
          <w:b/>
          <w:sz w:val="22"/>
          <w:szCs w:val="22"/>
        </w:rPr>
        <w:t xml:space="preserve">oxicity of UV </w:t>
      </w:r>
      <w:r w:rsidR="00B86415">
        <w:rPr>
          <w:rFonts w:asciiTheme="minorHAnsi" w:hAnsiTheme="minorHAnsi"/>
          <w:b/>
          <w:sz w:val="22"/>
          <w:szCs w:val="22"/>
        </w:rPr>
        <w:t>P</w:t>
      </w:r>
      <w:r w:rsidRPr="00C876D9">
        <w:rPr>
          <w:rFonts w:asciiTheme="minorHAnsi" w:hAnsiTheme="minorHAnsi"/>
          <w:b/>
          <w:sz w:val="22"/>
          <w:szCs w:val="22"/>
        </w:rPr>
        <w:t>olymers</w:t>
      </w:r>
      <w:r w:rsidR="00800100" w:rsidRPr="00C876D9">
        <w:rPr>
          <w:rFonts w:asciiTheme="minorHAnsi" w:hAnsiTheme="minorHAnsi"/>
          <w:b/>
          <w:sz w:val="22"/>
          <w:szCs w:val="22"/>
        </w:rPr>
        <w:t xml:space="preserve">. </w:t>
      </w:r>
      <w:r w:rsidRPr="00C876D9">
        <w:rPr>
          <w:rFonts w:asciiTheme="minorHAnsi" w:hAnsiTheme="minorHAnsi"/>
          <w:sz w:val="22"/>
          <w:szCs w:val="22"/>
        </w:rPr>
        <w:t>An evaluation of the toxicity resulted from uncured reagents in liquid resins used during processes such as Vat Photopolymerization (e.g., SLA) would be warranted to ensure product and environmental safety during and after production.</w:t>
      </w:r>
    </w:p>
    <w:p w:rsidR="00B86415" w:rsidRDefault="0080010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cstheme="minorHAnsi"/>
          <w:b/>
          <w:sz w:val="22"/>
          <w:szCs w:val="22"/>
        </w:rPr>
        <w:t>R&amp;D Needed:</w:t>
      </w:r>
      <w:r w:rsidRPr="00C876D9">
        <w:rPr>
          <w:rFonts w:asciiTheme="minorHAnsi" w:hAnsiTheme="minorHAnsi" w:cstheme="minorHAnsi"/>
          <w:sz w:val="22"/>
          <w:szCs w:val="22"/>
        </w:rPr>
        <w:t xml:space="preserve"> </w:t>
      </w:r>
      <w:r w:rsidR="00FB280F">
        <w:rPr>
          <w:rFonts w:asciiTheme="minorHAnsi" w:hAnsiTheme="minorHAnsi" w:cstheme="minorHAnsi"/>
          <w:sz w:val="22"/>
          <w:szCs w:val="22"/>
        </w:rPr>
        <w:t>No</w:t>
      </w:r>
    </w:p>
    <w:p w:rsidR="00B86415" w:rsidRDefault="009F5D6E"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b/>
          <w:sz w:val="22"/>
          <w:szCs w:val="22"/>
        </w:rPr>
        <w:t>Recommendation:</w:t>
      </w:r>
      <w:r w:rsidRPr="00C876D9">
        <w:rPr>
          <w:rFonts w:asciiTheme="minorHAnsi" w:hAnsiTheme="minorHAnsi"/>
          <w:sz w:val="22"/>
          <w:szCs w:val="22"/>
        </w:rPr>
        <w:t xml:space="preserve"> This could be addressed by augmenting existing standards with AM-specific recommendations for processes that utilize liquid resins.</w:t>
      </w:r>
      <w:r w:rsidR="00F822EB" w:rsidRPr="00C876D9">
        <w:rPr>
          <w:rFonts w:asciiTheme="minorHAnsi" w:hAnsiTheme="minorHAnsi"/>
          <w:sz w:val="22"/>
          <w:szCs w:val="22"/>
        </w:rPr>
        <w:t xml:space="preserve"> </w:t>
      </w:r>
    </w:p>
    <w:p w:rsidR="00B86415" w:rsidRDefault="009F5D6E"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b/>
          <w:sz w:val="22"/>
          <w:szCs w:val="22"/>
        </w:rPr>
        <w:t>Priority:</w:t>
      </w:r>
      <w:r w:rsidRPr="00C876D9">
        <w:rPr>
          <w:rFonts w:asciiTheme="minorHAnsi" w:hAnsiTheme="minorHAnsi"/>
          <w:sz w:val="22"/>
          <w:szCs w:val="22"/>
        </w:rPr>
        <w:t xml:space="preserve"> </w:t>
      </w:r>
      <w:r w:rsidR="00760C39">
        <w:rPr>
          <w:rFonts w:asciiTheme="minorHAnsi" w:hAnsiTheme="minorHAnsi"/>
          <w:sz w:val="22"/>
          <w:szCs w:val="22"/>
        </w:rPr>
        <w:t>Low</w:t>
      </w:r>
      <w:r w:rsidR="00760C39" w:rsidRPr="00C876D9" w:rsidDel="00760C39">
        <w:rPr>
          <w:rFonts w:asciiTheme="minorHAnsi" w:hAnsiTheme="minorHAnsi"/>
          <w:sz w:val="22"/>
          <w:szCs w:val="22"/>
        </w:rPr>
        <w:t xml:space="preserve"> </w:t>
      </w:r>
    </w:p>
    <w:p w:rsidR="009F5D6E" w:rsidRPr="00C876D9"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Organization</w:t>
      </w:r>
      <w:r w:rsidR="009F5D6E" w:rsidRPr="00275137">
        <w:rPr>
          <w:rFonts w:asciiTheme="minorHAnsi" w:hAnsiTheme="minorHAnsi"/>
          <w:b/>
          <w:sz w:val="22"/>
          <w:szCs w:val="22"/>
        </w:rPr>
        <w:t>:</w:t>
      </w:r>
      <w:r w:rsidR="009F5D6E" w:rsidRPr="00C876D9">
        <w:rPr>
          <w:rFonts w:asciiTheme="minorHAnsi" w:hAnsiTheme="minorHAnsi"/>
          <w:sz w:val="22"/>
          <w:szCs w:val="22"/>
        </w:rPr>
        <w:t xml:space="preserve"> </w:t>
      </w:r>
      <w:r w:rsidR="000400CC">
        <w:rPr>
          <w:rFonts w:asciiTheme="minorHAnsi" w:hAnsiTheme="minorHAnsi"/>
          <w:sz w:val="22"/>
          <w:szCs w:val="22"/>
        </w:rPr>
        <w:t>ASTM D20, ISO TC 261/</w:t>
      </w:r>
      <w:r w:rsidR="009F5D6E" w:rsidRPr="00C876D9">
        <w:rPr>
          <w:rFonts w:asciiTheme="minorHAnsi" w:hAnsiTheme="minorHAnsi"/>
          <w:sz w:val="22"/>
          <w:szCs w:val="22"/>
        </w:rPr>
        <w:t>ASTM</w:t>
      </w:r>
      <w:r w:rsidR="000400CC">
        <w:rPr>
          <w:rFonts w:asciiTheme="minorHAnsi" w:hAnsiTheme="minorHAnsi"/>
          <w:sz w:val="22"/>
          <w:szCs w:val="22"/>
        </w:rPr>
        <w:t xml:space="preserve"> F42</w:t>
      </w:r>
    </w:p>
    <w:p w:rsidR="00B86415" w:rsidRDefault="009F5D6E"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C876D9">
        <w:rPr>
          <w:rFonts w:asciiTheme="minorHAnsi" w:hAnsiTheme="minorHAnsi"/>
          <w:b/>
          <w:sz w:val="22"/>
          <w:szCs w:val="22"/>
        </w:rPr>
        <w:t xml:space="preserve">Gap P6: Guidelines for </w:t>
      </w:r>
      <w:r w:rsidR="000400CC">
        <w:rPr>
          <w:rFonts w:asciiTheme="minorHAnsi" w:hAnsiTheme="minorHAnsi"/>
          <w:b/>
          <w:sz w:val="22"/>
          <w:szCs w:val="22"/>
        </w:rPr>
        <w:t>P</w:t>
      </w:r>
      <w:r w:rsidRPr="00C876D9">
        <w:rPr>
          <w:rFonts w:asciiTheme="minorHAnsi" w:hAnsiTheme="minorHAnsi"/>
          <w:b/>
          <w:sz w:val="22"/>
          <w:szCs w:val="22"/>
        </w:rPr>
        <w:t>ost-</w:t>
      </w:r>
      <w:r w:rsidR="000400CC">
        <w:rPr>
          <w:rFonts w:asciiTheme="minorHAnsi" w:hAnsiTheme="minorHAnsi"/>
          <w:b/>
          <w:sz w:val="22"/>
          <w:szCs w:val="22"/>
        </w:rPr>
        <w:t>C</w:t>
      </w:r>
      <w:r w:rsidRPr="00C876D9">
        <w:rPr>
          <w:rFonts w:asciiTheme="minorHAnsi" w:hAnsiTheme="minorHAnsi"/>
          <w:b/>
          <w:sz w:val="22"/>
          <w:szCs w:val="22"/>
        </w:rPr>
        <w:t xml:space="preserve">uring </w:t>
      </w:r>
      <w:proofErr w:type="gramStart"/>
      <w:r w:rsidRPr="00C876D9">
        <w:rPr>
          <w:rFonts w:asciiTheme="minorHAnsi" w:hAnsiTheme="minorHAnsi"/>
          <w:b/>
          <w:sz w:val="22"/>
          <w:szCs w:val="22"/>
        </w:rPr>
        <w:t>AM</w:t>
      </w:r>
      <w:proofErr w:type="gramEnd"/>
      <w:r w:rsidRPr="00C876D9">
        <w:rPr>
          <w:rFonts w:asciiTheme="minorHAnsi" w:hAnsiTheme="minorHAnsi"/>
          <w:b/>
          <w:sz w:val="22"/>
          <w:szCs w:val="22"/>
        </w:rPr>
        <w:t xml:space="preserve"> </w:t>
      </w:r>
      <w:r w:rsidR="000400CC">
        <w:rPr>
          <w:rFonts w:asciiTheme="minorHAnsi" w:hAnsiTheme="minorHAnsi"/>
          <w:b/>
          <w:sz w:val="22"/>
          <w:szCs w:val="22"/>
        </w:rPr>
        <w:t>P</w:t>
      </w:r>
      <w:r w:rsidRPr="00C876D9">
        <w:rPr>
          <w:rFonts w:asciiTheme="minorHAnsi" w:hAnsiTheme="minorHAnsi"/>
          <w:b/>
          <w:sz w:val="22"/>
          <w:szCs w:val="22"/>
        </w:rPr>
        <w:t xml:space="preserve">lastics to </w:t>
      </w:r>
      <w:r w:rsidR="000400CC">
        <w:rPr>
          <w:rFonts w:asciiTheme="minorHAnsi" w:hAnsiTheme="minorHAnsi"/>
          <w:b/>
          <w:sz w:val="22"/>
          <w:szCs w:val="22"/>
        </w:rPr>
        <w:t>A</w:t>
      </w:r>
      <w:r w:rsidRPr="00C876D9">
        <w:rPr>
          <w:rFonts w:asciiTheme="minorHAnsi" w:hAnsiTheme="minorHAnsi"/>
          <w:b/>
          <w:sz w:val="22"/>
          <w:szCs w:val="22"/>
        </w:rPr>
        <w:t xml:space="preserve">ddress </w:t>
      </w:r>
      <w:r w:rsidR="000400CC">
        <w:rPr>
          <w:rFonts w:asciiTheme="minorHAnsi" w:hAnsiTheme="minorHAnsi"/>
          <w:b/>
          <w:sz w:val="22"/>
          <w:szCs w:val="22"/>
        </w:rPr>
        <w:t>O</w:t>
      </w:r>
      <w:r w:rsidRPr="00C876D9">
        <w:rPr>
          <w:rFonts w:asciiTheme="minorHAnsi" w:hAnsiTheme="minorHAnsi"/>
          <w:b/>
          <w:sz w:val="22"/>
          <w:szCs w:val="22"/>
        </w:rPr>
        <w:t>utgassing</w:t>
      </w:r>
      <w:r w:rsidR="00800100" w:rsidRPr="00C876D9">
        <w:rPr>
          <w:rFonts w:asciiTheme="minorHAnsi" w:hAnsiTheme="minorHAnsi"/>
          <w:b/>
          <w:sz w:val="22"/>
          <w:szCs w:val="22"/>
        </w:rPr>
        <w:t xml:space="preserve">. </w:t>
      </w:r>
      <w:r w:rsidRPr="00C876D9">
        <w:rPr>
          <w:rFonts w:asciiTheme="minorHAnsi" w:hAnsiTheme="minorHAnsi"/>
          <w:sz w:val="22"/>
          <w:szCs w:val="22"/>
        </w:rPr>
        <w:t>Guidelines for evaluating the outgassing properties and the effects of post-polymerization treatments have not been evaluated specifically for AM materials. The voids and entrapments that can form in this case warrant some method of evaluating AM plastics over traditional methods.</w:t>
      </w:r>
    </w:p>
    <w:p w:rsidR="00B86415" w:rsidRDefault="0080010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cstheme="minorHAnsi"/>
          <w:b/>
          <w:sz w:val="22"/>
          <w:szCs w:val="22"/>
        </w:rPr>
        <w:t>R&amp;D Needed:</w:t>
      </w:r>
      <w:r w:rsidRPr="00C876D9">
        <w:rPr>
          <w:rFonts w:asciiTheme="minorHAnsi" w:hAnsiTheme="minorHAnsi" w:cstheme="minorHAnsi"/>
          <w:sz w:val="22"/>
          <w:szCs w:val="22"/>
        </w:rPr>
        <w:t xml:space="preserve"> </w:t>
      </w:r>
      <w:r w:rsidR="00D7478B">
        <w:rPr>
          <w:rFonts w:asciiTheme="minorHAnsi" w:hAnsiTheme="minorHAnsi" w:cstheme="minorHAnsi"/>
          <w:sz w:val="22"/>
          <w:szCs w:val="22"/>
        </w:rPr>
        <w:t>Yes</w:t>
      </w:r>
      <w:r w:rsidR="00B86415">
        <w:rPr>
          <w:rFonts w:asciiTheme="minorHAnsi" w:hAnsiTheme="minorHAnsi" w:cstheme="minorHAnsi"/>
          <w:sz w:val="22"/>
          <w:szCs w:val="22"/>
        </w:rPr>
        <w:t xml:space="preserve">. </w:t>
      </w:r>
      <w:r w:rsidR="00B86415" w:rsidRPr="00C876D9">
        <w:rPr>
          <w:rFonts w:asciiTheme="minorHAnsi" w:hAnsiTheme="minorHAnsi"/>
          <w:sz w:val="22"/>
          <w:szCs w:val="22"/>
        </w:rPr>
        <w:t xml:space="preserve">R&amp;D </w:t>
      </w:r>
      <w:r w:rsidR="00B86415">
        <w:rPr>
          <w:rFonts w:asciiTheme="minorHAnsi" w:hAnsiTheme="minorHAnsi"/>
          <w:sz w:val="22"/>
          <w:szCs w:val="22"/>
        </w:rPr>
        <w:t>may be</w:t>
      </w:r>
      <w:r w:rsidR="00B86415" w:rsidRPr="00C876D9">
        <w:rPr>
          <w:rFonts w:asciiTheme="minorHAnsi" w:hAnsiTheme="minorHAnsi"/>
          <w:sz w:val="22"/>
          <w:szCs w:val="22"/>
        </w:rPr>
        <w:t xml:space="preserve"> needed to look at environmental conditions and health and safety aspects.</w:t>
      </w:r>
    </w:p>
    <w:p w:rsidR="00B86415" w:rsidRDefault="009F5D6E"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b/>
          <w:sz w:val="22"/>
          <w:szCs w:val="22"/>
        </w:rPr>
        <w:t>Recommendation:</w:t>
      </w:r>
      <w:r w:rsidR="00D7478B">
        <w:rPr>
          <w:rFonts w:asciiTheme="minorHAnsi" w:hAnsiTheme="minorHAnsi"/>
          <w:sz w:val="22"/>
          <w:szCs w:val="22"/>
        </w:rPr>
        <w:t xml:space="preserve"> </w:t>
      </w:r>
      <w:r w:rsidRPr="00C876D9">
        <w:rPr>
          <w:rFonts w:asciiTheme="minorHAnsi" w:hAnsiTheme="minorHAnsi"/>
          <w:sz w:val="22"/>
          <w:szCs w:val="22"/>
        </w:rPr>
        <w:t>Existing methods could be extended with AM-specific recommendations.</w:t>
      </w:r>
      <w:r w:rsidR="00C34743" w:rsidRPr="00C876D9">
        <w:rPr>
          <w:rFonts w:asciiTheme="minorHAnsi" w:hAnsiTheme="minorHAnsi"/>
          <w:sz w:val="22"/>
          <w:szCs w:val="22"/>
        </w:rPr>
        <w:t xml:space="preserve"> </w:t>
      </w:r>
    </w:p>
    <w:p w:rsidR="00B86415" w:rsidRDefault="009F5D6E"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b/>
          <w:sz w:val="22"/>
          <w:szCs w:val="22"/>
        </w:rPr>
        <w:t>Priority:</w:t>
      </w:r>
      <w:r w:rsidRPr="00C876D9">
        <w:rPr>
          <w:rFonts w:asciiTheme="minorHAnsi" w:hAnsiTheme="minorHAnsi"/>
          <w:sz w:val="22"/>
          <w:szCs w:val="22"/>
        </w:rPr>
        <w:t xml:space="preserve"> </w:t>
      </w:r>
      <w:r w:rsidR="00760C39">
        <w:rPr>
          <w:rFonts w:asciiTheme="minorHAnsi" w:hAnsiTheme="minorHAnsi"/>
          <w:sz w:val="22"/>
          <w:szCs w:val="22"/>
        </w:rPr>
        <w:t>Low</w:t>
      </w:r>
    </w:p>
    <w:p w:rsidR="009F5D6E"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Organization</w:t>
      </w:r>
      <w:r w:rsidR="009F5D6E" w:rsidRPr="00275137">
        <w:rPr>
          <w:rFonts w:asciiTheme="minorHAnsi" w:hAnsiTheme="minorHAnsi"/>
          <w:b/>
          <w:sz w:val="22"/>
          <w:szCs w:val="22"/>
        </w:rPr>
        <w:t>:</w:t>
      </w:r>
      <w:r w:rsidR="009F5D6E" w:rsidRPr="00C876D9">
        <w:rPr>
          <w:rFonts w:asciiTheme="minorHAnsi" w:hAnsiTheme="minorHAnsi"/>
          <w:sz w:val="22"/>
          <w:szCs w:val="22"/>
        </w:rPr>
        <w:t xml:space="preserve"> ASTM E21.05, ASTM D20, ISO TC138</w:t>
      </w:r>
      <w:r w:rsidR="000400CC">
        <w:rPr>
          <w:rFonts w:asciiTheme="minorHAnsi" w:hAnsiTheme="minorHAnsi"/>
          <w:sz w:val="22"/>
          <w:szCs w:val="22"/>
        </w:rPr>
        <w:t>, ISO/TC 261/ASTM F42</w:t>
      </w:r>
    </w:p>
    <w:p w:rsidR="00F317B5" w:rsidRPr="00AD1F36" w:rsidRDefault="00F317B5" w:rsidP="00F317B5">
      <w:pPr>
        <w:pStyle w:val="Heading3"/>
        <w:rPr>
          <w:rFonts w:asciiTheme="minorHAnsi" w:hAnsiTheme="minorHAnsi" w:cstheme="minorHAnsi"/>
          <w:i w:val="0"/>
          <w:color w:val="000000" w:themeColor="text1"/>
          <w:sz w:val="28"/>
          <w:szCs w:val="28"/>
        </w:rPr>
      </w:pPr>
      <w:bookmarkStart w:id="182" w:name="_Toc467166184"/>
      <w:bookmarkStart w:id="183" w:name="_Toc467166341"/>
      <w:bookmarkStart w:id="184" w:name="_Toc467166459"/>
      <w:bookmarkStart w:id="185" w:name="_Toc467167048"/>
      <w:bookmarkStart w:id="186" w:name="_Toc469488843"/>
      <w:bookmarkEnd w:id="182"/>
      <w:bookmarkEnd w:id="183"/>
      <w:bookmarkEnd w:id="184"/>
      <w:bookmarkEnd w:id="185"/>
      <w:r w:rsidRPr="00A86C2A">
        <w:rPr>
          <w:rFonts w:asciiTheme="minorHAnsi" w:hAnsiTheme="minorHAnsi" w:cs="Calibri"/>
          <w:b/>
          <w:i w:val="0"/>
          <w:sz w:val="28"/>
          <w:szCs w:val="28"/>
        </w:rPr>
        <w:t>2.2.4</w:t>
      </w:r>
      <w:r w:rsidRPr="00A86C2A">
        <w:rPr>
          <w:rFonts w:asciiTheme="minorHAnsi" w:hAnsiTheme="minorHAnsi" w:cs="Calibri"/>
          <w:b/>
          <w:i w:val="0"/>
          <w:sz w:val="28"/>
          <w:szCs w:val="28"/>
        </w:rPr>
        <w:tab/>
        <w:t>Finished Material Properties</w:t>
      </w:r>
      <w:bookmarkEnd w:id="186"/>
    </w:p>
    <w:p w:rsidR="00F317B5" w:rsidRPr="00AD1F36" w:rsidRDefault="001B0403" w:rsidP="00275137">
      <w:pPr>
        <w:pStyle w:val="Heading4"/>
        <w:rPr>
          <w:rFonts w:asciiTheme="minorHAnsi" w:hAnsiTheme="minorHAnsi" w:cstheme="minorHAnsi"/>
          <w:i w:val="0"/>
          <w:color w:val="000000" w:themeColor="text1"/>
          <w:sz w:val="24"/>
          <w:szCs w:val="24"/>
        </w:rPr>
      </w:pPr>
      <w:r>
        <w:rPr>
          <w:rFonts w:asciiTheme="minorHAnsi" w:hAnsiTheme="minorHAnsi" w:cstheme="minorHAnsi"/>
          <w:i w:val="0"/>
          <w:color w:val="000000" w:themeColor="text1"/>
          <w:sz w:val="24"/>
          <w:szCs w:val="24"/>
        </w:rPr>
        <w:br/>
      </w:r>
      <w:bookmarkStart w:id="187" w:name="_Toc469488844"/>
      <w:r w:rsidR="00F317B5" w:rsidRPr="00AD1F36">
        <w:rPr>
          <w:rFonts w:asciiTheme="minorHAnsi" w:hAnsiTheme="minorHAnsi" w:cstheme="minorHAnsi"/>
          <w:i w:val="0"/>
          <w:color w:val="000000" w:themeColor="text1"/>
          <w:sz w:val="24"/>
          <w:szCs w:val="24"/>
        </w:rPr>
        <w:t>2.2.4.1</w:t>
      </w:r>
      <w:r w:rsidR="002355F1">
        <w:rPr>
          <w:rFonts w:asciiTheme="minorHAnsi" w:hAnsiTheme="minorHAnsi" w:cstheme="minorHAnsi"/>
          <w:i w:val="0"/>
          <w:color w:val="000000" w:themeColor="text1"/>
          <w:sz w:val="24"/>
          <w:szCs w:val="24"/>
        </w:rPr>
        <w:tab/>
      </w:r>
      <w:r w:rsidR="00F317B5" w:rsidRPr="00A86C2A">
        <w:rPr>
          <w:rFonts w:asciiTheme="minorHAnsi" w:hAnsiTheme="minorHAnsi" w:cstheme="minorHAnsi"/>
          <w:i w:val="0"/>
          <w:color w:val="000000" w:themeColor="text1"/>
          <w:sz w:val="24"/>
          <w:szCs w:val="24"/>
        </w:rPr>
        <w:t>Introduction</w:t>
      </w:r>
      <w:bookmarkEnd w:id="187"/>
    </w:p>
    <w:p w:rsidR="00F317B5" w:rsidRPr="00A86C2A" w:rsidRDefault="000947BF" w:rsidP="00400BD6">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br/>
      </w:r>
      <w:r w:rsidR="00F317B5" w:rsidRPr="00A86C2A">
        <w:rPr>
          <w:rFonts w:asciiTheme="minorHAnsi" w:hAnsiTheme="minorHAnsi" w:cstheme="minorHAnsi"/>
          <w:color w:val="000000" w:themeColor="text1"/>
          <w:sz w:val="22"/>
          <w:szCs w:val="22"/>
        </w:rPr>
        <w:t>Finished materials properties characterization for AM parts is necessary in order to meet the required performance. This final characterization stage is focusing on a result of significant due diligence employed in every aspect of AM process chain (i.e. precursor material, processing control, post</w:t>
      </w:r>
      <w:r w:rsidR="007A75B5">
        <w:rPr>
          <w:rFonts w:asciiTheme="minorHAnsi" w:hAnsiTheme="minorHAnsi" w:cstheme="minorHAnsi"/>
          <w:color w:val="000000" w:themeColor="text1"/>
          <w:sz w:val="22"/>
          <w:szCs w:val="22"/>
        </w:rPr>
        <w:t>-</w:t>
      </w:r>
      <w:r w:rsidR="00F317B5" w:rsidRPr="00A86C2A">
        <w:rPr>
          <w:rFonts w:asciiTheme="minorHAnsi" w:hAnsiTheme="minorHAnsi" w:cstheme="minorHAnsi"/>
          <w:color w:val="000000" w:themeColor="text1"/>
          <w:sz w:val="22"/>
          <w:szCs w:val="22"/>
        </w:rPr>
        <w:t xml:space="preserve">processing). As such, establishing standards to quantify the final products properties/performance is crucial for the wider implementation of the additive manufacturing technology. The expected deployment of AM in producing low volumes of complex products emphasizes on the need for standards that are less dependent on large number of testing, the assumptions of homogenous location-specific properties, or isotropic material behavior. Rather, embracing the inherent heterogeneities in additive manufacturing and developing standards that can quantify various properties and such heterogeneities before and after post-processing is key and enables wider utilization of the unique characteristics of AM parts/components. Towards this goal, the following efforts identified various areas that can be used to define the characteristics of finished AM parts/components and hence provide recommendations for future standards development through gap analysis. In particular, the following sections were addressed: mechanical properties, component testing, biocompatibility and cleanliness, </w:t>
      </w:r>
      <w:r w:rsidR="00F317B5" w:rsidRPr="00A86C2A">
        <w:rPr>
          <w:rFonts w:asciiTheme="minorHAnsi" w:hAnsiTheme="minorHAnsi" w:cstheme="minorHAnsi"/>
          <w:color w:val="000000" w:themeColor="text1"/>
          <w:sz w:val="22"/>
          <w:szCs w:val="22"/>
        </w:rPr>
        <w:lastRenderedPageBreak/>
        <w:t xml:space="preserve">chemistry, design allowables, and microstructure. In each section, a brief introduction and status of current standards have been discussed followed by stating the gaps and recommendation for future developments. </w:t>
      </w:r>
    </w:p>
    <w:p w:rsidR="00F317B5" w:rsidRPr="00A86C2A" w:rsidRDefault="00F317B5" w:rsidP="00275137">
      <w:pPr>
        <w:pStyle w:val="Heading4"/>
        <w:spacing w:after="200" w:line="276" w:lineRule="auto"/>
        <w:rPr>
          <w:rFonts w:asciiTheme="minorHAnsi" w:hAnsiTheme="minorHAnsi" w:cstheme="minorHAnsi"/>
          <w:i w:val="0"/>
          <w:color w:val="000000" w:themeColor="text1"/>
          <w:sz w:val="24"/>
          <w:szCs w:val="24"/>
        </w:rPr>
      </w:pPr>
      <w:bookmarkStart w:id="188" w:name="_Toc469488845"/>
      <w:r w:rsidRPr="00A86C2A">
        <w:rPr>
          <w:rFonts w:asciiTheme="minorHAnsi" w:hAnsiTheme="minorHAnsi" w:cstheme="minorHAnsi"/>
          <w:i w:val="0"/>
          <w:color w:val="000000" w:themeColor="text1"/>
          <w:sz w:val="24"/>
          <w:szCs w:val="24"/>
        </w:rPr>
        <w:t>2.2.4.2</w:t>
      </w:r>
      <w:r w:rsidR="006359BD">
        <w:rPr>
          <w:rFonts w:asciiTheme="minorHAnsi" w:hAnsiTheme="minorHAnsi" w:cstheme="minorHAnsi"/>
          <w:i w:val="0"/>
          <w:color w:val="000000" w:themeColor="text1"/>
          <w:sz w:val="24"/>
          <w:szCs w:val="24"/>
        </w:rPr>
        <w:tab/>
      </w:r>
      <w:r w:rsidRPr="00A86C2A">
        <w:rPr>
          <w:rFonts w:asciiTheme="minorHAnsi" w:hAnsiTheme="minorHAnsi" w:cstheme="minorHAnsi"/>
          <w:i w:val="0"/>
          <w:color w:val="000000" w:themeColor="text1"/>
          <w:sz w:val="24"/>
          <w:szCs w:val="24"/>
        </w:rPr>
        <w:t>Mechanical Properties</w:t>
      </w:r>
      <w:bookmarkEnd w:id="188"/>
      <w:r w:rsidRPr="00A86C2A">
        <w:rPr>
          <w:rFonts w:asciiTheme="minorHAnsi" w:hAnsiTheme="minorHAnsi" w:cstheme="minorHAnsi"/>
          <w:i w:val="0"/>
          <w:color w:val="000000" w:themeColor="text1"/>
          <w:sz w:val="24"/>
          <w:szCs w:val="24"/>
        </w:rPr>
        <w:t xml:space="preserve"> </w:t>
      </w:r>
    </w:p>
    <w:p w:rsidR="00F317B5" w:rsidRPr="00275137" w:rsidRDefault="00F317B5" w:rsidP="00400BD6">
      <w:pPr>
        <w:pStyle w:val="Default"/>
        <w:spacing w:after="200" w:line="276" w:lineRule="auto"/>
        <w:rPr>
          <w:rFonts w:asciiTheme="minorHAnsi" w:hAnsiTheme="minorHAnsi" w:cstheme="minorHAnsi"/>
          <w:color w:val="000000" w:themeColor="text1"/>
          <w:sz w:val="22"/>
          <w:szCs w:val="22"/>
          <w:u w:val="single"/>
        </w:rPr>
      </w:pPr>
      <w:r w:rsidRPr="00275137">
        <w:rPr>
          <w:rFonts w:asciiTheme="minorHAnsi" w:hAnsiTheme="minorHAnsi" w:cstheme="minorHAnsi"/>
          <w:b/>
          <w:bCs/>
          <w:color w:val="000000" w:themeColor="text1"/>
          <w:sz w:val="22"/>
          <w:szCs w:val="22"/>
          <w:u w:val="single"/>
        </w:rPr>
        <w:t xml:space="preserve">Introduction </w:t>
      </w:r>
    </w:p>
    <w:p w:rsidR="00F317B5" w:rsidRPr="00A86C2A" w:rsidRDefault="00F317B5">
      <w:pPr>
        <w:pStyle w:val="Default"/>
        <w:spacing w:after="200" w:line="276" w:lineRule="auto"/>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 xml:space="preserve">Mechanical properties include yield strength, ultimate strength, </w:t>
      </w:r>
      <w:proofErr w:type="gramStart"/>
      <w:r w:rsidRPr="00A86C2A">
        <w:rPr>
          <w:rFonts w:asciiTheme="minorHAnsi" w:hAnsiTheme="minorHAnsi" w:cstheme="minorHAnsi"/>
          <w:color w:val="000000" w:themeColor="text1"/>
          <w:sz w:val="22"/>
          <w:szCs w:val="22"/>
        </w:rPr>
        <w:t>reduction</w:t>
      </w:r>
      <w:proofErr w:type="gramEnd"/>
      <w:r w:rsidRPr="00A86C2A">
        <w:rPr>
          <w:rFonts w:asciiTheme="minorHAnsi" w:hAnsiTheme="minorHAnsi" w:cstheme="minorHAnsi"/>
          <w:color w:val="000000" w:themeColor="text1"/>
          <w:sz w:val="22"/>
          <w:szCs w:val="22"/>
        </w:rPr>
        <w:t xml:space="preserve"> in area, elongation (all available from tensile testing), compression, shear, bearing, fracture toughness, fatigue strength, fatigue crack growth rate, creep strength and many others</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Depending on the application, the load bearing capabilities of a part/component must meet certain mechanical properties limits. Most commercial forms of wrought metal products and composites are manufactured to specifications that require minimum mechanical properties, while most plastics have typical mechanical properties reported by their manufacturers</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Because properties of plastics are not guaranteed, typical design practice uses a larger safety factor for plastic parts than for metal</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Therefore, for AM parts it would be ideal to have standards with guaranteed mechanical properties rather with typical properties</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However, determining guaranteed properties usually requires an assumption of uniform chemistry and uniformity of bulk material structure, and the variation in the structure and defects (percentage, distribution, and morphology) in AM metal deposits defies the typical conceptualization of bulk material</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 xml:space="preserve"> The material chemistry and AM processing conditions (including post processes, discussed elsewhere) drives the structure and defect levels, and the structure and defect levels drive the properties</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The processing conditions of each individual build can be unique, based on variations associated with feedstock, AM system design, AM system software, AM system parameter settings, and the individual parts’ build geometries</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In many instances, adequate access to the details of these processing conditions is not available</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A thorough, industry-wide understanding of the processing conditions and resulting materials is difficult to achieve but is needed</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Because of this, performing enough testing of the finished materials so that proper statistics can be applied to the test data to ensure a low probability of the actual material properties being less than those guaranteed in a specification is extremely difficult and in some cases may be unachievable</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In some cases, the ability for a given AM material to achieve minimum mechanical properties may need to be demonstrated for each unique AM system / AM build geometry combination. More information can be obtained in the section on design allowables below.</w:t>
      </w:r>
    </w:p>
    <w:p w:rsidR="00F317B5" w:rsidRPr="00A86C2A" w:rsidRDefault="00F317B5">
      <w:pPr>
        <w:pStyle w:val="Default"/>
        <w:spacing w:after="200" w:line="276" w:lineRule="auto"/>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Mechanical properties such as fracture toughness, fatigue strength and fatigue crack growth are typically not listed as guaranteed minimums in specifications, even those for metals</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Instead, typical data are determined and it is the responsibility of the design engineer to add the appropriate safety factors to ensure that the part will have a low probability of failure in service</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The more typical data that exists, the more accurate will be the determined probability of failure of the part, so that, in general, the more testing that is done the better.</w:t>
      </w:r>
    </w:p>
    <w:p w:rsidR="00F317B5" w:rsidRPr="00275137" w:rsidRDefault="00F317B5">
      <w:pPr>
        <w:pStyle w:val="Default"/>
        <w:spacing w:after="200" w:line="276" w:lineRule="auto"/>
        <w:rPr>
          <w:rFonts w:asciiTheme="minorHAnsi" w:hAnsiTheme="minorHAnsi" w:cstheme="minorHAnsi"/>
          <w:b/>
          <w:color w:val="000000" w:themeColor="text1"/>
          <w:sz w:val="22"/>
          <w:szCs w:val="22"/>
          <w:u w:val="single"/>
        </w:rPr>
      </w:pPr>
      <w:r w:rsidRPr="00275137">
        <w:rPr>
          <w:rFonts w:asciiTheme="minorHAnsi" w:hAnsiTheme="minorHAnsi" w:cstheme="minorHAnsi"/>
          <w:b/>
          <w:color w:val="000000" w:themeColor="text1"/>
          <w:sz w:val="22"/>
          <w:szCs w:val="22"/>
          <w:u w:val="single"/>
        </w:rPr>
        <w:t>Minimum</w:t>
      </w:r>
      <w:r w:rsidR="00400BD6" w:rsidRPr="00400BD6">
        <w:rPr>
          <w:rFonts w:asciiTheme="minorHAnsi" w:hAnsiTheme="minorHAnsi" w:cstheme="minorHAnsi"/>
          <w:b/>
          <w:color w:val="000000" w:themeColor="text1"/>
          <w:sz w:val="22"/>
          <w:szCs w:val="22"/>
          <w:u w:val="single"/>
        </w:rPr>
        <w:t xml:space="preserve"> Mechanical Properties or Test </w:t>
      </w:r>
      <w:r w:rsidR="00400BD6">
        <w:rPr>
          <w:rFonts w:asciiTheme="minorHAnsi" w:hAnsiTheme="minorHAnsi" w:cstheme="minorHAnsi"/>
          <w:b/>
          <w:color w:val="000000" w:themeColor="text1"/>
          <w:sz w:val="22"/>
          <w:szCs w:val="22"/>
          <w:u w:val="single"/>
        </w:rPr>
        <w:t>M</w:t>
      </w:r>
      <w:r w:rsidRPr="00275137">
        <w:rPr>
          <w:rFonts w:asciiTheme="minorHAnsi" w:hAnsiTheme="minorHAnsi" w:cstheme="minorHAnsi"/>
          <w:b/>
          <w:color w:val="000000" w:themeColor="text1"/>
          <w:sz w:val="22"/>
          <w:szCs w:val="22"/>
          <w:u w:val="single"/>
        </w:rPr>
        <w:t xml:space="preserve">ethods for Mechanical Properties of AM Parts </w:t>
      </w:r>
    </w:p>
    <w:p w:rsidR="00F317B5" w:rsidRPr="00A86C2A" w:rsidRDefault="00F317B5">
      <w:pPr>
        <w:pStyle w:val="Default"/>
        <w:spacing w:after="200" w:line="276" w:lineRule="auto"/>
        <w:rPr>
          <w:rFonts w:asciiTheme="minorHAnsi" w:hAnsiTheme="minorHAnsi" w:cstheme="minorHAnsi"/>
          <w:color w:val="000000" w:themeColor="text1"/>
          <w:sz w:val="22"/>
          <w:szCs w:val="22"/>
        </w:rPr>
      </w:pPr>
      <w:r w:rsidRPr="00A86C2A">
        <w:rPr>
          <w:rFonts w:asciiTheme="minorHAnsi" w:hAnsiTheme="minorHAnsi" w:cstheme="minorHAnsi"/>
          <w:bCs/>
          <w:color w:val="000000" w:themeColor="text1"/>
          <w:sz w:val="22"/>
          <w:szCs w:val="22"/>
        </w:rPr>
        <w:t xml:space="preserve">Defining a set of minimum properties for AM products is difficult because properties are dependent on the process, process parameters, </w:t>
      </w:r>
      <w:r w:rsidRPr="00A86C2A">
        <w:rPr>
          <w:rFonts w:asciiTheme="minorHAnsi" w:hAnsiTheme="minorHAnsi" w:cstheme="minorHAnsi"/>
          <w:color w:val="000000" w:themeColor="text1"/>
          <w:sz w:val="22"/>
          <w:szCs w:val="22"/>
        </w:rPr>
        <w:t xml:space="preserve">the direction of the test sample relative to the build direction, location </w:t>
      </w:r>
      <w:r w:rsidRPr="00A86C2A">
        <w:rPr>
          <w:rFonts w:asciiTheme="minorHAnsi" w:hAnsiTheme="minorHAnsi" w:cstheme="minorHAnsi"/>
          <w:color w:val="000000" w:themeColor="text1"/>
          <w:sz w:val="22"/>
          <w:szCs w:val="22"/>
        </w:rPr>
        <w:lastRenderedPageBreak/>
        <w:t xml:space="preserve">on the build plate, the type of machine used for the build, </w:t>
      </w:r>
      <w:r w:rsidRPr="00A86C2A">
        <w:rPr>
          <w:rFonts w:asciiTheme="minorHAnsi" w:hAnsiTheme="minorHAnsi" w:cstheme="minorHAnsi"/>
          <w:bCs/>
          <w:color w:val="000000" w:themeColor="text1"/>
          <w:sz w:val="22"/>
          <w:szCs w:val="22"/>
        </w:rPr>
        <w:t>and geometry, amongst others</w:t>
      </w:r>
      <w:r w:rsidR="00387691">
        <w:rPr>
          <w:rFonts w:asciiTheme="minorHAnsi" w:hAnsiTheme="minorHAnsi" w:cstheme="minorHAnsi"/>
          <w:bCs/>
          <w:color w:val="000000" w:themeColor="text1"/>
          <w:sz w:val="22"/>
          <w:szCs w:val="22"/>
        </w:rPr>
        <w:t xml:space="preserve">. </w:t>
      </w:r>
      <w:r w:rsidRPr="00A86C2A">
        <w:rPr>
          <w:rFonts w:asciiTheme="minorHAnsi" w:hAnsiTheme="minorHAnsi" w:cstheme="minorHAnsi"/>
          <w:bCs/>
          <w:color w:val="000000" w:themeColor="text1"/>
          <w:sz w:val="22"/>
          <w:szCs w:val="22"/>
        </w:rPr>
        <w:t xml:space="preserve">Since the relationship between these variables and properties is not currently well known, and since the method of qualifying minimum properties may be application dependent, developing a well-supported set of minimum properties is a challenge. </w:t>
      </w:r>
      <w:r w:rsidRPr="00A86C2A">
        <w:rPr>
          <w:rFonts w:asciiTheme="minorHAnsi" w:hAnsiTheme="minorHAnsi" w:cstheme="minorHAnsi"/>
          <w:color w:val="000000" w:themeColor="text1"/>
          <w:sz w:val="22"/>
          <w:szCs w:val="22"/>
        </w:rPr>
        <w:t>Currently the only standards that contain minimum properties for AM parts are those from ASTM Committee F42 for specific metals produced by laser powder bed fusion</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These do so by leaving the method of qualification up to an agreement between the purchaser and the supplier</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 xml:space="preserve">  Many other factors, not all of which are currently known or understood, can interact in a way that creates highly complex processing conditions</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To get test data that is valid for a given process, all process parameters must be fixed under controlled conditions, including post-build treatments</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The resultant data are then only useful for that specific process</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Standardizing an optimized process therefore significantly lowers the amount of testing required to determine guaranteed mechanical properties, but this standardization is likely to be machine-specific, at least in the near future</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See the section below on Design Allowables.</w:t>
      </w:r>
    </w:p>
    <w:p w:rsidR="00F317B5" w:rsidRPr="00A86C2A" w:rsidRDefault="00F317B5">
      <w:pPr>
        <w:pStyle w:val="Default"/>
        <w:spacing w:after="200" w:line="276" w:lineRule="auto"/>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There are currently no standards on mechanical property test methods that are specific for AM parts; the existing mechanical test methods for traditionally manufactured parts are used as needed instead, and are acceptable for many purposes</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Unique tests that take into consideration characteristics that are unique to AM parts such as property inhomogeneity and anisotropy do not currently exist.</w:t>
      </w:r>
    </w:p>
    <w:p w:rsidR="00400BD6" w:rsidRDefault="00F317B5" w:rsidP="00275137">
      <w:pPr>
        <w:pStyle w:val="Default"/>
        <w:spacing w:after="200" w:line="276" w:lineRule="auto"/>
        <w:rPr>
          <w:rFonts w:asciiTheme="minorHAnsi" w:hAnsiTheme="minorHAnsi" w:cstheme="minorHAnsi"/>
          <w:b/>
          <w:color w:val="000000" w:themeColor="text1"/>
          <w:sz w:val="22"/>
          <w:szCs w:val="22"/>
        </w:rPr>
      </w:pPr>
      <w:r w:rsidRPr="00275137">
        <w:rPr>
          <w:rFonts w:asciiTheme="minorHAnsi" w:hAnsiTheme="minorHAnsi" w:cstheme="minorHAnsi"/>
          <w:b/>
          <w:color w:val="000000" w:themeColor="text1"/>
          <w:sz w:val="22"/>
          <w:szCs w:val="22"/>
          <w:u w:val="single"/>
        </w:rPr>
        <w:t>Published Standards</w:t>
      </w:r>
    </w:p>
    <w:p w:rsidR="00F317B5" w:rsidRPr="00A86C2A" w:rsidRDefault="00F317B5" w:rsidP="00275137">
      <w:pPr>
        <w:pStyle w:val="Default"/>
        <w:spacing w:after="200" w:line="276" w:lineRule="auto"/>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There are several specifications for metal AM materials which cover the manufacturing process and state minimum properties of specific materials produced by powder bed fusion, as listed below.</w:t>
      </w:r>
    </w:p>
    <w:p w:rsidR="00F317B5" w:rsidRPr="00A86C2A" w:rsidRDefault="00F317B5" w:rsidP="00F317B5">
      <w:pPr>
        <w:pStyle w:val="Default"/>
        <w:spacing w:after="58"/>
        <w:jc w:val="center"/>
        <w:rPr>
          <w:rFonts w:asciiTheme="minorHAnsi" w:hAnsiTheme="minorHAnsi" w:cstheme="minorHAnsi"/>
          <w:b/>
          <w:color w:val="000000" w:themeColor="text1"/>
          <w:sz w:val="22"/>
          <w:szCs w:val="22"/>
        </w:rPr>
      </w:pPr>
      <w:r w:rsidRPr="00A86C2A">
        <w:rPr>
          <w:rFonts w:asciiTheme="minorHAnsi" w:hAnsiTheme="minorHAnsi" w:cstheme="minorHAnsi"/>
          <w:b/>
          <w:color w:val="000000" w:themeColor="text1"/>
          <w:sz w:val="22"/>
          <w:szCs w:val="22"/>
        </w:rPr>
        <w:t>Existing Standards with Minimum Mechanical Properties for AM Parts</w:t>
      </w:r>
    </w:p>
    <w:tbl>
      <w:tblPr>
        <w:tblW w:w="0" w:type="auto"/>
        <w:jc w:val="center"/>
        <w:tblInd w:w="2520" w:type="dxa"/>
        <w:tblLook w:val="04A0" w:firstRow="1" w:lastRow="0" w:firstColumn="1" w:lastColumn="0" w:noHBand="0" w:noVBand="1"/>
      </w:tblPr>
      <w:tblGrid>
        <w:gridCol w:w="1777"/>
        <w:gridCol w:w="2452"/>
        <w:gridCol w:w="2827"/>
      </w:tblGrid>
      <w:tr w:rsidR="00F317B5" w:rsidRPr="00A86C2A" w:rsidTr="00F317B5">
        <w:trPr>
          <w:jc w:val="center"/>
        </w:trPr>
        <w:tc>
          <w:tcPr>
            <w:tcW w:w="1908"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jc w:val="center"/>
              <w:textAlignment w:val="baseline"/>
              <w:rPr>
                <w:rFonts w:asciiTheme="minorHAnsi" w:hAnsiTheme="minorHAnsi" w:cstheme="minorHAnsi"/>
                <w:b/>
                <w:color w:val="000000" w:themeColor="text1"/>
                <w:sz w:val="22"/>
                <w:szCs w:val="22"/>
              </w:rPr>
            </w:pPr>
            <w:r w:rsidRPr="00A86C2A">
              <w:rPr>
                <w:rFonts w:asciiTheme="minorHAnsi" w:hAnsiTheme="minorHAnsi" w:cstheme="minorHAnsi"/>
                <w:b/>
                <w:color w:val="000000" w:themeColor="text1"/>
                <w:sz w:val="22"/>
                <w:szCs w:val="22"/>
              </w:rPr>
              <w:t>Committee</w:t>
            </w:r>
          </w:p>
        </w:tc>
        <w:tc>
          <w:tcPr>
            <w:tcW w:w="2790"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spacing w:after="58"/>
              <w:jc w:val="center"/>
              <w:rPr>
                <w:rFonts w:asciiTheme="minorHAnsi" w:hAnsiTheme="minorHAnsi" w:cstheme="minorHAnsi"/>
                <w:b/>
                <w:color w:val="000000" w:themeColor="text1"/>
                <w:sz w:val="22"/>
                <w:szCs w:val="22"/>
              </w:rPr>
            </w:pPr>
            <w:r w:rsidRPr="00A86C2A">
              <w:rPr>
                <w:rFonts w:asciiTheme="minorHAnsi" w:hAnsiTheme="minorHAnsi" w:cstheme="minorHAnsi"/>
                <w:b/>
                <w:color w:val="000000" w:themeColor="text1"/>
                <w:sz w:val="22"/>
                <w:szCs w:val="22"/>
              </w:rPr>
              <w:t>Test Standard Number</w:t>
            </w:r>
          </w:p>
        </w:tc>
        <w:tc>
          <w:tcPr>
            <w:tcW w:w="3136"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spacing w:after="58"/>
              <w:jc w:val="center"/>
              <w:rPr>
                <w:rFonts w:asciiTheme="minorHAnsi" w:hAnsiTheme="minorHAnsi" w:cstheme="minorHAnsi"/>
                <w:b/>
                <w:color w:val="000000" w:themeColor="text1"/>
                <w:sz w:val="22"/>
                <w:szCs w:val="22"/>
              </w:rPr>
            </w:pPr>
            <w:r w:rsidRPr="00A86C2A">
              <w:rPr>
                <w:rFonts w:asciiTheme="minorHAnsi" w:hAnsiTheme="minorHAnsi" w:cstheme="minorHAnsi"/>
                <w:b/>
                <w:color w:val="000000" w:themeColor="text1"/>
                <w:sz w:val="22"/>
                <w:szCs w:val="22"/>
              </w:rPr>
              <w:t>Title</w:t>
            </w:r>
          </w:p>
        </w:tc>
      </w:tr>
      <w:tr w:rsidR="00F317B5" w:rsidRPr="00A86C2A" w:rsidTr="00F317B5">
        <w:trPr>
          <w:jc w:val="center"/>
        </w:trPr>
        <w:tc>
          <w:tcPr>
            <w:tcW w:w="1908" w:type="dxa"/>
            <w:vMerge w:val="restart"/>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spacing w:after="58"/>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ASTM F42</w:t>
            </w:r>
          </w:p>
        </w:tc>
        <w:tc>
          <w:tcPr>
            <w:tcW w:w="2790"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bCs/>
                <w:color w:val="000000" w:themeColor="text1"/>
                <w:sz w:val="22"/>
                <w:szCs w:val="22"/>
              </w:rPr>
              <w:t>F2924</w:t>
            </w:r>
          </w:p>
        </w:tc>
        <w:tc>
          <w:tcPr>
            <w:tcW w:w="3136"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bCs/>
                <w:color w:val="000000" w:themeColor="text1"/>
                <w:sz w:val="22"/>
                <w:szCs w:val="22"/>
              </w:rPr>
              <w:t>Standard Specification for Additive Manufacturing Titanium-6 Aluminum-4 Vanadium with Powder Bed Fusion</w:t>
            </w:r>
          </w:p>
        </w:tc>
      </w:tr>
      <w:tr w:rsidR="00F317B5" w:rsidRPr="00A86C2A" w:rsidTr="00F317B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17B5" w:rsidRPr="00A86C2A" w:rsidRDefault="00F317B5" w:rsidP="00F317B5">
            <w:pPr>
              <w:overflowPunct/>
              <w:autoSpaceDE/>
              <w:autoSpaceDN/>
              <w:adjustRightInd/>
              <w:rPr>
                <w:rFonts w:asciiTheme="minorHAnsi" w:eastAsia="Calibri" w:hAnsiTheme="minorHAnsi" w:cstheme="minorHAnsi"/>
                <w:color w:val="000000" w:themeColor="text1"/>
                <w:sz w:val="22"/>
                <w:szCs w:val="22"/>
              </w:rPr>
            </w:pPr>
          </w:p>
        </w:tc>
        <w:tc>
          <w:tcPr>
            <w:tcW w:w="2790"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bCs/>
                <w:color w:val="000000" w:themeColor="text1"/>
                <w:sz w:val="22"/>
                <w:szCs w:val="22"/>
              </w:rPr>
              <w:t>F3001</w:t>
            </w:r>
          </w:p>
        </w:tc>
        <w:tc>
          <w:tcPr>
            <w:tcW w:w="3136"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bCs/>
                <w:color w:val="000000" w:themeColor="text1"/>
                <w:sz w:val="22"/>
                <w:szCs w:val="22"/>
              </w:rPr>
              <w:t>Standard Specification for Additive Manufacturing Titanium-6 Aluminum-4 Vanadium ELI (Extra Low Interstitial) with Powder Bed Fusion</w:t>
            </w:r>
          </w:p>
        </w:tc>
      </w:tr>
      <w:tr w:rsidR="00F317B5" w:rsidRPr="00A86C2A" w:rsidTr="00F317B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17B5" w:rsidRPr="00A86C2A" w:rsidRDefault="00F317B5" w:rsidP="00F317B5">
            <w:pPr>
              <w:overflowPunct/>
              <w:autoSpaceDE/>
              <w:autoSpaceDN/>
              <w:adjustRightInd/>
              <w:rPr>
                <w:rFonts w:asciiTheme="minorHAnsi" w:eastAsia="Calibri" w:hAnsiTheme="minorHAnsi" w:cstheme="minorHAnsi"/>
                <w:color w:val="000000" w:themeColor="text1"/>
                <w:sz w:val="22"/>
                <w:szCs w:val="22"/>
              </w:rPr>
            </w:pPr>
          </w:p>
        </w:tc>
        <w:tc>
          <w:tcPr>
            <w:tcW w:w="2790"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bCs/>
                <w:color w:val="000000" w:themeColor="text1"/>
                <w:sz w:val="22"/>
                <w:szCs w:val="22"/>
              </w:rPr>
              <w:t>F3055</w:t>
            </w:r>
          </w:p>
        </w:tc>
        <w:tc>
          <w:tcPr>
            <w:tcW w:w="3136"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bCs/>
                <w:color w:val="000000" w:themeColor="text1"/>
                <w:sz w:val="22"/>
                <w:szCs w:val="22"/>
              </w:rPr>
              <w:t>Standard Specification for Additive Manufacturing Nickel Alloy (UNS N07718) with Powder Bed Fusion</w:t>
            </w:r>
          </w:p>
        </w:tc>
      </w:tr>
      <w:tr w:rsidR="00F317B5" w:rsidRPr="00A86C2A" w:rsidTr="00F317B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17B5" w:rsidRPr="00A86C2A" w:rsidRDefault="00F317B5" w:rsidP="00F317B5">
            <w:pPr>
              <w:overflowPunct/>
              <w:autoSpaceDE/>
              <w:autoSpaceDN/>
              <w:adjustRightInd/>
              <w:rPr>
                <w:rFonts w:asciiTheme="minorHAnsi" w:eastAsia="Calibri" w:hAnsiTheme="minorHAnsi" w:cstheme="minorHAnsi"/>
                <w:color w:val="000000" w:themeColor="text1"/>
                <w:sz w:val="22"/>
                <w:szCs w:val="22"/>
              </w:rPr>
            </w:pPr>
          </w:p>
        </w:tc>
        <w:tc>
          <w:tcPr>
            <w:tcW w:w="2790"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bCs/>
                <w:color w:val="000000" w:themeColor="text1"/>
                <w:sz w:val="22"/>
                <w:szCs w:val="22"/>
              </w:rPr>
              <w:t>F3056</w:t>
            </w:r>
          </w:p>
        </w:tc>
        <w:tc>
          <w:tcPr>
            <w:tcW w:w="3136"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bCs/>
                <w:color w:val="000000" w:themeColor="text1"/>
                <w:sz w:val="22"/>
                <w:szCs w:val="22"/>
              </w:rPr>
              <w:t xml:space="preserve">Standard Specification for Additive Manufacturing Nickel Alloy (UNS N06625) </w:t>
            </w:r>
            <w:r w:rsidRPr="00A86C2A">
              <w:rPr>
                <w:rFonts w:asciiTheme="minorHAnsi" w:hAnsiTheme="minorHAnsi" w:cstheme="minorHAnsi"/>
                <w:bCs/>
                <w:color w:val="000000" w:themeColor="text1"/>
                <w:sz w:val="22"/>
                <w:szCs w:val="22"/>
              </w:rPr>
              <w:lastRenderedPageBreak/>
              <w:t>with Powder Bed Fusion</w:t>
            </w:r>
          </w:p>
        </w:tc>
      </w:tr>
      <w:tr w:rsidR="00F317B5" w:rsidRPr="00A86C2A" w:rsidTr="00F317B5">
        <w:trPr>
          <w:jc w:val="center"/>
        </w:trPr>
        <w:tc>
          <w:tcPr>
            <w:tcW w:w="0" w:type="auto"/>
            <w:tcBorders>
              <w:top w:val="single" w:sz="4" w:space="0" w:color="auto"/>
              <w:left w:val="single" w:sz="4" w:space="0" w:color="auto"/>
              <w:bottom w:val="single" w:sz="4" w:space="0" w:color="auto"/>
              <w:right w:val="single" w:sz="4" w:space="0" w:color="auto"/>
            </w:tcBorders>
          </w:tcPr>
          <w:p w:rsidR="00F317B5" w:rsidRPr="00A86C2A" w:rsidRDefault="00F317B5" w:rsidP="00F317B5">
            <w:pPr>
              <w:overflowPunct/>
              <w:autoSpaceDE/>
              <w:autoSpaceDN/>
              <w:adjustRightInd/>
              <w:rPr>
                <w:rFonts w:asciiTheme="minorHAnsi" w:eastAsia="Calibri" w:hAnsiTheme="minorHAnsi" w:cstheme="minorHAnsi"/>
                <w:color w:val="000000" w:themeColor="text1"/>
                <w:sz w:val="22"/>
                <w:szCs w:val="22"/>
              </w:rPr>
            </w:pPr>
            <w:r w:rsidRPr="00A86C2A">
              <w:rPr>
                <w:rFonts w:asciiTheme="minorHAnsi" w:eastAsia="Calibri" w:hAnsiTheme="minorHAnsi" w:cstheme="minorHAnsi"/>
                <w:color w:val="000000" w:themeColor="text1"/>
                <w:sz w:val="22"/>
                <w:szCs w:val="22"/>
              </w:rPr>
              <w:lastRenderedPageBreak/>
              <w:t>SAE AMS-AM</w:t>
            </w:r>
          </w:p>
        </w:tc>
        <w:tc>
          <w:tcPr>
            <w:tcW w:w="2790" w:type="dxa"/>
            <w:tcBorders>
              <w:top w:val="single" w:sz="4" w:space="0" w:color="auto"/>
              <w:left w:val="single" w:sz="4" w:space="0" w:color="auto"/>
              <w:bottom w:val="single" w:sz="4" w:space="0" w:color="auto"/>
              <w:right w:val="single" w:sz="4" w:space="0" w:color="auto"/>
            </w:tcBorders>
          </w:tcPr>
          <w:p w:rsidR="00F317B5" w:rsidRPr="00A86C2A" w:rsidRDefault="00F317B5" w:rsidP="00F317B5">
            <w:pPr>
              <w:pStyle w:val="Default"/>
              <w:overflowPunct w:val="0"/>
              <w:spacing w:after="58"/>
              <w:textAlignment w:val="baseline"/>
              <w:rPr>
                <w:rFonts w:asciiTheme="minorHAnsi" w:hAnsiTheme="minorHAnsi" w:cstheme="minorHAnsi"/>
                <w:bCs/>
                <w:color w:val="000000" w:themeColor="text1"/>
                <w:sz w:val="22"/>
                <w:szCs w:val="22"/>
              </w:rPr>
            </w:pPr>
            <w:r w:rsidRPr="00A86C2A">
              <w:rPr>
                <w:rFonts w:asciiTheme="minorHAnsi" w:hAnsiTheme="minorHAnsi" w:cstheme="minorHAnsi"/>
                <w:bCs/>
                <w:color w:val="000000" w:themeColor="text1"/>
                <w:sz w:val="22"/>
                <w:szCs w:val="22"/>
              </w:rPr>
              <w:t>AMS 4999-A</w:t>
            </w:r>
          </w:p>
        </w:tc>
        <w:tc>
          <w:tcPr>
            <w:tcW w:w="3136" w:type="dxa"/>
            <w:tcBorders>
              <w:top w:val="single" w:sz="4" w:space="0" w:color="auto"/>
              <w:left w:val="single" w:sz="4" w:space="0" w:color="auto"/>
              <w:bottom w:val="single" w:sz="4" w:space="0" w:color="auto"/>
              <w:right w:val="single" w:sz="4" w:space="0" w:color="auto"/>
            </w:tcBorders>
          </w:tcPr>
          <w:p w:rsidR="00F317B5" w:rsidRPr="00A86C2A" w:rsidRDefault="00F317B5" w:rsidP="00F317B5">
            <w:pPr>
              <w:pStyle w:val="Default"/>
              <w:overflowPunct w:val="0"/>
              <w:spacing w:after="58"/>
              <w:textAlignment w:val="baseline"/>
              <w:rPr>
                <w:rFonts w:asciiTheme="minorHAnsi" w:hAnsiTheme="minorHAnsi" w:cstheme="minorHAnsi"/>
                <w:bCs/>
                <w:color w:val="000000" w:themeColor="text1"/>
                <w:sz w:val="22"/>
                <w:szCs w:val="22"/>
              </w:rPr>
            </w:pPr>
            <w:r w:rsidRPr="00A86C2A">
              <w:rPr>
                <w:rFonts w:asciiTheme="minorHAnsi" w:hAnsiTheme="minorHAnsi" w:cs="Calibri"/>
                <w:sz w:val="22"/>
                <w:szCs w:val="22"/>
              </w:rPr>
              <w:t>Directed energy Titanium alloy laser deposited products</w:t>
            </w:r>
          </w:p>
        </w:tc>
      </w:tr>
    </w:tbl>
    <w:p w:rsidR="00F317B5" w:rsidRPr="00AD1F36" w:rsidRDefault="00F317B5" w:rsidP="00F317B5">
      <w:pPr>
        <w:pStyle w:val="Default"/>
        <w:spacing w:after="200" w:line="276" w:lineRule="auto"/>
        <w:rPr>
          <w:rFonts w:asciiTheme="minorHAnsi" w:hAnsiTheme="minorHAnsi" w:cstheme="minorHAnsi"/>
          <w:color w:val="000000" w:themeColor="text1"/>
          <w:sz w:val="32"/>
          <w:szCs w:val="32"/>
        </w:rPr>
      </w:pPr>
    </w:p>
    <w:p w:rsidR="00F317B5" w:rsidRPr="00A86C2A" w:rsidRDefault="00F317B5" w:rsidP="00F317B5">
      <w:pPr>
        <w:pStyle w:val="Default"/>
        <w:spacing w:after="200" w:line="276" w:lineRule="auto"/>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 xml:space="preserve">There is currently a guide for determining the types of existing mechanical tests that should be used for evaluating mechanical properties of AM materials (ASTM F3122), a standard on how to report data (ASTM F2971) and many standards within ASTM and other organizations that describe how to conduct tensile, fracture, fatigue and other types of mechanical tests which can be used for AM applications. </w:t>
      </w:r>
    </w:p>
    <w:p w:rsidR="00F317B5" w:rsidRPr="00A86C2A" w:rsidRDefault="00F317B5" w:rsidP="00F317B5">
      <w:pPr>
        <w:pStyle w:val="Default"/>
        <w:spacing w:after="58"/>
        <w:rPr>
          <w:rFonts w:asciiTheme="minorHAnsi" w:hAnsiTheme="minorHAnsi" w:cstheme="minorHAnsi"/>
          <w:color w:val="000000" w:themeColor="text1"/>
          <w:sz w:val="22"/>
          <w:szCs w:val="22"/>
        </w:rPr>
      </w:pPr>
    </w:p>
    <w:p w:rsidR="00F317B5" w:rsidRPr="00A86C2A" w:rsidRDefault="00F317B5" w:rsidP="00F317B5">
      <w:pPr>
        <w:pStyle w:val="Default"/>
        <w:spacing w:after="58"/>
        <w:jc w:val="center"/>
        <w:rPr>
          <w:rFonts w:asciiTheme="minorHAnsi" w:hAnsiTheme="minorHAnsi" w:cstheme="minorHAnsi"/>
          <w:b/>
          <w:color w:val="000000" w:themeColor="text1"/>
          <w:sz w:val="22"/>
          <w:szCs w:val="22"/>
        </w:rPr>
      </w:pPr>
      <w:r w:rsidRPr="00A86C2A">
        <w:rPr>
          <w:rFonts w:asciiTheme="minorHAnsi" w:hAnsiTheme="minorHAnsi" w:cstheme="minorHAnsi"/>
          <w:b/>
          <w:color w:val="000000" w:themeColor="text1"/>
          <w:sz w:val="22"/>
          <w:szCs w:val="22"/>
        </w:rPr>
        <w:t>Existing Standards for Testing Mechanical Properties which can be Applied to AM Parts</w:t>
      </w:r>
    </w:p>
    <w:tbl>
      <w:tblPr>
        <w:tblW w:w="0" w:type="auto"/>
        <w:jc w:val="center"/>
        <w:tblInd w:w="2520" w:type="dxa"/>
        <w:tblLook w:val="04A0" w:firstRow="1" w:lastRow="0" w:firstColumn="1" w:lastColumn="0" w:noHBand="0" w:noVBand="1"/>
      </w:tblPr>
      <w:tblGrid>
        <w:gridCol w:w="1769"/>
        <w:gridCol w:w="2430"/>
        <w:gridCol w:w="2857"/>
      </w:tblGrid>
      <w:tr w:rsidR="00F317B5" w:rsidRPr="00A86C2A" w:rsidTr="00F317B5">
        <w:trPr>
          <w:jc w:val="center"/>
        </w:trPr>
        <w:tc>
          <w:tcPr>
            <w:tcW w:w="1821"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jc w:val="center"/>
              <w:textAlignment w:val="baseline"/>
              <w:rPr>
                <w:rFonts w:asciiTheme="minorHAnsi" w:hAnsiTheme="minorHAnsi" w:cstheme="minorHAnsi"/>
                <w:b/>
                <w:color w:val="000000" w:themeColor="text1"/>
                <w:sz w:val="22"/>
                <w:szCs w:val="22"/>
              </w:rPr>
            </w:pPr>
            <w:r w:rsidRPr="00A86C2A">
              <w:rPr>
                <w:rFonts w:asciiTheme="minorHAnsi" w:hAnsiTheme="minorHAnsi" w:cstheme="minorHAnsi"/>
                <w:b/>
                <w:color w:val="000000" w:themeColor="text1"/>
                <w:sz w:val="22"/>
                <w:szCs w:val="22"/>
              </w:rPr>
              <w:t>Committee</w:t>
            </w:r>
          </w:p>
        </w:tc>
        <w:tc>
          <w:tcPr>
            <w:tcW w:w="2563"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spacing w:after="58"/>
              <w:jc w:val="center"/>
              <w:rPr>
                <w:rFonts w:asciiTheme="minorHAnsi" w:hAnsiTheme="minorHAnsi" w:cstheme="minorHAnsi"/>
                <w:b/>
                <w:color w:val="000000" w:themeColor="text1"/>
                <w:sz w:val="22"/>
                <w:szCs w:val="22"/>
              </w:rPr>
            </w:pPr>
            <w:r w:rsidRPr="00A86C2A">
              <w:rPr>
                <w:rFonts w:asciiTheme="minorHAnsi" w:hAnsiTheme="minorHAnsi" w:cstheme="minorHAnsi"/>
                <w:b/>
                <w:color w:val="000000" w:themeColor="text1"/>
                <w:sz w:val="22"/>
                <w:szCs w:val="22"/>
              </w:rPr>
              <w:t>Test Standard Number</w:t>
            </w:r>
          </w:p>
        </w:tc>
        <w:tc>
          <w:tcPr>
            <w:tcW w:w="2960"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spacing w:after="58"/>
              <w:jc w:val="center"/>
              <w:rPr>
                <w:rFonts w:asciiTheme="minorHAnsi" w:hAnsiTheme="minorHAnsi" w:cstheme="minorHAnsi"/>
                <w:b/>
                <w:color w:val="000000" w:themeColor="text1"/>
                <w:sz w:val="22"/>
                <w:szCs w:val="22"/>
              </w:rPr>
            </w:pPr>
            <w:r w:rsidRPr="00A86C2A">
              <w:rPr>
                <w:rFonts w:asciiTheme="minorHAnsi" w:hAnsiTheme="minorHAnsi" w:cstheme="minorHAnsi"/>
                <w:b/>
                <w:color w:val="000000" w:themeColor="text1"/>
                <w:sz w:val="22"/>
                <w:szCs w:val="22"/>
              </w:rPr>
              <w:t>Title</w:t>
            </w:r>
          </w:p>
        </w:tc>
      </w:tr>
      <w:tr w:rsidR="00F317B5" w:rsidRPr="00A86C2A" w:rsidTr="00F317B5">
        <w:trPr>
          <w:jc w:val="center"/>
        </w:trPr>
        <w:tc>
          <w:tcPr>
            <w:tcW w:w="1821"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spacing w:after="58"/>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ASTM E04</w:t>
            </w:r>
          </w:p>
        </w:tc>
        <w:tc>
          <w:tcPr>
            <w:tcW w:w="2563"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ASTM E384-16</w:t>
            </w:r>
          </w:p>
        </w:tc>
        <w:tc>
          <w:tcPr>
            <w:tcW w:w="2960"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Standard Test Methods for Microindentation Hardness of Materials</w:t>
            </w:r>
          </w:p>
        </w:tc>
      </w:tr>
      <w:tr w:rsidR="00F317B5" w:rsidRPr="00A86C2A" w:rsidTr="00F317B5">
        <w:trPr>
          <w:jc w:val="center"/>
        </w:trPr>
        <w:tc>
          <w:tcPr>
            <w:tcW w:w="1821" w:type="dxa"/>
            <w:vMerge w:val="restart"/>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ASTM E28</w:t>
            </w:r>
          </w:p>
        </w:tc>
        <w:tc>
          <w:tcPr>
            <w:tcW w:w="2563"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ASTM E8/E8M-15a</w:t>
            </w:r>
          </w:p>
        </w:tc>
        <w:tc>
          <w:tcPr>
            <w:tcW w:w="2960"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Standard Test Methods for Tension Testing of Metallic Materials</w:t>
            </w:r>
          </w:p>
        </w:tc>
      </w:tr>
      <w:tr w:rsidR="00F317B5" w:rsidRPr="00A86C2A" w:rsidTr="00F317B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17B5" w:rsidRPr="00A86C2A" w:rsidRDefault="00F317B5" w:rsidP="00F317B5">
            <w:pPr>
              <w:overflowPunct/>
              <w:autoSpaceDE/>
              <w:autoSpaceDN/>
              <w:adjustRightInd/>
              <w:rPr>
                <w:rFonts w:asciiTheme="minorHAnsi" w:eastAsia="Calibri" w:hAnsiTheme="minorHAnsi" w:cstheme="minorHAnsi"/>
                <w:color w:val="000000" w:themeColor="text1"/>
                <w:sz w:val="22"/>
                <w:szCs w:val="22"/>
              </w:rPr>
            </w:pPr>
          </w:p>
        </w:tc>
        <w:tc>
          <w:tcPr>
            <w:tcW w:w="2563"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ASTM E18-16</w:t>
            </w:r>
          </w:p>
        </w:tc>
        <w:tc>
          <w:tcPr>
            <w:tcW w:w="2960"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Standard Test Methods for Rockwell Hardness of Metallic Materials</w:t>
            </w:r>
          </w:p>
        </w:tc>
      </w:tr>
      <w:tr w:rsidR="00F317B5" w:rsidRPr="00A86C2A" w:rsidTr="00F317B5">
        <w:trPr>
          <w:jc w:val="center"/>
        </w:trPr>
        <w:tc>
          <w:tcPr>
            <w:tcW w:w="1821" w:type="dxa"/>
            <w:tcBorders>
              <w:top w:val="single" w:sz="4" w:space="0" w:color="auto"/>
              <w:left w:val="single" w:sz="4" w:space="0" w:color="auto"/>
              <w:bottom w:val="single" w:sz="4" w:space="0" w:color="auto"/>
              <w:right w:val="single" w:sz="4" w:space="0" w:color="auto"/>
            </w:tcBorders>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ASTM F42</w:t>
            </w:r>
          </w:p>
        </w:tc>
        <w:tc>
          <w:tcPr>
            <w:tcW w:w="2563" w:type="dxa"/>
            <w:tcBorders>
              <w:top w:val="single" w:sz="4" w:space="0" w:color="auto"/>
              <w:left w:val="single" w:sz="4" w:space="0" w:color="auto"/>
              <w:bottom w:val="single" w:sz="4" w:space="0" w:color="auto"/>
              <w:right w:val="single" w:sz="4" w:space="0" w:color="auto"/>
            </w:tcBorders>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ASTM F3184</w:t>
            </w:r>
          </w:p>
        </w:tc>
        <w:tc>
          <w:tcPr>
            <w:tcW w:w="2960" w:type="dxa"/>
            <w:tcBorders>
              <w:top w:val="single" w:sz="4" w:space="0" w:color="auto"/>
              <w:left w:val="single" w:sz="4" w:space="0" w:color="auto"/>
              <w:bottom w:val="single" w:sz="4" w:space="0" w:color="auto"/>
              <w:right w:val="single" w:sz="4" w:space="0" w:color="auto"/>
            </w:tcBorders>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bCs/>
                <w:color w:val="000000" w:themeColor="text1"/>
                <w:sz w:val="22"/>
                <w:szCs w:val="22"/>
              </w:rPr>
              <w:t>Standard Specification for Additive Manufacturing Stainless Steel Alloy (UNS S31603) with Powder Bed Fusion</w:t>
            </w:r>
          </w:p>
        </w:tc>
      </w:tr>
      <w:tr w:rsidR="00F317B5" w:rsidRPr="00A86C2A" w:rsidTr="00F317B5">
        <w:trPr>
          <w:jc w:val="center"/>
        </w:trPr>
        <w:tc>
          <w:tcPr>
            <w:tcW w:w="1821"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ASTM F42</w:t>
            </w:r>
          </w:p>
        </w:tc>
        <w:tc>
          <w:tcPr>
            <w:tcW w:w="2563"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ASTM F3122-14</w:t>
            </w:r>
          </w:p>
        </w:tc>
        <w:tc>
          <w:tcPr>
            <w:tcW w:w="2960"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Standard Guide for Evaluating Mechanical Properties of Metal Materials Made vis Additive Manufacturing Processes</w:t>
            </w:r>
          </w:p>
        </w:tc>
      </w:tr>
    </w:tbl>
    <w:p w:rsidR="00F317B5" w:rsidRPr="00AD1F36" w:rsidRDefault="00F317B5" w:rsidP="00F317B5">
      <w:pPr>
        <w:pStyle w:val="Default"/>
        <w:spacing w:after="58"/>
        <w:ind w:left="2520"/>
        <w:rPr>
          <w:rFonts w:asciiTheme="minorHAnsi" w:hAnsiTheme="minorHAnsi" w:cstheme="minorHAnsi"/>
          <w:color w:val="000000" w:themeColor="text1"/>
          <w:sz w:val="32"/>
          <w:szCs w:val="32"/>
        </w:rPr>
      </w:pPr>
    </w:p>
    <w:p w:rsidR="00400BD6" w:rsidRDefault="00F317B5" w:rsidP="00275137">
      <w:pPr>
        <w:pStyle w:val="Default"/>
        <w:spacing w:after="200" w:line="276" w:lineRule="auto"/>
        <w:rPr>
          <w:rFonts w:asciiTheme="minorHAnsi" w:hAnsiTheme="minorHAnsi" w:cstheme="minorHAnsi"/>
          <w:b/>
          <w:bCs/>
          <w:color w:val="000000" w:themeColor="text1"/>
          <w:sz w:val="22"/>
          <w:szCs w:val="22"/>
          <w:u w:val="single"/>
        </w:rPr>
      </w:pPr>
      <w:r w:rsidRPr="00275137">
        <w:rPr>
          <w:rFonts w:asciiTheme="minorHAnsi" w:hAnsiTheme="minorHAnsi" w:cstheme="minorHAnsi"/>
          <w:b/>
          <w:bCs/>
          <w:color w:val="000000" w:themeColor="text1"/>
          <w:sz w:val="22"/>
          <w:szCs w:val="22"/>
          <w:u w:val="single"/>
        </w:rPr>
        <w:t>In Development Standards</w:t>
      </w:r>
    </w:p>
    <w:p w:rsidR="00F317B5" w:rsidRPr="00A86C2A" w:rsidRDefault="00F317B5" w:rsidP="00275137">
      <w:pPr>
        <w:pStyle w:val="Default"/>
        <w:spacing w:after="200" w:line="276" w:lineRule="auto"/>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Most organizations that develop standards also periodically review and update them, so there will always be developments on existing standards</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There are several new standards under development which state guaranteed minimum properties for metal AM parts of specific materials produced by powder bed fusion, as listed below, although they do not state exactly how to determine these properties</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 xml:space="preserve">The standard being developed by the American Welding Society (AWS) will specifically prescribe the testing required to ensure the repeatable production of metal AM components that meet </w:t>
      </w:r>
      <w:r w:rsidRPr="00A86C2A">
        <w:rPr>
          <w:rFonts w:asciiTheme="minorHAnsi" w:hAnsiTheme="minorHAnsi" w:cstheme="minorHAnsi"/>
          <w:color w:val="000000" w:themeColor="text1"/>
          <w:sz w:val="22"/>
          <w:szCs w:val="22"/>
        </w:rPr>
        <w:lastRenderedPageBreak/>
        <w:t>functional requirements (i.e., mechanical properties).</w:t>
      </w:r>
      <w:r w:rsidR="00400BD6">
        <w:rPr>
          <w:rFonts w:asciiTheme="minorHAnsi" w:hAnsiTheme="minorHAnsi" w:cstheme="minorHAnsi"/>
          <w:color w:val="000000" w:themeColor="text1"/>
          <w:sz w:val="22"/>
          <w:szCs w:val="22"/>
        </w:rPr>
        <w:br/>
      </w:r>
    </w:p>
    <w:p w:rsidR="00F317B5" w:rsidRPr="00AD1F36" w:rsidRDefault="00F317B5" w:rsidP="00F317B5">
      <w:pPr>
        <w:pStyle w:val="Default"/>
        <w:spacing w:after="58"/>
        <w:jc w:val="center"/>
        <w:rPr>
          <w:rFonts w:asciiTheme="minorHAnsi" w:hAnsiTheme="minorHAnsi" w:cstheme="minorHAnsi"/>
          <w:b/>
          <w:color w:val="000000" w:themeColor="text1"/>
          <w:sz w:val="32"/>
          <w:szCs w:val="32"/>
        </w:rPr>
      </w:pPr>
      <w:r w:rsidRPr="00A86C2A">
        <w:rPr>
          <w:rFonts w:asciiTheme="minorHAnsi" w:hAnsiTheme="minorHAnsi" w:cstheme="minorHAnsi"/>
          <w:b/>
          <w:color w:val="000000" w:themeColor="text1"/>
          <w:sz w:val="22"/>
          <w:szCs w:val="22"/>
        </w:rPr>
        <w:t>Standards in Development with Minimum Mechanical Properties for AM Parts</w:t>
      </w:r>
    </w:p>
    <w:tbl>
      <w:tblPr>
        <w:tblW w:w="0" w:type="auto"/>
        <w:jc w:val="center"/>
        <w:tblInd w:w="2520" w:type="dxa"/>
        <w:tblLook w:val="04A0" w:firstRow="1" w:lastRow="0" w:firstColumn="1" w:lastColumn="0" w:noHBand="0" w:noVBand="1"/>
      </w:tblPr>
      <w:tblGrid>
        <w:gridCol w:w="1764"/>
        <w:gridCol w:w="2499"/>
        <w:gridCol w:w="2793"/>
      </w:tblGrid>
      <w:tr w:rsidR="00F317B5" w:rsidRPr="00A86C2A" w:rsidTr="00F317B5">
        <w:trPr>
          <w:jc w:val="center"/>
        </w:trPr>
        <w:tc>
          <w:tcPr>
            <w:tcW w:w="1908"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jc w:val="center"/>
              <w:textAlignment w:val="baseline"/>
              <w:rPr>
                <w:rFonts w:asciiTheme="minorHAnsi" w:hAnsiTheme="minorHAnsi" w:cstheme="minorHAnsi"/>
                <w:b/>
                <w:color w:val="000000" w:themeColor="text1"/>
                <w:sz w:val="22"/>
                <w:szCs w:val="22"/>
              </w:rPr>
            </w:pPr>
            <w:r w:rsidRPr="00A86C2A">
              <w:rPr>
                <w:rFonts w:asciiTheme="minorHAnsi" w:hAnsiTheme="minorHAnsi" w:cstheme="minorHAnsi"/>
                <w:b/>
                <w:color w:val="000000" w:themeColor="text1"/>
                <w:sz w:val="22"/>
                <w:szCs w:val="22"/>
              </w:rPr>
              <w:t>Committee</w:t>
            </w:r>
          </w:p>
        </w:tc>
        <w:tc>
          <w:tcPr>
            <w:tcW w:w="2790"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spacing w:after="58"/>
              <w:jc w:val="center"/>
              <w:rPr>
                <w:rFonts w:asciiTheme="minorHAnsi" w:hAnsiTheme="minorHAnsi" w:cstheme="minorHAnsi"/>
                <w:b/>
                <w:color w:val="000000" w:themeColor="text1"/>
                <w:sz w:val="22"/>
                <w:szCs w:val="22"/>
              </w:rPr>
            </w:pPr>
            <w:r w:rsidRPr="00A86C2A">
              <w:rPr>
                <w:rFonts w:asciiTheme="minorHAnsi" w:hAnsiTheme="minorHAnsi" w:cstheme="minorHAnsi"/>
                <w:b/>
                <w:color w:val="000000" w:themeColor="text1"/>
                <w:sz w:val="22"/>
                <w:szCs w:val="22"/>
              </w:rPr>
              <w:t>Work Item Number</w:t>
            </w:r>
          </w:p>
        </w:tc>
        <w:tc>
          <w:tcPr>
            <w:tcW w:w="3136"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spacing w:after="58"/>
              <w:jc w:val="center"/>
              <w:rPr>
                <w:rFonts w:asciiTheme="minorHAnsi" w:hAnsiTheme="minorHAnsi" w:cstheme="minorHAnsi"/>
                <w:b/>
                <w:color w:val="000000" w:themeColor="text1"/>
                <w:sz w:val="22"/>
                <w:szCs w:val="22"/>
              </w:rPr>
            </w:pPr>
            <w:r w:rsidRPr="00A86C2A">
              <w:rPr>
                <w:rFonts w:asciiTheme="minorHAnsi" w:hAnsiTheme="minorHAnsi" w:cstheme="minorHAnsi"/>
                <w:b/>
                <w:color w:val="000000" w:themeColor="text1"/>
                <w:sz w:val="22"/>
                <w:szCs w:val="22"/>
              </w:rPr>
              <w:t>Title</w:t>
            </w:r>
          </w:p>
        </w:tc>
      </w:tr>
      <w:tr w:rsidR="00F317B5" w:rsidRPr="00A86C2A" w:rsidTr="00F317B5">
        <w:trPr>
          <w:jc w:val="center"/>
        </w:trPr>
        <w:tc>
          <w:tcPr>
            <w:tcW w:w="1908" w:type="dxa"/>
            <w:vMerge w:val="restart"/>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spacing w:after="58"/>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ASTM F42</w:t>
            </w:r>
          </w:p>
        </w:tc>
        <w:tc>
          <w:tcPr>
            <w:tcW w:w="2790"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p>
        </w:tc>
        <w:tc>
          <w:tcPr>
            <w:tcW w:w="3136"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p>
        </w:tc>
      </w:tr>
      <w:tr w:rsidR="00F317B5" w:rsidRPr="00A86C2A" w:rsidTr="00F317B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17B5" w:rsidRPr="00A86C2A" w:rsidRDefault="00F317B5" w:rsidP="00F317B5">
            <w:pPr>
              <w:overflowPunct/>
              <w:autoSpaceDE/>
              <w:autoSpaceDN/>
              <w:adjustRightInd/>
              <w:rPr>
                <w:rFonts w:asciiTheme="minorHAnsi" w:eastAsia="Calibri" w:hAnsiTheme="minorHAnsi" w:cstheme="minorHAnsi"/>
                <w:color w:val="000000" w:themeColor="text1"/>
                <w:sz w:val="22"/>
                <w:szCs w:val="22"/>
              </w:rPr>
            </w:pPr>
          </w:p>
        </w:tc>
        <w:tc>
          <w:tcPr>
            <w:tcW w:w="2790"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bCs/>
                <w:color w:val="000000" w:themeColor="text1"/>
                <w:sz w:val="22"/>
                <w:szCs w:val="22"/>
              </w:rPr>
              <w:t>WK51329</w:t>
            </w:r>
          </w:p>
        </w:tc>
        <w:tc>
          <w:tcPr>
            <w:tcW w:w="3136"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bCs/>
                <w:color w:val="000000" w:themeColor="text1"/>
                <w:sz w:val="22"/>
                <w:szCs w:val="22"/>
              </w:rPr>
              <w:t xml:space="preserve">Standard Specification for Additive Manufacturing </w:t>
            </w:r>
            <w:r w:rsidRPr="00A86C2A">
              <w:rPr>
                <w:rFonts w:asciiTheme="minorHAnsi" w:hAnsiTheme="minorHAnsi" w:cstheme="minorHAnsi"/>
                <w:color w:val="000000" w:themeColor="text1"/>
                <w:sz w:val="22"/>
                <w:szCs w:val="22"/>
              </w:rPr>
              <w:t>Cobalt-28 Chromium-6 Molybdenum Alloy (UNS R30075) with Powder Bed Fusion</w:t>
            </w:r>
          </w:p>
        </w:tc>
      </w:tr>
      <w:tr w:rsidR="00F317B5" w:rsidRPr="00A86C2A" w:rsidTr="00F317B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17B5" w:rsidRPr="00A86C2A" w:rsidRDefault="00F317B5" w:rsidP="00F317B5">
            <w:pPr>
              <w:overflowPunct/>
              <w:autoSpaceDE/>
              <w:autoSpaceDN/>
              <w:adjustRightInd/>
              <w:rPr>
                <w:rFonts w:asciiTheme="minorHAnsi" w:eastAsia="Calibri" w:hAnsiTheme="minorHAnsi" w:cstheme="minorHAnsi"/>
                <w:color w:val="000000" w:themeColor="text1"/>
                <w:sz w:val="22"/>
                <w:szCs w:val="22"/>
              </w:rPr>
            </w:pPr>
          </w:p>
        </w:tc>
        <w:tc>
          <w:tcPr>
            <w:tcW w:w="2790"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bCs/>
                <w:color w:val="000000" w:themeColor="text1"/>
                <w:sz w:val="22"/>
                <w:szCs w:val="22"/>
              </w:rPr>
            </w:pPr>
            <w:r w:rsidRPr="00A86C2A">
              <w:rPr>
                <w:rFonts w:asciiTheme="minorHAnsi" w:hAnsiTheme="minorHAnsi" w:cstheme="minorHAnsi"/>
                <w:bCs/>
                <w:color w:val="000000" w:themeColor="text1"/>
                <w:sz w:val="22"/>
                <w:szCs w:val="22"/>
              </w:rPr>
              <w:t>WK48789</w:t>
            </w:r>
          </w:p>
        </w:tc>
        <w:tc>
          <w:tcPr>
            <w:tcW w:w="3136"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bCs/>
                <w:color w:val="000000" w:themeColor="text1"/>
                <w:sz w:val="22"/>
                <w:szCs w:val="22"/>
              </w:rPr>
              <w:t>Standard Specification for Additive Manufacturing</w:t>
            </w:r>
            <w:r w:rsidRPr="00A86C2A">
              <w:rPr>
                <w:rFonts w:asciiTheme="minorHAnsi" w:hAnsiTheme="minorHAnsi" w:cstheme="minorHAnsi"/>
                <w:color w:val="000000" w:themeColor="text1"/>
                <w:sz w:val="22"/>
                <w:szCs w:val="22"/>
              </w:rPr>
              <w:t xml:space="preserve"> Stainless Steel 17-4PH (UNS S17400) with Powder Bed Fusion</w:t>
            </w:r>
          </w:p>
        </w:tc>
      </w:tr>
      <w:tr w:rsidR="00F317B5" w:rsidRPr="00A86C2A" w:rsidTr="00F317B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17B5" w:rsidRPr="00A86C2A" w:rsidRDefault="00F317B5" w:rsidP="00F317B5">
            <w:pPr>
              <w:overflowPunct/>
              <w:autoSpaceDE/>
              <w:autoSpaceDN/>
              <w:adjustRightInd/>
              <w:rPr>
                <w:rFonts w:asciiTheme="minorHAnsi" w:eastAsia="Calibri" w:hAnsiTheme="minorHAnsi" w:cstheme="minorHAnsi"/>
                <w:color w:val="000000" w:themeColor="text1"/>
                <w:sz w:val="22"/>
                <w:szCs w:val="22"/>
              </w:rPr>
            </w:pPr>
          </w:p>
        </w:tc>
        <w:tc>
          <w:tcPr>
            <w:tcW w:w="2790"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bCs/>
                <w:color w:val="000000" w:themeColor="text1"/>
                <w:sz w:val="22"/>
                <w:szCs w:val="22"/>
              </w:rPr>
            </w:pPr>
            <w:r w:rsidRPr="00A86C2A">
              <w:rPr>
                <w:rFonts w:asciiTheme="minorHAnsi" w:hAnsiTheme="minorHAnsi" w:cstheme="minorHAnsi"/>
                <w:bCs/>
                <w:color w:val="000000" w:themeColor="text1"/>
                <w:sz w:val="22"/>
                <w:szCs w:val="22"/>
              </w:rPr>
              <w:t>WK48790</w:t>
            </w:r>
          </w:p>
        </w:tc>
        <w:tc>
          <w:tcPr>
            <w:tcW w:w="3136"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bCs/>
                <w:color w:val="000000" w:themeColor="text1"/>
                <w:sz w:val="22"/>
                <w:szCs w:val="22"/>
              </w:rPr>
              <w:t>Standard Specification for Additive Manufacturing</w:t>
            </w:r>
            <w:r w:rsidRPr="00A86C2A">
              <w:rPr>
                <w:rFonts w:asciiTheme="minorHAnsi" w:hAnsiTheme="minorHAnsi" w:cstheme="minorHAnsi"/>
                <w:color w:val="000000" w:themeColor="text1"/>
                <w:sz w:val="22"/>
                <w:szCs w:val="22"/>
              </w:rPr>
              <w:t xml:space="preserve"> Stainless Steel 15-5PH (UNS S15500) with Powder Bed Fusion</w:t>
            </w:r>
          </w:p>
        </w:tc>
      </w:tr>
      <w:tr w:rsidR="00F317B5" w:rsidRPr="00A86C2A" w:rsidTr="00F317B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17B5" w:rsidRPr="00A86C2A" w:rsidRDefault="00F317B5" w:rsidP="00F317B5">
            <w:pPr>
              <w:overflowPunct/>
              <w:autoSpaceDE/>
              <w:autoSpaceDN/>
              <w:adjustRightInd/>
              <w:rPr>
                <w:rFonts w:asciiTheme="minorHAnsi" w:eastAsia="Calibri" w:hAnsiTheme="minorHAnsi" w:cstheme="minorHAnsi"/>
                <w:color w:val="000000" w:themeColor="text1"/>
                <w:sz w:val="22"/>
                <w:szCs w:val="22"/>
              </w:rPr>
            </w:pPr>
          </w:p>
        </w:tc>
        <w:tc>
          <w:tcPr>
            <w:tcW w:w="2790"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bCs/>
                <w:color w:val="000000" w:themeColor="text1"/>
                <w:sz w:val="22"/>
                <w:szCs w:val="22"/>
              </w:rPr>
            </w:pPr>
            <w:r w:rsidRPr="00A86C2A">
              <w:rPr>
                <w:rFonts w:asciiTheme="minorHAnsi" w:hAnsiTheme="minorHAnsi" w:cstheme="minorHAnsi"/>
                <w:bCs/>
                <w:color w:val="000000" w:themeColor="text1"/>
                <w:sz w:val="22"/>
                <w:szCs w:val="22"/>
              </w:rPr>
              <w:t>WK53423</w:t>
            </w:r>
          </w:p>
        </w:tc>
        <w:tc>
          <w:tcPr>
            <w:tcW w:w="3136"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bCs/>
                <w:color w:val="000000" w:themeColor="text1"/>
                <w:sz w:val="22"/>
                <w:szCs w:val="22"/>
              </w:rPr>
              <w:t>Standard Specification for Additive Manufacturing Aluminum AlSi-10Mg</w:t>
            </w:r>
            <w:r w:rsidRPr="00A86C2A">
              <w:rPr>
                <w:rFonts w:asciiTheme="minorHAnsi" w:hAnsiTheme="minorHAnsi" w:cstheme="minorHAnsi"/>
                <w:color w:val="000000" w:themeColor="text1"/>
                <w:sz w:val="22"/>
                <w:szCs w:val="22"/>
              </w:rPr>
              <w:t xml:space="preserve"> with Powder Bed Fusion</w:t>
            </w:r>
          </w:p>
        </w:tc>
      </w:tr>
      <w:tr w:rsidR="00F317B5" w:rsidRPr="00A86C2A" w:rsidTr="00F317B5">
        <w:trPr>
          <w:jc w:val="center"/>
        </w:trPr>
        <w:tc>
          <w:tcPr>
            <w:tcW w:w="1908"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ASTM F42/ISO TC261 JG61</w:t>
            </w:r>
          </w:p>
        </w:tc>
        <w:tc>
          <w:tcPr>
            <w:tcW w:w="2790"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bCs/>
                <w:color w:val="000000" w:themeColor="text1"/>
                <w:sz w:val="22"/>
                <w:szCs w:val="22"/>
              </w:rPr>
            </w:pPr>
            <w:r w:rsidRPr="00A86C2A">
              <w:rPr>
                <w:rFonts w:asciiTheme="minorHAnsi" w:hAnsiTheme="minorHAnsi" w:cstheme="minorHAnsi"/>
                <w:color w:val="000000" w:themeColor="text1"/>
                <w:sz w:val="22"/>
                <w:szCs w:val="22"/>
              </w:rPr>
              <w:t>WK49229</w:t>
            </w:r>
          </w:p>
        </w:tc>
        <w:tc>
          <w:tcPr>
            <w:tcW w:w="3136"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bCs/>
                <w:color w:val="000000" w:themeColor="text1"/>
                <w:sz w:val="22"/>
                <w:szCs w:val="22"/>
              </w:rPr>
            </w:pPr>
            <w:r w:rsidRPr="00A86C2A">
              <w:rPr>
                <w:rFonts w:asciiTheme="minorHAnsi" w:hAnsiTheme="minorHAnsi" w:cstheme="minorHAnsi"/>
                <w:color w:val="000000" w:themeColor="text1"/>
                <w:sz w:val="22"/>
                <w:szCs w:val="22"/>
              </w:rPr>
              <w:t>Guide for Anisotropy Effects in Mechanical Properties of AM Parts</w:t>
            </w:r>
          </w:p>
        </w:tc>
      </w:tr>
      <w:tr w:rsidR="00F317B5" w:rsidRPr="00A86C2A" w:rsidTr="00F317B5">
        <w:trPr>
          <w:jc w:val="center"/>
        </w:trPr>
        <w:tc>
          <w:tcPr>
            <w:tcW w:w="1908"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SAE AMS AM</w:t>
            </w:r>
          </w:p>
        </w:tc>
        <w:tc>
          <w:tcPr>
            <w:tcW w:w="2790"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AMS7000 WIP</w:t>
            </w:r>
          </w:p>
        </w:tc>
        <w:tc>
          <w:tcPr>
            <w:tcW w:w="3136"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Laser-Powder Bed Fusion (L-PBF) Produced Nickel Based Alloy 625 Parts Stress Relieved and Hot Isostatic Pressed</w:t>
            </w:r>
          </w:p>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p>
        </w:tc>
      </w:tr>
      <w:tr w:rsidR="00F317B5" w:rsidRPr="00A86C2A" w:rsidTr="00F317B5">
        <w:trPr>
          <w:jc w:val="center"/>
        </w:trPr>
        <w:tc>
          <w:tcPr>
            <w:tcW w:w="1908"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AWS D20</w:t>
            </w:r>
          </w:p>
        </w:tc>
        <w:tc>
          <w:tcPr>
            <w:tcW w:w="2790"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AWS D20.1 / D20.1M:201X</w:t>
            </w:r>
          </w:p>
        </w:tc>
        <w:tc>
          <w:tcPr>
            <w:tcW w:w="3136" w:type="dxa"/>
            <w:tcBorders>
              <w:top w:val="single" w:sz="4" w:space="0" w:color="auto"/>
              <w:left w:val="single" w:sz="4" w:space="0" w:color="auto"/>
              <w:bottom w:val="single" w:sz="4" w:space="0" w:color="auto"/>
              <w:right w:val="single" w:sz="4" w:space="0" w:color="auto"/>
            </w:tcBorders>
            <w:hideMark/>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Specification for Fabrication of Metal Components</w:t>
            </w:r>
          </w:p>
        </w:tc>
      </w:tr>
    </w:tbl>
    <w:p w:rsidR="00F317B5" w:rsidRPr="00AD1F36" w:rsidRDefault="00F317B5" w:rsidP="00F317B5">
      <w:pPr>
        <w:pStyle w:val="Default"/>
        <w:spacing w:after="58"/>
        <w:ind w:left="2520"/>
        <w:jc w:val="both"/>
        <w:rPr>
          <w:rFonts w:asciiTheme="minorHAnsi" w:hAnsiTheme="minorHAnsi" w:cstheme="minorHAnsi"/>
          <w:color w:val="000000" w:themeColor="text1"/>
          <w:sz w:val="32"/>
          <w:szCs w:val="32"/>
        </w:rPr>
      </w:pPr>
    </w:p>
    <w:p w:rsidR="00F317B5" w:rsidRPr="00A86C2A" w:rsidRDefault="00F317B5" w:rsidP="00F317B5">
      <w:pPr>
        <w:pStyle w:val="Default"/>
        <w:spacing w:after="200" w:line="276" w:lineRule="auto"/>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 xml:space="preserve">Some of the ASTM standards in this area are being considered for conversion to joint ISO/ASTM standards. </w:t>
      </w:r>
    </w:p>
    <w:p w:rsidR="00F317B5" w:rsidRPr="00A86C2A" w:rsidRDefault="00F317B5" w:rsidP="00F317B5">
      <w:pPr>
        <w:pStyle w:val="Default"/>
        <w:spacing w:after="200" w:line="276" w:lineRule="auto"/>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 xml:space="preserve">The SAE AMS AM Committee is actively working on development of a finished material specification that will include minimum values for tension at room temperature and elevated temperature for Inconel 625. These values will be lot acceptance minimums, not design allowable numbers. </w:t>
      </w:r>
    </w:p>
    <w:p w:rsidR="00F317B5" w:rsidRPr="00A86C2A" w:rsidRDefault="00F317B5" w:rsidP="00275137">
      <w:pPr>
        <w:pStyle w:val="Default"/>
        <w:pBdr>
          <w:top w:val="single" w:sz="4" w:space="1" w:color="auto"/>
          <w:left w:val="single" w:sz="4" w:space="4" w:color="auto"/>
          <w:bottom w:val="single" w:sz="4" w:space="1" w:color="auto"/>
          <w:right w:val="single" w:sz="4" w:space="4" w:color="auto"/>
        </w:pBdr>
        <w:spacing w:after="200" w:line="276" w:lineRule="auto"/>
        <w:jc w:val="both"/>
        <w:rPr>
          <w:rFonts w:asciiTheme="minorHAnsi" w:hAnsiTheme="minorHAnsi" w:cstheme="minorHAnsi"/>
          <w:color w:val="000000" w:themeColor="text1"/>
          <w:sz w:val="22"/>
          <w:szCs w:val="22"/>
        </w:rPr>
      </w:pPr>
      <w:r w:rsidRPr="00A86C2A">
        <w:rPr>
          <w:rFonts w:asciiTheme="minorHAnsi" w:hAnsiTheme="minorHAnsi" w:cstheme="minorHAnsi"/>
          <w:b/>
          <w:bCs/>
          <w:color w:val="000000" w:themeColor="text1"/>
          <w:sz w:val="22"/>
          <w:szCs w:val="22"/>
        </w:rPr>
        <w:lastRenderedPageBreak/>
        <w:t>Gap FMP1</w:t>
      </w:r>
      <w:r w:rsidR="00400BD6">
        <w:rPr>
          <w:rFonts w:asciiTheme="minorHAnsi" w:hAnsiTheme="minorHAnsi" w:cstheme="minorHAnsi"/>
          <w:b/>
          <w:bCs/>
          <w:color w:val="000000" w:themeColor="text1"/>
          <w:sz w:val="22"/>
          <w:szCs w:val="22"/>
        </w:rPr>
        <w:t>:</w:t>
      </w:r>
      <w:r w:rsidRPr="00A86C2A">
        <w:rPr>
          <w:rFonts w:asciiTheme="minorHAnsi" w:hAnsiTheme="minorHAnsi" w:cstheme="minorHAnsi"/>
          <w:b/>
          <w:bCs/>
          <w:color w:val="000000" w:themeColor="text1"/>
          <w:sz w:val="22"/>
          <w:szCs w:val="22"/>
        </w:rPr>
        <w:t xml:space="preserve"> Mechanical Properties. </w:t>
      </w:r>
      <w:r w:rsidRPr="00A86C2A">
        <w:rPr>
          <w:rFonts w:asciiTheme="minorHAnsi" w:hAnsiTheme="minorHAnsi" w:cstheme="minorHAnsi"/>
          <w:color w:val="000000" w:themeColor="text1"/>
          <w:sz w:val="22"/>
          <w:szCs w:val="22"/>
        </w:rPr>
        <w:t>Many machine manufacturers offer general values for parts made from select powders in their machines. However these values are not statistically validated and do not have the pedigree required for material design.</w:t>
      </w:r>
      <w:r w:rsidR="00400BD6">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Standards for minimum mechanical properties which also contain qualification procedures cannot currently be produced for AM materials, given the current state of knowledge, for the reasons stated above</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Testing standards modified for use with AM parts that are designed</w:t>
      </w:r>
      <w:r w:rsidR="00D11480">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w:t>
      </w:r>
      <w:r w:rsidR="00D11480">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built to be inhomogeneous are also not available at this time.</w:t>
      </w:r>
    </w:p>
    <w:p w:rsidR="00F317B5" w:rsidRPr="00A86C2A" w:rsidRDefault="00F317B5"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bCs/>
          <w:color w:val="000000" w:themeColor="text1"/>
          <w:sz w:val="22"/>
          <w:szCs w:val="22"/>
        </w:rPr>
      </w:pPr>
      <w:r w:rsidRPr="00A86C2A">
        <w:rPr>
          <w:rFonts w:asciiTheme="minorHAnsi" w:hAnsiTheme="minorHAnsi" w:cstheme="minorHAnsi"/>
          <w:b/>
          <w:bCs/>
          <w:color w:val="000000" w:themeColor="text1"/>
          <w:sz w:val="22"/>
          <w:szCs w:val="22"/>
        </w:rPr>
        <w:t xml:space="preserve">R&amp;D Needed: </w:t>
      </w:r>
      <w:r w:rsidRPr="00AD1F36">
        <w:rPr>
          <w:rFonts w:asciiTheme="minorHAnsi" w:hAnsiTheme="minorHAnsi" w:cstheme="minorHAnsi"/>
          <w:bCs/>
          <w:color w:val="000000" w:themeColor="text1"/>
          <w:sz w:val="22"/>
          <w:szCs w:val="22"/>
        </w:rPr>
        <w:t>Yes</w:t>
      </w:r>
    </w:p>
    <w:p w:rsidR="00F317B5" w:rsidRPr="00A86C2A" w:rsidRDefault="00F317B5"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color w:val="000000" w:themeColor="text1"/>
          <w:sz w:val="22"/>
          <w:szCs w:val="22"/>
        </w:rPr>
      </w:pPr>
      <w:r w:rsidRPr="00A86C2A">
        <w:rPr>
          <w:rFonts w:asciiTheme="minorHAnsi" w:hAnsiTheme="minorHAnsi" w:cstheme="minorHAnsi"/>
          <w:b/>
          <w:bCs/>
          <w:color w:val="000000" w:themeColor="text1"/>
          <w:sz w:val="22"/>
          <w:szCs w:val="22"/>
        </w:rPr>
        <w:t xml:space="preserve">Recommendation: </w:t>
      </w:r>
      <w:r w:rsidRPr="00A86C2A">
        <w:rPr>
          <w:rFonts w:asciiTheme="minorHAnsi" w:hAnsiTheme="minorHAnsi" w:cstheme="minorHAnsi"/>
          <w:color w:val="000000" w:themeColor="text1"/>
          <w:sz w:val="22"/>
          <w:szCs w:val="22"/>
        </w:rPr>
        <w:t>Standards need to be developed that identify the means to establish minimum mechanical properties (i.e., AM procedure qualification requirements) for metals made by a given AM system using a given set of AM parameters for a given AM build design, and for non-metals made by various processes</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Developing these standards may require generating data that currently doesn’t exist or is not in the public arena</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Specific testing standards for AM parts, both homogeneous and deliberately inhomogeneous, need to be developed.</w:t>
      </w:r>
    </w:p>
    <w:p w:rsidR="00F317B5" w:rsidRPr="00A86C2A" w:rsidRDefault="00F317B5"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color w:val="000000" w:themeColor="text1"/>
          <w:sz w:val="22"/>
          <w:szCs w:val="22"/>
        </w:rPr>
      </w:pPr>
      <w:r w:rsidRPr="00A86C2A">
        <w:rPr>
          <w:rFonts w:asciiTheme="minorHAnsi" w:hAnsiTheme="minorHAnsi" w:cstheme="minorHAnsi"/>
          <w:b/>
          <w:bCs/>
          <w:color w:val="000000" w:themeColor="text1"/>
          <w:sz w:val="22"/>
          <w:szCs w:val="22"/>
        </w:rPr>
        <w:t xml:space="preserve">Priority: </w:t>
      </w:r>
      <w:r>
        <w:rPr>
          <w:rFonts w:asciiTheme="minorHAnsi" w:hAnsiTheme="minorHAnsi" w:cstheme="minorHAnsi"/>
          <w:b/>
          <w:bCs/>
          <w:color w:val="000000" w:themeColor="text1"/>
          <w:sz w:val="22"/>
          <w:szCs w:val="22"/>
        </w:rPr>
        <w:t xml:space="preserve"> </w:t>
      </w:r>
      <w:r>
        <w:rPr>
          <w:rFonts w:asciiTheme="minorHAnsi" w:hAnsiTheme="minorHAnsi" w:cstheme="minorHAnsi"/>
          <w:bCs/>
          <w:color w:val="000000" w:themeColor="text1"/>
          <w:sz w:val="22"/>
          <w:szCs w:val="22"/>
        </w:rPr>
        <w:t xml:space="preserve">Medium (Metals, Polymers); Low (Ceramics) </w:t>
      </w:r>
    </w:p>
    <w:p w:rsidR="00F317B5" w:rsidRPr="00400BD6" w:rsidRDefault="00F317B5"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Cs/>
          <w:color w:val="000000" w:themeColor="text1"/>
          <w:sz w:val="22"/>
          <w:szCs w:val="22"/>
        </w:rPr>
      </w:pPr>
      <w:r w:rsidRPr="00A86C2A">
        <w:rPr>
          <w:rFonts w:asciiTheme="minorHAnsi" w:hAnsiTheme="minorHAnsi" w:cstheme="minorHAnsi"/>
          <w:b/>
          <w:bCs/>
          <w:color w:val="000000" w:themeColor="text1"/>
          <w:sz w:val="22"/>
          <w:szCs w:val="22"/>
        </w:rPr>
        <w:t xml:space="preserve">Organization: </w:t>
      </w:r>
      <w:r w:rsidR="00400BD6">
        <w:rPr>
          <w:rFonts w:asciiTheme="minorHAnsi" w:hAnsiTheme="minorHAnsi" w:cstheme="minorHAnsi"/>
          <w:bCs/>
          <w:color w:val="000000" w:themeColor="text1"/>
          <w:sz w:val="22"/>
          <w:szCs w:val="22"/>
        </w:rPr>
        <w:t>AWS, ISO/ASTM, SAE</w:t>
      </w:r>
    </w:p>
    <w:p w:rsidR="00F317B5" w:rsidRPr="00A86C2A" w:rsidRDefault="00F317B5"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Cs/>
          <w:color w:val="000000" w:themeColor="text1"/>
          <w:sz w:val="22"/>
          <w:szCs w:val="22"/>
        </w:rPr>
      </w:pPr>
      <w:r w:rsidRPr="00A86C2A">
        <w:rPr>
          <w:rFonts w:asciiTheme="minorHAnsi" w:hAnsiTheme="minorHAnsi" w:cstheme="minorHAnsi"/>
          <w:bCs/>
          <w:color w:val="000000" w:themeColor="text1"/>
          <w:sz w:val="22"/>
          <w:szCs w:val="22"/>
        </w:rPr>
        <w:t>The American Welding Society D20 Committee is presently drafting a standard to specifically establish qualification requirements for fabricating metal components using AM</w:t>
      </w:r>
      <w:r w:rsidR="00387691">
        <w:rPr>
          <w:rFonts w:asciiTheme="minorHAnsi" w:hAnsiTheme="minorHAnsi" w:cstheme="minorHAnsi"/>
          <w:bCs/>
          <w:color w:val="000000" w:themeColor="text1"/>
          <w:sz w:val="22"/>
          <w:szCs w:val="22"/>
        </w:rPr>
        <w:t xml:space="preserve">. </w:t>
      </w:r>
      <w:r w:rsidRPr="00A86C2A">
        <w:rPr>
          <w:rFonts w:asciiTheme="minorHAnsi" w:hAnsiTheme="minorHAnsi" w:cstheme="minorHAnsi"/>
          <w:bCs/>
          <w:color w:val="000000" w:themeColor="text1"/>
          <w:sz w:val="22"/>
          <w:szCs w:val="22"/>
        </w:rPr>
        <w:t>These requirements will be such that the minimum mechanical properties of a given AM build made on a given AM system are ensured</w:t>
      </w:r>
      <w:r w:rsidR="00387691">
        <w:rPr>
          <w:rFonts w:asciiTheme="minorHAnsi" w:hAnsiTheme="minorHAnsi" w:cstheme="minorHAnsi"/>
          <w:bCs/>
          <w:color w:val="000000" w:themeColor="text1"/>
          <w:sz w:val="22"/>
          <w:szCs w:val="22"/>
        </w:rPr>
        <w:t xml:space="preserve">. </w:t>
      </w:r>
    </w:p>
    <w:p w:rsidR="00F317B5" w:rsidRPr="00A86C2A" w:rsidRDefault="00F317B5"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Another potential developer for all of these standards is ASTM Committee F42 which has produced the majority of the standards to-date and is actively developing others</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The lack of an established “qualification procedure” in existing ASTM F42 standards could be filled by the aforementioned AWS standard</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Similarly, the medical community may need to have standards written by the ASTM committee F04 on medical devices which would then reference Committee F42 standards</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Most ASTM F42 standards are now being developed jointly with ISO TC261 and will be usable in Europe where regulations favor ISO standards</w:t>
      </w:r>
      <w:r w:rsidR="00387691">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ASTM F42.01 </w:t>
      </w:r>
      <w:r w:rsidR="00C87E5B">
        <w:rPr>
          <w:rFonts w:asciiTheme="minorHAnsi" w:hAnsiTheme="minorHAnsi" w:cstheme="minorHAnsi"/>
          <w:color w:val="000000" w:themeColor="text1"/>
          <w:sz w:val="22"/>
          <w:szCs w:val="22"/>
        </w:rPr>
        <w:t xml:space="preserve">may have </w:t>
      </w:r>
      <w:r>
        <w:rPr>
          <w:rFonts w:asciiTheme="minorHAnsi" w:hAnsiTheme="minorHAnsi" w:cstheme="minorHAnsi"/>
          <w:color w:val="000000" w:themeColor="text1"/>
          <w:sz w:val="22"/>
          <w:szCs w:val="22"/>
        </w:rPr>
        <w:t>interest.</w:t>
      </w:r>
    </w:p>
    <w:p w:rsidR="00F317B5" w:rsidRPr="00AD1F36" w:rsidRDefault="00F317B5"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color w:val="000000" w:themeColor="text1"/>
          <w:sz w:val="32"/>
          <w:szCs w:val="32"/>
        </w:rPr>
      </w:pPr>
      <w:r w:rsidRPr="00A86C2A">
        <w:rPr>
          <w:rFonts w:asciiTheme="minorHAnsi" w:hAnsiTheme="minorHAnsi" w:cstheme="minorHAnsi"/>
          <w:color w:val="000000" w:themeColor="text1"/>
          <w:sz w:val="22"/>
          <w:szCs w:val="22"/>
        </w:rPr>
        <w:t>SAE International is a potential developer for the aerospace industry. Due to unique aerospace regulatory requirements, SAE aerospace material specifications include statistically-substantiated material properties and do not permit downgrading.</w:t>
      </w:r>
    </w:p>
    <w:p w:rsidR="00F317B5" w:rsidRPr="00A86C2A" w:rsidRDefault="00705A2A" w:rsidP="00275137">
      <w:pPr>
        <w:pStyle w:val="ListParagraph0"/>
        <w:numPr>
          <w:ilvl w:val="3"/>
          <w:numId w:val="57"/>
        </w:numPr>
        <w:ind w:left="720"/>
        <w:outlineLvl w:val="3"/>
        <w:rPr>
          <w:rFonts w:asciiTheme="minorHAnsi" w:hAnsiTheme="minorHAnsi" w:cstheme="minorHAnsi"/>
          <w:color w:val="000000" w:themeColor="text1"/>
          <w:sz w:val="24"/>
          <w:szCs w:val="24"/>
        </w:rPr>
      </w:pPr>
      <w:r>
        <w:rPr>
          <w:rFonts w:asciiTheme="minorHAnsi" w:hAnsiTheme="minorHAnsi" w:cstheme="minorHAnsi"/>
          <w:b/>
          <w:color w:val="000000" w:themeColor="text1"/>
          <w:sz w:val="24"/>
          <w:szCs w:val="24"/>
        </w:rPr>
        <w:t xml:space="preserve"> </w:t>
      </w:r>
      <w:bookmarkStart w:id="189" w:name="_Toc469488846"/>
      <w:r w:rsidR="00F317B5" w:rsidRPr="00A86C2A">
        <w:rPr>
          <w:rFonts w:asciiTheme="minorHAnsi" w:hAnsiTheme="minorHAnsi" w:cstheme="minorHAnsi"/>
          <w:b/>
          <w:color w:val="000000" w:themeColor="text1"/>
          <w:sz w:val="24"/>
          <w:szCs w:val="24"/>
        </w:rPr>
        <w:t xml:space="preserve">Component </w:t>
      </w:r>
      <w:r w:rsidR="000947BF">
        <w:rPr>
          <w:rFonts w:asciiTheme="minorHAnsi" w:hAnsiTheme="minorHAnsi" w:cstheme="minorHAnsi"/>
          <w:b/>
          <w:color w:val="000000" w:themeColor="text1"/>
          <w:sz w:val="24"/>
          <w:szCs w:val="24"/>
        </w:rPr>
        <w:t>T</w:t>
      </w:r>
      <w:r w:rsidR="00F317B5" w:rsidRPr="00A86C2A">
        <w:rPr>
          <w:rFonts w:asciiTheme="minorHAnsi" w:hAnsiTheme="minorHAnsi" w:cstheme="minorHAnsi"/>
          <w:b/>
          <w:color w:val="000000" w:themeColor="text1"/>
          <w:sz w:val="24"/>
          <w:szCs w:val="24"/>
        </w:rPr>
        <w:t>esting</w:t>
      </w:r>
      <w:bookmarkEnd w:id="189"/>
      <w:r w:rsidR="00F317B5" w:rsidRPr="00A86C2A">
        <w:rPr>
          <w:rFonts w:asciiTheme="minorHAnsi" w:hAnsiTheme="minorHAnsi" w:cstheme="minorHAnsi"/>
          <w:color w:val="000000" w:themeColor="text1"/>
          <w:sz w:val="24"/>
          <w:szCs w:val="24"/>
        </w:rPr>
        <w:t xml:space="preserve"> </w:t>
      </w:r>
    </w:p>
    <w:p w:rsidR="00F317B5" w:rsidRPr="00275137" w:rsidRDefault="00F317B5" w:rsidP="00F317B5">
      <w:pPr>
        <w:spacing w:after="200" w:line="276" w:lineRule="auto"/>
        <w:rPr>
          <w:rFonts w:asciiTheme="minorHAnsi" w:hAnsiTheme="minorHAnsi"/>
          <w:b/>
          <w:sz w:val="22"/>
          <w:szCs w:val="22"/>
          <w:u w:val="single"/>
        </w:rPr>
      </w:pPr>
      <w:r w:rsidRPr="00275137">
        <w:rPr>
          <w:rFonts w:asciiTheme="minorHAnsi" w:hAnsiTheme="minorHAnsi"/>
          <w:b/>
          <w:sz w:val="22"/>
          <w:szCs w:val="22"/>
          <w:u w:val="single"/>
        </w:rPr>
        <w:t>Additive Part Qualification</w:t>
      </w:r>
      <w:r w:rsidR="00D11480">
        <w:rPr>
          <w:rFonts w:asciiTheme="minorHAnsi" w:hAnsiTheme="minorHAnsi"/>
          <w:b/>
          <w:sz w:val="22"/>
          <w:szCs w:val="22"/>
          <w:u w:val="single"/>
        </w:rPr>
        <w:t xml:space="preserve">: </w:t>
      </w:r>
      <w:r w:rsidRPr="00275137">
        <w:rPr>
          <w:rFonts w:asciiTheme="minorHAnsi" w:hAnsiTheme="minorHAnsi"/>
          <w:b/>
          <w:sz w:val="22"/>
          <w:szCs w:val="22"/>
          <w:u w:val="single"/>
        </w:rPr>
        <w:t>Aerospace Perspective</w:t>
      </w:r>
    </w:p>
    <w:p w:rsidR="00F317B5" w:rsidRPr="00A86C2A" w:rsidRDefault="00F317B5" w:rsidP="00F317B5">
      <w:pPr>
        <w:spacing w:after="200" w:line="276" w:lineRule="auto"/>
        <w:rPr>
          <w:rFonts w:asciiTheme="minorHAnsi" w:hAnsiTheme="minorHAnsi"/>
          <w:sz w:val="22"/>
          <w:szCs w:val="22"/>
        </w:rPr>
      </w:pPr>
      <w:r w:rsidRPr="00A86C2A">
        <w:rPr>
          <w:rFonts w:asciiTheme="minorHAnsi" w:hAnsiTheme="minorHAnsi"/>
          <w:sz w:val="22"/>
          <w:szCs w:val="22"/>
        </w:rPr>
        <w:t>Once form and fit have been qualified, the end user of an AM component must validate the compatibility and function of the machine that the AM component is being integrated into</w:t>
      </w:r>
      <w:r w:rsidR="00387691">
        <w:rPr>
          <w:rFonts w:asciiTheme="minorHAnsi" w:hAnsiTheme="minorHAnsi"/>
          <w:sz w:val="22"/>
          <w:szCs w:val="22"/>
        </w:rPr>
        <w:t xml:space="preserve">. </w:t>
      </w:r>
      <w:r w:rsidRPr="00A86C2A">
        <w:rPr>
          <w:rFonts w:asciiTheme="minorHAnsi" w:hAnsiTheme="minorHAnsi"/>
          <w:sz w:val="22"/>
          <w:szCs w:val="22"/>
        </w:rPr>
        <w:t xml:space="preserve">The part should be designed for the AM material properties otherwise established through material, process, and part finishing specifications and standards. Reasonable component level destructive (e.g., in addition to specimen derived material properties; parts destroyed to validate dimensional, material morphology at </w:t>
      </w:r>
      <w:r w:rsidRPr="00A86C2A">
        <w:rPr>
          <w:rFonts w:asciiTheme="minorHAnsi" w:hAnsiTheme="minorHAnsi"/>
          <w:sz w:val="22"/>
          <w:szCs w:val="22"/>
        </w:rPr>
        <w:lastRenderedPageBreak/>
        <w:t>critical lo</w:t>
      </w:r>
      <w:r w:rsidR="00C056B9">
        <w:rPr>
          <w:rFonts w:asciiTheme="minorHAnsi" w:hAnsiTheme="minorHAnsi"/>
          <w:sz w:val="22"/>
          <w:szCs w:val="22"/>
        </w:rPr>
        <w:t>cations, fatigue, etc.) and non</w:t>
      </w:r>
      <w:r w:rsidRPr="00A86C2A">
        <w:rPr>
          <w:rFonts w:asciiTheme="minorHAnsi" w:hAnsiTheme="minorHAnsi"/>
          <w:sz w:val="22"/>
          <w:szCs w:val="22"/>
        </w:rPr>
        <w:t xml:space="preserve">destructive (e.g., </w:t>
      </w:r>
      <w:r>
        <w:rPr>
          <w:rFonts w:asciiTheme="minorHAnsi" w:hAnsiTheme="minorHAnsi"/>
          <w:sz w:val="22"/>
          <w:szCs w:val="22"/>
        </w:rPr>
        <w:t>X-ray</w:t>
      </w:r>
      <w:r w:rsidRPr="00A86C2A">
        <w:rPr>
          <w:rFonts w:asciiTheme="minorHAnsi" w:hAnsiTheme="minorHAnsi"/>
          <w:sz w:val="22"/>
          <w:szCs w:val="22"/>
        </w:rPr>
        <w:t>/computed tomography, pressure, impact, life testing, etc.) testing methods should be used to qualify AM componen</w:t>
      </w:r>
      <w:r w:rsidR="00C056B9">
        <w:rPr>
          <w:rFonts w:asciiTheme="minorHAnsi" w:hAnsiTheme="minorHAnsi"/>
          <w:sz w:val="22"/>
          <w:szCs w:val="22"/>
        </w:rPr>
        <w:t>t function. Frequently, the non</w:t>
      </w:r>
      <w:r w:rsidRPr="00A86C2A">
        <w:rPr>
          <w:rFonts w:asciiTheme="minorHAnsi" w:hAnsiTheme="minorHAnsi"/>
          <w:sz w:val="22"/>
          <w:szCs w:val="22"/>
        </w:rPr>
        <w:t>destructive tests continue into production and evolve into a statistically-based plan for long term and ongoing validation of AM part quality</w:t>
      </w:r>
      <w:r w:rsidR="00387691">
        <w:rPr>
          <w:rFonts w:asciiTheme="minorHAnsi" w:hAnsiTheme="minorHAnsi"/>
          <w:sz w:val="22"/>
          <w:szCs w:val="22"/>
        </w:rPr>
        <w:t xml:space="preserve">. </w:t>
      </w:r>
    </w:p>
    <w:p w:rsidR="00F317B5" w:rsidRPr="00275137" w:rsidRDefault="00D11480" w:rsidP="00F317B5">
      <w:pPr>
        <w:spacing w:after="200" w:line="276" w:lineRule="auto"/>
        <w:rPr>
          <w:rFonts w:asciiTheme="minorHAnsi" w:hAnsiTheme="minorHAnsi"/>
          <w:b/>
          <w:sz w:val="22"/>
          <w:szCs w:val="22"/>
          <w:u w:val="single"/>
        </w:rPr>
      </w:pPr>
      <w:r w:rsidRPr="007A2D6F">
        <w:rPr>
          <w:rFonts w:asciiTheme="minorHAnsi" w:hAnsiTheme="minorHAnsi"/>
          <w:b/>
          <w:sz w:val="22"/>
          <w:szCs w:val="22"/>
          <w:u w:val="single"/>
        </w:rPr>
        <w:t>Additive Part Qualification</w:t>
      </w:r>
      <w:r>
        <w:rPr>
          <w:rFonts w:asciiTheme="minorHAnsi" w:hAnsiTheme="minorHAnsi"/>
          <w:b/>
          <w:sz w:val="22"/>
          <w:szCs w:val="22"/>
          <w:u w:val="single"/>
        </w:rPr>
        <w:t>:</w:t>
      </w:r>
      <w:r w:rsidRPr="007A2D6F">
        <w:rPr>
          <w:rFonts w:asciiTheme="minorHAnsi" w:hAnsiTheme="minorHAnsi"/>
          <w:b/>
          <w:sz w:val="22"/>
          <w:szCs w:val="22"/>
          <w:u w:val="single"/>
        </w:rPr>
        <w:t xml:space="preserve"> </w:t>
      </w:r>
      <w:r w:rsidR="00F317B5" w:rsidRPr="00275137">
        <w:rPr>
          <w:rFonts w:asciiTheme="minorHAnsi" w:hAnsiTheme="minorHAnsi"/>
          <w:b/>
          <w:sz w:val="22"/>
          <w:szCs w:val="22"/>
          <w:u w:val="single"/>
        </w:rPr>
        <w:t>Medical Device Perspective</w:t>
      </w:r>
    </w:p>
    <w:p w:rsidR="00F317B5" w:rsidRPr="00A86C2A" w:rsidRDefault="00F317B5" w:rsidP="00F317B5">
      <w:pPr>
        <w:spacing w:after="200" w:line="276" w:lineRule="auto"/>
        <w:rPr>
          <w:rFonts w:asciiTheme="minorHAnsi" w:hAnsiTheme="minorHAnsi" w:cstheme="minorHAnsi"/>
          <w:color w:val="000000" w:themeColor="text1"/>
          <w:sz w:val="22"/>
          <w:szCs w:val="22"/>
        </w:rPr>
      </w:pPr>
      <w:proofErr w:type="gramStart"/>
      <w:r w:rsidRPr="00A86C2A">
        <w:rPr>
          <w:rFonts w:asciiTheme="minorHAnsi" w:hAnsiTheme="minorHAnsi" w:cstheme="minorHAnsi"/>
          <w:color w:val="000000" w:themeColor="text1"/>
          <w:sz w:val="22"/>
          <w:szCs w:val="22"/>
        </w:rPr>
        <w:t>Mechanical properties testing for component and coupons is</w:t>
      </w:r>
      <w:proofErr w:type="gramEnd"/>
      <w:r w:rsidRPr="00A86C2A">
        <w:rPr>
          <w:rFonts w:asciiTheme="minorHAnsi" w:hAnsiTheme="minorHAnsi" w:cstheme="minorHAnsi"/>
          <w:color w:val="000000" w:themeColor="text1"/>
          <w:sz w:val="22"/>
          <w:szCs w:val="22"/>
        </w:rPr>
        <w:t xml:space="preserve"> integral to the qualification and approval process</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For any given part, different aspects may be critical to its function</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In the medical field, AM devices can be used to match a patient’s anatomy or create an implant that would otherwise be impossible to manufacture</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Some applications require long fatigue life and strength as the primary mechanical properties (e.g., a hip implant)</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Others require flexibility, and the ability to degrade over time in a way that maintains geometric stability (e.g., a tracheal splint)</w:t>
      </w:r>
      <w:r w:rsidR="00387691">
        <w:rPr>
          <w:rFonts w:asciiTheme="minorHAnsi" w:hAnsiTheme="minorHAnsi" w:cstheme="minorHAnsi"/>
          <w:color w:val="000000" w:themeColor="text1"/>
          <w:sz w:val="22"/>
          <w:szCs w:val="22"/>
        </w:rPr>
        <w:t xml:space="preserve">. </w:t>
      </w:r>
    </w:p>
    <w:p w:rsidR="00F317B5" w:rsidRPr="00AD1F36" w:rsidRDefault="00F317B5" w:rsidP="00F317B5">
      <w:pPr>
        <w:spacing w:after="200" w:line="276" w:lineRule="auto"/>
        <w:rPr>
          <w:rFonts w:asciiTheme="minorHAnsi" w:hAnsiTheme="minorHAnsi" w:cstheme="minorHAnsi"/>
          <w:b/>
          <w:color w:val="000000" w:themeColor="text1"/>
          <w:sz w:val="22"/>
          <w:szCs w:val="22"/>
        </w:rPr>
      </w:pPr>
      <w:r w:rsidRPr="00A86C2A">
        <w:rPr>
          <w:rFonts w:asciiTheme="minorHAnsi" w:hAnsiTheme="minorHAnsi" w:cstheme="minorHAnsi"/>
          <w:color w:val="000000" w:themeColor="text1"/>
          <w:sz w:val="22"/>
          <w:szCs w:val="22"/>
        </w:rPr>
        <w:t>In medicine, the diversity of applications and complexity of geometric shapes means there are many different aspects that may be tested for any given part</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It is often difficult to determine what can be tested with coupons and what must be tested on the part</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In addition, the quality of the part can be strongly influenced by the other parts in the build volume or positioning of parts in the space, meaning that careful coupon planning is imperative</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Clear guidelines are not yet available for these aspects of coupon use in AM for the medical field, however, some general guidelines do exist.</w:t>
      </w:r>
    </w:p>
    <w:p w:rsidR="000005EB" w:rsidRPr="00275137" w:rsidRDefault="00F317B5" w:rsidP="00F317B5">
      <w:pPr>
        <w:spacing w:after="200" w:line="276" w:lineRule="auto"/>
        <w:rPr>
          <w:rFonts w:asciiTheme="minorHAnsi" w:hAnsiTheme="minorHAnsi" w:cstheme="minorHAnsi"/>
          <w:b/>
          <w:color w:val="000000" w:themeColor="text1"/>
          <w:sz w:val="22"/>
          <w:szCs w:val="22"/>
          <w:u w:val="single"/>
        </w:rPr>
      </w:pPr>
      <w:r w:rsidRPr="00275137">
        <w:rPr>
          <w:rFonts w:asciiTheme="minorHAnsi" w:hAnsiTheme="minorHAnsi" w:cstheme="minorHAnsi"/>
          <w:b/>
          <w:color w:val="000000" w:themeColor="text1"/>
          <w:sz w:val="22"/>
          <w:szCs w:val="22"/>
          <w:u w:val="single"/>
        </w:rPr>
        <w:t>Published Standards</w:t>
      </w:r>
    </w:p>
    <w:p w:rsidR="00F317B5" w:rsidRPr="00AD1F36" w:rsidRDefault="00F317B5" w:rsidP="00F317B5">
      <w:pPr>
        <w:spacing w:after="200" w:line="276" w:lineRule="auto"/>
        <w:rPr>
          <w:rFonts w:asciiTheme="minorHAnsi" w:hAnsiTheme="minorHAnsi" w:cstheme="minorHAnsi"/>
          <w:b/>
          <w:color w:val="000000" w:themeColor="text1"/>
          <w:sz w:val="22"/>
          <w:szCs w:val="22"/>
        </w:rPr>
      </w:pPr>
      <w:r w:rsidRPr="00A86C2A">
        <w:rPr>
          <w:rFonts w:asciiTheme="minorHAnsi" w:hAnsiTheme="minorHAnsi" w:cstheme="minorHAnsi"/>
          <w:color w:val="000000" w:themeColor="text1"/>
          <w:sz w:val="22"/>
          <w:szCs w:val="22"/>
        </w:rPr>
        <w:t>Guidelines for validation methods for manufacturing methods are available from the FDA through the Quality Systems Regulations and current Good Manufacturing Practices documentation</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Other industries have similar practices</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These sets of documents provide a framework to help manufacturers establish internal methods for verifying a production process, determining the appropriate quality controls, and validating it to reduce testing burden over time</w:t>
      </w:r>
      <w:r w:rsidR="00387691">
        <w:rPr>
          <w:rFonts w:asciiTheme="minorHAnsi" w:hAnsiTheme="minorHAnsi" w:cstheme="minorHAnsi"/>
          <w:color w:val="000000" w:themeColor="text1"/>
          <w:sz w:val="22"/>
          <w:szCs w:val="22"/>
        </w:rPr>
        <w:t xml:space="preserve">. </w:t>
      </w:r>
    </w:p>
    <w:p w:rsidR="000005EB" w:rsidRDefault="00F317B5"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color w:val="000000" w:themeColor="text1"/>
          <w:sz w:val="22"/>
          <w:szCs w:val="22"/>
        </w:rPr>
      </w:pPr>
      <w:r w:rsidRPr="00A86C2A">
        <w:rPr>
          <w:rFonts w:asciiTheme="minorHAnsi" w:hAnsiTheme="minorHAnsi" w:cstheme="minorHAnsi"/>
          <w:b/>
          <w:color w:val="000000" w:themeColor="text1"/>
          <w:sz w:val="22"/>
          <w:szCs w:val="22"/>
        </w:rPr>
        <w:t xml:space="preserve">Gap </w:t>
      </w:r>
      <w:r w:rsidRPr="0096555C">
        <w:rPr>
          <w:rFonts w:asciiTheme="minorHAnsi" w:hAnsiTheme="minorHAnsi" w:cstheme="minorHAnsi"/>
          <w:b/>
          <w:color w:val="000000" w:themeColor="text1"/>
          <w:sz w:val="22"/>
          <w:szCs w:val="22"/>
        </w:rPr>
        <w:t>FMP2</w:t>
      </w:r>
      <w:r w:rsidR="000005EB">
        <w:rPr>
          <w:rFonts w:asciiTheme="minorHAnsi" w:hAnsiTheme="minorHAnsi" w:cstheme="minorHAnsi"/>
          <w:b/>
          <w:color w:val="000000" w:themeColor="text1"/>
          <w:sz w:val="22"/>
          <w:szCs w:val="22"/>
        </w:rPr>
        <w:t>:</w:t>
      </w:r>
      <w:r w:rsidRPr="00A86C2A">
        <w:rPr>
          <w:rFonts w:asciiTheme="minorHAnsi" w:hAnsiTheme="minorHAnsi" w:cstheme="minorHAnsi"/>
          <w:b/>
          <w:color w:val="000000" w:themeColor="text1"/>
          <w:sz w:val="22"/>
          <w:szCs w:val="22"/>
        </w:rPr>
        <w:t xml:space="preserve"> Coupon Testing</w:t>
      </w:r>
      <w:r w:rsidR="000005EB">
        <w:rPr>
          <w:rFonts w:asciiTheme="minorHAnsi" w:hAnsiTheme="minorHAnsi" w:cstheme="minorHAnsi"/>
          <w:b/>
          <w:color w:val="000000" w:themeColor="text1"/>
          <w:sz w:val="22"/>
          <w:szCs w:val="22"/>
        </w:rPr>
        <w:t>.</w:t>
      </w:r>
      <w:r w:rsidR="000005EB">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 xml:space="preserve">For any given application there is not a clear method or best practice document to help determine the applicability </w:t>
      </w:r>
      <w:r>
        <w:rPr>
          <w:rFonts w:asciiTheme="minorHAnsi" w:hAnsiTheme="minorHAnsi" w:cstheme="minorHAnsi"/>
          <w:color w:val="000000" w:themeColor="text1"/>
          <w:sz w:val="22"/>
          <w:szCs w:val="22"/>
        </w:rPr>
        <w:t xml:space="preserve">and validity </w:t>
      </w:r>
      <w:r w:rsidRPr="00A86C2A">
        <w:rPr>
          <w:rFonts w:asciiTheme="minorHAnsi" w:hAnsiTheme="minorHAnsi" w:cstheme="minorHAnsi"/>
          <w:color w:val="000000" w:themeColor="text1"/>
          <w:sz w:val="22"/>
          <w:szCs w:val="22"/>
        </w:rPr>
        <w:t>of coupon testing to a specific type of component or feature.</w:t>
      </w:r>
    </w:p>
    <w:p w:rsidR="000005EB" w:rsidRDefault="00F317B5"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A86C2A">
        <w:rPr>
          <w:rFonts w:asciiTheme="minorHAnsi" w:hAnsiTheme="minorHAnsi" w:cstheme="minorHAnsi"/>
          <w:b/>
          <w:sz w:val="22"/>
          <w:szCs w:val="22"/>
        </w:rPr>
        <w:t>R&amp;D Needed</w:t>
      </w:r>
      <w:r w:rsidRPr="00A86C2A">
        <w:rPr>
          <w:rFonts w:asciiTheme="minorHAnsi" w:hAnsiTheme="minorHAnsi" w:cstheme="minorHAnsi"/>
          <w:sz w:val="22"/>
          <w:szCs w:val="22"/>
        </w:rPr>
        <w:t>: Yes</w:t>
      </w:r>
      <w:r w:rsidR="000005EB">
        <w:rPr>
          <w:rFonts w:asciiTheme="minorHAnsi" w:hAnsiTheme="minorHAnsi" w:cstheme="minorHAnsi"/>
          <w:sz w:val="22"/>
          <w:szCs w:val="22"/>
        </w:rPr>
        <w:t xml:space="preserve">. </w:t>
      </w:r>
      <w:r w:rsidR="000005EB" w:rsidRPr="00275137">
        <w:rPr>
          <w:rFonts w:asciiTheme="minorHAnsi" w:hAnsiTheme="minorHAnsi" w:cstheme="minorHAnsi"/>
          <w:color w:val="000000" w:themeColor="text1"/>
          <w:sz w:val="22"/>
          <w:szCs w:val="22"/>
        </w:rPr>
        <w:t>I</w:t>
      </w:r>
      <w:r w:rsidR="000005EB">
        <w:rPr>
          <w:rFonts w:asciiTheme="minorHAnsi" w:hAnsiTheme="minorHAnsi" w:cstheme="minorHAnsi"/>
          <w:sz w:val="22"/>
          <w:szCs w:val="22"/>
        </w:rPr>
        <w:t>t is currently unknown how well a small part will represent a final part due to uncertainty around reproducibility with a printer. Additionally, computational models of the heating and cooling of a part during a build based on surrounding parts and material properties would facilitate creation of guidelines in the recommendation.</w:t>
      </w:r>
    </w:p>
    <w:p w:rsidR="000005EB" w:rsidRDefault="00F317B5"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color w:val="000000" w:themeColor="text1"/>
          <w:sz w:val="22"/>
          <w:szCs w:val="22"/>
        </w:rPr>
      </w:pPr>
      <w:r w:rsidRPr="00A86C2A">
        <w:rPr>
          <w:rFonts w:asciiTheme="minorHAnsi" w:hAnsiTheme="minorHAnsi" w:cstheme="minorHAnsi"/>
          <w:b/>
          <w:color w:val="000000" w:themeColor="text1"/>
          <w:sz w:val="22"/>
          <w:szCs w:val="22"/>
        </w:rPr>
        <w:t xml:space="preserve">Recommendation: </w:t>
      </w:r>
      <w:r w:rsidR="000005EB">
        <w:rPr>
          <w:rFonts w:asciiTheme="minorHAnsi" w:hAnsiTheme="minorHAnsi" w:cstheme="minorHAnsi"/>
          <w:color w:val="000000" w:themeColor="text1"/>
          <w:sz w:val="22"/>
          <w:szCs w:val="22"/>
        </w:rPr>
        <w:t>W</w:t>
      </w:r>
      <w:r>
        <w:rPr>
          <w:rFonts w:asciiTheme="minorHAnsi" w:hAnsiTheme="minorHAnsi" w:cstheme="minorHAnsi"/>
          <w:color w:val="000000" w:themeColor="text1"/>
          <w:sz w:val="22"/>
          <w:szCs w:val="22"/>
        </w:rPr>
        <w:t>ithin</w:t>
      </w:r>
      <w:r w:rsidRPr="00A86C2A">
        <w:rPr>
          <w:rFonts w:asciiTheme="minorHAnsi" w:hAnsiTheme="minorHAnsi" w:cstheme="minorHAnsi"/>
          <w:color w:val="000000" w:themeColor="text1"/>
          <w:sz w:val="22"/>
          <w:szCs w:val="22"/>
        </w:rPr>
        <w:t xml:space="preserve"> the medical space, </w:t>
      </w:r>
      <w:r>
        <w:rPr>
          <w:rFonts w:asciiTheme="minorHAnsi" w:hAnsiTheme="minorHAnsi" w:cstheme="minorHAnsi"/>
          <w:color w:val="000000" w:themeColor="text1"/>
          <w:sz w:val="22"/>
          <w:szCs w:val="22"/>
        </w:rPr>
        <w:t xml:space="preserve">SDOs </w:t>
      </w:r>
      <w:r w:rsidRPr="00A86C2A">
        <w:rPr>
          <w:rFonts w:asciiTheme="minorHAnsi" w:hAnsiTheme="minorHAnsi" w:cstheme="minorHAnsi"/>
          <w:color w:val="000000" w:themeColor="text1"/>
          <w:sz w:val="22"/>
          <w:szCs w:val="22"/>
        </w:rPr>
        <w:t>that publish topic</w:t>
      </w:r>
      <w:r>
        <w:rPr>
          <w:rFonts w:asciiTheme="minorHAnsi" w:hAnsiTheme="minorHAnsi" w:cstheme="minorHAnsi"/>
          <w:color w:val="000000" w:themeColor="text1"/>
          <w:sz w:val="22"/>
          <w:szCs w:val="22"/>
        </w:rPr>
        <w:t>-specific</w:t>
      </w:r>
      <w:r w:rsidRPr="00A86C2A">
        <w:rPr>
          <w:rFonts w:asciiTheme="minorHAnsi" w:hAnsiTheme="minorHAnsi" w:cstheme="minorHAnsi"/>
          <w:color w:val="000000" w:themeColor="text1"/>
          <w:sz w:val="22"/>
          <w:szCs w:val="22"/>
        </w:rPr>
        <w:t xml:space="preserve"> or device-specific standards should analyze </w:t>
      </w:r>
      <w:r>
        <w:rPr>
          <w:rFonts w:asciiTheme="minorHAnsi" w:hAnsiTheme="minorHAnsi" w:cstheme="minorHAnsi"/>
          <w:color w:val="000000" w:themeColor="text1"/>
          <w:sz w:val="22"/>
          <w:szCs w:val="22"/>
        </w:rPr>
        <w:t xml:space="preserve">existing manufacturing </w:t>
      </w:r>
      <w:r w:rsidRPr="00A86C2A">
        <w:rPr>
          <w:rFonts w:asciiTheme="minorHAnsi" w:hAnsiTheme="minorHAnsi" w:cstheme="minorHAnsi"/>
          <w:color w:val="000000" w:themeColor="text1"/>
          <w:sz w:val="22"/>
          <w:szCs w:val="22"/>
        </w:rPr>
        <w:t xml:space="preserve">systems and good manufacturing practices to </w:t>
      </w:r>
      <w:r>
        <w:rPr>
          <w:rFonts w:asciiTheme="minorHAnsi" w:hAnsiTheme="minorHAnsi" w:cstheme="minorHAnsi"/>
          <w:color w:val="000000" w:themeColor="text1"/>
          <w:sz w:val="22"/>
          <w:szCs w:val="22"/>
        </w:rPr>
        <w:t>determine the alterations or modifications from existing practices that should be made to accommodate the way finished materials are created in a printer</w:t>
      </w:r>
      <w:r w:rsidR="00387691">
        <w:rPr>
          <w:rFonts w:asciiTheme="minorHAnsi" w:hAnsiTheme="minorHAnsi" w:cstheme="minorHAnsi"/>
          <w:color w:val="000000" w:themeColor="text1"/>
          <w:sz w:val="22"/>
          <w:szCs w:val="22"/>
        </w:rPr>
        <w:t xml:space="preserve">. </w:t>
      </w:r>
      <w:r w:rsidR="000005EB">
        <w:rPr>
          <w:rFonts w:asciiTheme="minorHAnsi" w:hAnsiTheme="minorHAnsi" w:cstheme="minorHAnsi"/>
          <w:color w:val="000000" w:themeColor="text1"/>
          <w:sz w:val="22"/>
          <w:szCs w:val="22"/>
        </w:rPr>
        <w:t>T</w:t>
      </w:r>
      <w:r w:rsidRPr="00A86C2A">
        <w:rPr>
          <w:rFonts w:asciiTheme="minorHAnsi" w:hAnsiTheme="minorHAnsi" w:cstheme="minorHAnsi"/>
          <w:color w:val="000000" w:themeColor="text1"/>
          <w:sz w:val="22"/>
          <w:szCs w:val="22"/>
        </w:rPr>
        <w:t xml:space="preserve">here is </w:t>
      </w:r>
      <w:r>
        <w:rPr>
          <w:rFonts w:asciiTheme="minorHAnsi" w:hAnsiTheme="minorHAnsi" w:cstheme="minorHAnsi"/>
          <w:color w:val="000000" w:themeColor="text1"/>
          <w:sz w:val="22"/>
          <w:szCs w:val="22"/>
        </w:rPr>
        <w:t>FDA G</w:t>
      </w:r>
      <w:r w:rsidRPr="00A86C2A">
        <w:rPr>
          <w:rFonts w:asciiTheme="minorHAnsi" w:hAnsiTheme="minorHAnsi" w:cstheme="minorHAnsi"/>
          <w:color w:val="000000" w:themeColor="text1"/>
          <w:sz w:val="22"/>
          <w:szCs w:val="22"/>
        </w:rPr>
        <w:t xml:space="preserve">uidance on </w:t>
      </w:r>
      <w:r>
        <w:rPr>
          <w:rFonts w:asciiTheme="minorHAnsi" w:hAnsiTheme="minorHAnsi" w:cstheme="minorHAnsi"/>
          <w:color w:val="000000" w:themeColor="text1"/>
          <w:sz w:val="22"/>
          <w:szCs w:val="22"/>
        </w:rPr>
        <w:t xml:space="preserve">the </w:t>
      </w:r>
      <w:r w:rsidRPr="00A86C2A">
        <w:rPr>
          <w:rFonts w:asciiTheme="minorHAnsi" w:hAnsiTheme="minorHAnsi" w:cstheme="minorHAnsi"/>
          <w:color w:val="000000" w:themeColor="text1"/>
          <w:sz w:val="22"/>
          <w:szCs w:val="22"/>
        </w:rPr>
        <w:t xml:space="preserve">use </w:t>
      </w:r>
      <w:r>
        <w:rPr>
          <w:rFonts w:asciiTheme="minorHAnsi" w:hAnsiTheme="minorHAnsi" w:cstheme="minorHAnsi"/>
          <w:color w:val="000000" w:themeColor="text1"/>
          <w:sz w:val="22"/>
          <w:szCs w:val="22"/>
        </w:rPr>
        <w:t>of</w:t>
      </w:r>
      <w:r w:rsidRPr="00A86C2A">
        <w:rPr>
          <w:rFonts w:asciiTheme="minorHAnsi" w:hAnsiTheme="minorHAnsi" w:cstheme="minorHAnsi"/>
          <w:color w:val="000000" w:themeColor="text1"/>
          <w:sz w:val="22"/>
          <w:szCs w:val="22"/>
        </w:rPr>
        <w:t xml:space="preserve"> coupon</w:t>
      </w:r>
      <w:r>
        <w:rPr>
          <w:rFonts w:asciiTheme="minorHAnsi" w:hAnsiTheme="minorHAnsi" w:cstheme="minorHAnsi"/>
          <w:color w:val="000000" w:themeColor="text1"/>
          <w:sz w:val="22"/>
          <w:szCs w:val="22"/>
        </w:rPr>
        <w:t>s</w:t>
      </w:r>
      <w:r w:rsidRPr="00A86C2A">
        <w:rPr>
          <w:rFonts w:asciiTheme="minorHAnsi" w:hAnsiTheme="minorHAnsi" w:cstheme="minorHAnsi"/>
          <w:color w:val="000000" w:themeColor="text1"/>
          <w:sz w:val="22"/>
          <w:szCs w:val="22"/>
        </w:rPr>
        <w:t xml:space="preserve"> to test implant porous coatings </w:t>
      </w:r>
      <w:r>
        <w:rPr>
          <w:rFonts w:asciiTheme="minorHAnsi" w:hAnsiTheme="minorHAnsi" w:cstheme="minorHAnsi"/>
          <w:color w:val="000000" w:themeColor="text1"/>
          <w:sz w:val="22"/>
          <w:szCs w:val="22"/>
        </w:rPr>
        <w:t xml:space="preserve">made with </w:t>
      </w:r>
      <w:r w:rsidRPr="00A86C2A">
        <w:rPr>
          <w:rFonts w:asciiTheme="minorHAnsi" w:hAnsiTheme="minorHAnsi" w:cstheme="minorHAnsi"/>
          <w:color w:val="000000" w:themeColor="text1"/>
          <w:sz w:val="22"/>
          <w:szCs w:val="22"/>
        </w:rPr>
        <w:t xml:space="preserve">traditional manufacturing using </w:t>
      </w:r>
      <w:r>
        <w:rPr>
          <w:rFonts w:asciiTheme="minorHAnsi" w:hAnsiTheme="minorHAnsi" w:cstheme="minorHAnsi"/>
          <w:color w:val="000000" w:themeColor="text1"/>
          <w:sz w:val="22"/>
          <w:szCs w:val="22"/>
        </w:rPr>
        <w:t xml:space="preserve">standard test methods and scientifically determined acceptance criteria. However, there is no specific guidance on how to </w:t>
      </w:r>
      <w:r>
        <w:rPr>
          <w:rFonts w:asciiTheme="minorHAnsi" w:hAnsiTheme="minorHAnsi" w:cstheme="minorHAnsi"/>
          <w:color w:val="000000" w:themeColor="text1"/>
          <w:sz w:val="22"/>
          <w:szCs w:val="22"/>
        </w:rPr>
        <w:lastRenderedPageBreak/>
        <w:t>determine what effect the coupon will have on other parts in a build when added to the build platform of a powder bed printer</w:t>
      </w:r>
      <w:r w:rsidR="00387691">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Nor is there guidance on how to verify or validate that a minimalistic coupon accurately represents the intended feature of the part when built with an additive manufacturing process.</w:t>
      </w:r>
    </w:p>
    <w:p w:rsidR="000005EB" w:rsidRDefault="00F317B5"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color w:val="000000" w:themeColor="text1"/>
          <w:sz w:val="22"/>
          <w:szCs w:val="22"/>
        </w:rPr>
      </w:pPr>
      <w:r w:rsidRPr="00A86C2A">
        <w:rPr>
          <w:rFonts w:asciiTheme="minorHAnsi" w:hAnsiTheme="minorHAnsi" w:cstheme="minorHAnsi"/>
          <w:b/>
          <w:color w:val="000000" w:themeColor="text1"/>
          <w:sz w:val="22"/>
          <w:szCs w:val="22"/>
        </w:rPr>
        <w:t>Priority:</w:t>
      </w:r>
      <w:r w:rsidRPr="00A86C2A">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Medium</w:t>
      </w:r>
    </w:p>
    <w:p w:rsidR="00F317B5" w:rsidRPr="00AD1F36" w:rsidRDefault="00F317B5"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color w:val="000000" w:themeColor="text1"/>
          <w:sz w:val="32"/>
          <w:szCs w:val="32"/>
        </w:rPr>
      </w:pPr>
      <w:r w:rsidRPr="00A86C2A">
        <w:rPr>
          <w:rFonts w:asciiTheme="minorHAnsi" w:hAnsiTheme="minorHAnsi" w:cstheme="minorHAnsi"/>
          <w:b/>
          <w:color w:val="000000" w:themeColor="text1"/>
          <w:sz w:val="22"/>
          <w:szCs w:val="22"/>
        </w:rPr>
        <w:t>Organization:</w:t>
      </w:r>
      <w:r w:rsidRPr="00A86C2A">
        <w:rPr>
          <w:rFonts w:asciiTheme="minorHAnsi" w:hAnsiTheme="minorHAnsi" w:cstheme="minorHAnsi"/>
          <w:color w:val="000000" w:themeColor="text1"/>
          <w:sz w:val="22"/>
          <w:szCs w:val="22"/>
        </w:rPr>
        <w:t xml:space="preserve"> </w:t>
      </w:r>
      <w:r w:rsidRPr="00FC374F">
        <w:rPr>
          <w:rFonts w:asciiTheme="minorHAnsi" w:hAnsiTheme="minorHAnsi" w:cstheme="minorHAnsi"/>
          <w:color w:val="000000" w:themeColor="text1"/>
          <w:sz w:val="22"/>
          <w:szCs w:val="22"/>
        </w:rPr>
        <w:t>ASTM (design / specification of coupons for specific applications), ASME V&amp;V 50 (computational modeling Ver</w:t>
      </w:r>
      <w:r w:rsidR="0091600D">
        <w:rPr>
          <w:rFonts w:asciiTheme="minorHAnsi" w:hAnsiTheme="minorHAnsi" w:cstheme="minorHAnsi"/>
          <w:color w:val="000000" w:themeColor="text1"/>
          <w:sz w:val="22"/>
          <w:szCs w:val="22"/>
        </w:rPr>
        <w:t>i</w:t>
      </w:r>
      <w:r w:rsidRPr="00FC374F">
        <w:rPr>
          <w:rFonts w:asciiTheme="minorHAnsi" w:hAnsiTheme="minorHAnsi" w:cstheme="minorHAnsi"/>
          <w:color w:val="000000" w:themeColor="text1"/>
          <w:sz w:val="22"/>
          <w:szCs w:val="22"/>
        </w:rPr>
        <w:t>fication and Validation</w:t>
      </w:r>
      <w:r w:rsidR="00387691">
        <w:rPr>
          <w:rFonts w:asciiTheme="minorHAnsi" w:hAnsiTheme="minorHAnsi" w:cstheme="minorHAnsi"/>
          <w:color w:val="000000" w:themeColor="text1"/>
          <w:sz w:val="22"/>
          <w:szCs w:val="22"/>
        </w:rPr>
        <w:t xml:space="preserve">. </w:t>
      </w:r>
      <w:r w:rsidRPr="0096555C">
        <w:rPr>
          <w:rFonts w:asciiTheme="minorHAnsi" w:hAnsiTheme="minorHAnsi"/>
          <w:sz w:val="22"/>
          <w:szCs w:val="22"/>
        </w:rPr>
        <w:t xml:space="preserve">ASTM F42.01 </w:t>
      </w:r>
      <w:r w:rsidR="00C87E5B">
        <w:rPr>
          <w:rFonts w:asciiTheme="minorHAnsi" w:hAnsiTheme="minorHAnsi"/>
          <w:sz w:val="22"/>
          <w:szCs w:val="22"/>
        </w:rPr>
        <w:t xml:space="preserve">may have </w:t>
      </w:r>
      <w:r w:rsidRPr="0096555C">
        <w:rPr>
          <w:rFonts w:asciiTheme="minorHAnsi" w:hAnsiTheme="minorHAnsi"/>
          <w:sz w:val="22"/>
          <w:szCs w:val="22"/>
        </w:rPr>
        <w:t>interest.</w:t>
      </w:r>
    </w:p>
    <w:p w:rsidR="00F317B5" w:rsidRPr="00A86C2A" w:rsidRDefault="00705A2A" w:rsidP="00275137">
      <w:pPr>
        <w:pStyle w:val="ListParagraph0"/>
        <w:numPr>
          <w:ilvl w:val="3"/>
          <w:numId w:val="57"/>
        </w:numPr>
        <w:ind w:left="720"/>
        <w:outlineLvl w:val="3"/>
        <w:rPr>
          <w:rFonts w:asciiTheme="minorHAnsi" w:hAnsiTheme="minorHAnsi" w:cstheme="minorHAnsi"/>
          <w:color w:val="000000" w:themeColor="text1"/>
          <w:sz w:val="24"/>
          <w:szCs w:val="24"/>
        </w:rPr>
      </w:pPr>
      <w:r>
        <w:rPr>
          <w:rFonts w:asciiTheme="minorHAnsi" w:hAnsiTheme="minorHAnsi" w:cstheme="minorHAnsi"/>
          <w:b/>
          <w:color w:val="000000" w:themeColor="text1"/>
          <w:sz w:val="24"/>
          <w:szCs w:val="24"/>
        </w:rPr>
        <w:t xml:space="preserve"> </w:t>
      </w:r>
      <w:bookmarkStart w:id="190" w:name="_Toc469488847"/>
      <w:r w:rsidR="00F317B5" w:rsidRPr="00A86C2A">
        <w:rPr>
          <w:rFonts w:asciiTheme="minorHAnsi" w:hAnsiTheme="minorHAnsi" w:cstheme="minorHAnsi"/>
          <w:b/>
          <w:color w:val="000000" w:themeColor="text1"/>
          <w:sz w:val="24"/>
          <w:szCs w:val="24"/>
        </w:rPr>
        <w:t>Biocompatibility &amp; Cleanliness</w:t>
      </w:r>
      <w:r w:rsidR="00F317B5">
        <w:rPr>
          <w:rFonts w:asciiTheme="minorHAnsi" w:hAnsiTheme="minorHAnsi" w:cstheme="minorHAnsi"/>
          <w:b/>
          <w:color w:val="000000" w:themeColor="text1"/>
          <w:sz w:val="24"/>
          <w:szCs w:val="24"/>
        </w:rPr>
        <w:t xml:space="preserve"> of Medical Devices</w:t>
      </w:r>
      <w:bookmarkEnd w:id="190"/>
      <w:r w:rsidR="00F317B5" w:rsidRPr="00A86C2A">
        <w:rPr>
          <w:rFonts w:asciiTheme="minorHAnsi" w:hAnsiTheme="minorHAnsi" w:cstheme="minorHAnsi"/>
          <w:color w:val="000000" w:themeColor="text1"/>
          <w:sz w:val="24"/>
          <w:szCs w:val="24"/>
        </w:rPr>
        <w:t xml:space="preserve"> </w:t>
      </w:r>
    </w:p>
    <w:p w:rsidR="00F317B5" w:rsidRPr="00275137" w:rsidRDefault="00F317B5" w:rsidP="009F12A7">
      <w:pPr>
        <w:spacing w:after="200" w:line="276" w:lineRule="auto"/>
        <w:rPr>
          <w:rFonts w:asciiTheme="minorHAnsi" w:hAnsiTheme="minorHAnsi" w:cstheme="minorHAnsi"/>
          <w:b/>
          <w:color w:val="000000" w:themeColor="text1"/>
          <w:u w:val="single"/>
        </w:rPr>
      </w:pPr>
      <w:r w:rsidRPr="00275137">
        <w:rPr>
          <w:rFonts w:asciiTheme="minorHAnsi" w:hAnsiTheme="minorHAnsi" w:cstheme="minorHAnsi"/>
          <w:b/>
          <w:color w:val="000000" w:themeColor="text1"/>
          <w:sz w:val="22"/>
          <w:szCs w:val="22"/>
          <w:u w:val="single"/>
        </w:rPr>
        <w:t xml:space="preserve">Biocompatibility </w:t>
      </w:r>
    </w:p>
    <w:p w:rsidR="00F317B5" w:rsidRDefault="00F317B5">
      <w:pPr>
        <w:pStyle w:val="PlainText"/>
        <w:spacing w:after="200" w:line="276" w:lineRule="auto"/>
        <w:rPr>
          <w:rFonts w:asciiTheme="minorHAnsi" w:hAnsiTheme="minorHAnsi" w:cstheme="minorHAnsi"/>
          <w:color w:val="000000" w:themeColor="text1"/>
        </w:rPr>
      </w:pPr>
      <w:r>
        <w:rPr>
          <w:rFonts w:asciiTheme="minorHAnsi" w:hAnsiTheme="minorHAnsi" w:cstheme="minorHAnsi"/>
          <w:color w:val="000000" w:themeColor="text1"/>
        </w:rPr>
        <w:t>Recent industry and government workshops on 3D printing for medical applications have discussed the evaluation of biocompatibility and cleaning of AM devices</w:t>
      </w:r>
      <w:r w:rsidR="00387691">
        <w:rPr>
          <w:rFonts w:asciiTheme="minorHAnsi" w:hAnsiTheme="minorHAnsi" w:cstheme="minorHAnsi"/>
          <w:color w:val="000000" w:themeColor="text1"/>
        </w:rPr>
        <w:t xml:space="preserve">. </w:t>
      </w:r>
      <w:r>
        <w:rPr>
          <w:rFonts w:asciiTheme="minorHAnsi" w:hAnsiTheme="minorHAnsi" w:cstheme="minorHAnsi"/>
          <w:color w:val="000000" w:themeColor="text1"/>
        </w:rPr>
        <w:t>Discussions on biocompatibility revolved around one consistent fact</w:t>
      </w:r>
      <w:r w:rsidR="00387691">
        <w:rPr>
          <w:rFonts w:asciiTheme="minorHAnsi" w:hAnsiTheme="minorHAnsi" w:cstheme="minorHAnsi"/>
          <w:color w:val="000000" w:themeColor="text1"/>
        </w:rPr>
        <w:t xml:space="preserve">. </w:t>
      </w:r>
      <w:r>
        <w:rPr>
          <w:rFonts w:asciiTheme="minorHAnsi" w:hAnsiTheme="minorHAnsi" w:cstheme="minorHAnsi"/>
          <w:color w:val="000000" w:themeColor="text1"/>
        </w:rPr>
        <w:t>Materials used by AM technologies are made from the base elements and chemistries as other types of devices</w:t>
      </w:r>
      <w:r w:rsidR="00387691">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It is generally thought that biocompatibility standards such as </w:t>
      </w:r>
      <w:r w:rsidRPr="0096555C">
        <w:rPr>
          <w:rFonts w:asciiTheme="minorHAnsi" w:hAnsiTheme="minorHAnsi"/>
        </w:rPr>
        <w:t>ANSI/AAMI/ISO 10993-</w:t>
      </w:r>
      <w:proofErr w:type="gramStart"/>
      <w:r w:rsidRPr="0096555C">
        <w:rPr>
          <w:rFonts w:asciiTheme="minorHAnsi" w:hAnsiTheme="minorHAnsi"/>
        </w:rPr>
        <w:t>1,</w:t>
      </w:r>
      <w:proofErr w:type="gramEnd"/>
      <w:r>
        <w:rPr>
          <w:rFonts w:asciiTheme="minorHAnsi" w:hAnsiTheme="minorHAnsi"/>
        </w:rPr>
        <w:t xml:space="preserve"> </w:t>
      </w:r>
      <w:r>
        <w:rPr>
          <w:rFonts w:asciiTheme="minorHAnsi" w:hAnsiTheme="minorHAnsi" w:cstheme="minorHAnsi"/>
          <w:color w:val="000000" w:themeColor="text1"/>
        </w:rPr>
        <w:t>have already been developed to address a broad range of materials and therefore should still be sufficient to assess the biocompatibility of AM materials</w:t>
      </w:r>
      <w:r w:rsidR="00387691">
        <w:rPr>
          <w:rFonts w:asciiTheme="minorHAnsi" w:hAnsiTheme="minorHAnsi" w:cstheme="minorHAnsi"/>
          <w:color w:val="000000" w:themeColor="text1"/>
        </w:rPr>
        <w:t xml:space="preserve">. </w:t>
      </w:r>
      <w:r>
        <w:rPr>
          <w:rFonts w:asciiTheme="minorHAnsi" w:hAnsiTheme="minorHAnsi" w:cstheme="minorHAnsi"/>
          <w:color w:val="000000" w:themeColor="text1"/>
        </w:rPr>
        <w:t>Even so, the printer may alter the chemistry or bioactivity of the raw materials as part of the build process, which could necessitate additional testing of the final finished products using the same biocompatibility standards.</w:t>
      </w:r>
    </w:p>
    <w:p w:rsidR="00F317B5" w:rsidRPr="00AD1F36" w:rsidRDefault="00F317B5">
      <w:pPr>
        <w:spacing w:after="200" w:line="276" w:lineRule="auto"/>
        <w:rPr>
          <w:rFonts w:asciiTheme="minorHAnsi" w:hAnsiTheme="minorHAnsi" w:cstheme="minorHAnsi"/>
          <w:color w:val="000000" w:themeColor="text1"/>
          <w:sz w:val="22"/>
          <w:szCs w:val="22"/>
        </w:rPr>
      </w:pPr>
      <w:r w:rsidRPr="00AD1F36">
        <w:rPr>
          <w:rFonts w:asciiTheme="minorHAnsi" w:hAnsiTheme="minorHAnsi" w:cstheme="minorHAnsi"/>
          <w:color w:val="000000" w:themeColor="text1"/>
          <w:sz w:val="22"/>
          <w:szCs w:val="22"/>
        </w:rPr>
        <w:t>Published standards and guidance</w:t>
      </w:r>
      <w:r>
        <w:rPr>
          <w:rFonts w:asciiTheme="minorHAnsi" w:hAnsiTheme="minorHAnsi" w:cstheme="minorHAnsi"/>
          <w:color w:val="000000" w:themeColor="text1"/>
          <w:sz w:val="22"/>
          <w:szCs w:val="22"/>
        </w:rPr>
        <w:t xml:space="preserve"> include</w:t>
      </w:r>
      <w:r w:rsidRPr="00AD1F36">
        <w:rPr>
          <w:rFonts w:asciiTheme="minorHAnsi" w:hAnsiTheme="minorHAnsi" w:cstheme="minorHAnsi"/>
          <w:color w:val="000000" w:themeColor="text1"/>
          <w:sz w:val="22"/>
          <w:szCs w:val="22"/>
        </w:rPr>
        <w:t xml:space="preserve">: </w:t>
      </w:r>
    </w:p>
    <w:p w:rsidR="00F317B5" w:rsidRPr="0080286E" w:rsidRDefault="00F317B5">
      <w:pPr>
        <w:pStyle w:val="ListParagraph0"/>
        <w:numPr>
          <w:ilvl w:val="0"/>
          <w:numId w:val="181"/>
        </w:numPr>
        <w:rPr>
          <w:rFonts w:asciiTheme="minorHAnsi" w:hAnsiTheme="minorHAnsi"/>
          <w:i/>
        </w:rPr>
      </w:pPr>
      <w:r w:rsidRPr="0080286E">
        <w:rPr>
          <w:rFonts w:asciiTheme="minorHAnsi" w:hAnsiTheme="minorHAnsi"/>
          <w:i/>
        </w:rPr>
        <w:t>ANSI/AAMI/ISO 10993-1:2009 (R2013), Biological evaluation of medical devices – Part 1: Evaluation and testing within a risk management process</w:t>
      </w:r>
    </w:p>
    <w:p w:rsidR="00F317B5" w:rsidRPr="00827338" w:rsidRDefault="00F317B5">
      <w:pPr>
        <w:pStyle w:val="ListParagraph0"/>
        <w:numPr>
          <w:ilvl w:val="0"/>
          <w:numId w:val="181"/>
        </w:numPr>
        <w:rPr>
          <w:rFonts w:asciiTheme="minorHAnsi" w:hAnsiTheme="minorHAnsi" w:cstheme="minorHAnsi"/>
          <w:color w:val="000000" w:themeColor="text1"/>
        </w:rPr>
      </w:pPr>
      <w:r w:rsidRPr="00827338">
        <w:rPr>
          <w:rFonts w:asciiTheme="minorHAnsi" w:hAnsiTheme="minorHAnsi"/>
        </w:rPr>
        <w:t xml:space="preserve">FDA’s </w:t>
      </w:r>
      <w:r w:rsidRPr="00827338">
        <w:rPr>
          <w:rFonts w:asciiTheme="minorHAnsi" w:hAnsiTheme="minorHAnsi" w:cstheme="minorHAnsi"/>
          <w:i/>
          <w:color w:val="000000" w:themeColor="text1"/>
        </w:rPr>
        <w:t>Use of International Standard ISO 10933-1, Biological evaluation of medical devices Part 1: Evaluation and testing within a risk management process</w:t>
      </w:r>
      <w:r w:rsidRPr="00827338">
        <w:rPr>
          <w:rFonts w:asciiTheme="minorHAnsi" w:hAnsiTheme="minorHAnsi" w:cstheme="minorHAnsi"/>
          <w:color w:val="000000" w:themeColor="text1"/>
        </w:rPr>
        <w:t xml:space="preserve"> </w:t>
      </w:r>
      <w:hyperlink r:id="rId142" w:history="1">
        <w:r w:rsidRPr="00827338">
          <w:rPr>
            <w:rStyle w:val="Hyperlink"/>
            <w:rFonts w:asciiTheme="minorHAnsi" w:hAnsiTheme="minorHAnsi" w:cstheme="minorHAnsi"/>
          </w:rPr>
          <w:t>http://www.fda.gov/downloads/MedicalDevices/DeviceRegulationandGuidance/GuidanceDocuments/UCM348890.pdf</w:t>
        </w:r>
      </w:hyperlink>
    </w:p>
    <w:p w:rsidR="00F317B5" w:rsidRPr="00AD1F36" w:rsidRDefault="00F317B5">
      <w:pPr>
        <w:spacing w:after="200" w:line="276" w:lineRule="auto"/>
        <w:rPr>
          <w:rFonts w:asciiTheme="minorHAnsi" w:hAnsiTheme="minorHAnsi" w:cstheme="minorHAnsi"/>
          <w:b/>
          <w:color w:val="000000" w:themeColor="text1"/>
          <w:sz w:val="22"/>
          <w:szCs w:val="22"/>
        </w:rPr>
      </w:pPr>
      <w:r w:rsidRPr="00827338">
        <w:rPr>
          <w:rFonts w:asciiTheme="minorHAnsi" w:hAnsiTheme="minorHAnsi"/>
          <w:sz w:val="22"/>
          <w:szCs w:val="22"/>
        </w:rPr>
        <w:t>No gaps have been identified with respect to biocompatibility.</w:t>
      </w:r>
    </w:p>
    <w:p w:rsidR="00F317B5" w:rsidRPr="00275137" w:rsidRDefault="00F317B5">
      <w:pPr>
        <w:pStyle w:val="PlainText"/>
        <w:spacing w:after="200" w:line="276" w:lineRule="auto"/>
        <w:rPr>
          <w:rFonts w:asciiTheme="minorHAnsi" w:hAnsiTheme="minorHAnsi" w:cstheme="minorHAnsi"/>
          <w:b/>
          <w:color w:val="000000" w:themeColor="text1"/>
          <w:u w:val="single"/>
        </w:rPr>
      </w:pPr>
      <w:r w:rsidRPr="00275137">
        <w:rPr>
          <w:rFonts w:asciiTheme="minorHAnsi" w:hAnsiTheme="minorHAnsi" w:cstheme="minorHAnsi"/>
          <w:b/>
          <w:color w:val="000000" w:themeColor="text1"/>
          <w:u w:val="single"/>
        </w:rPr>
        <w:t>Cleanliness of Medical AM Parts</w:t>
      </w:r>
    </w:p>
    <w:p w:rsidR="00F317B5" w:rsidRDefault="00F317B5">
      <w:pPr>
        <w:pStyle w:val="PlainText"/>
        <w:spacing w:after="200" w:line="276" w:lineRule="auto"/>
        <w:rPr>
          <w:rFonts w:asciiTheme="minorHAnsi" w:hAnsiTheme="minorHAnsi" w:cstheme="minorHAnsi"/>
          <w:color w:val="000000" w:themeColor="text1"/>
        </w:rPr>
      </w:pPr>
      <w:r>
        <w:rPr>
          <w:rFonts w:asciiTheme="minorHAnsi" w:hAnsiTheme="minorHAnsi" w:cstheme="minorHAnsi"/>
          <w:color w:val="000000" w:themeColor="text1"/>
        </w:rPr>
        <w:t>Cleaning may be a larger challenge however</w:t>
      </w:r>
      <w:r w:rsidR="00387691">
        <w:rPr>
          <w:rFonts w:asciiTheme="minorHAnsi" w:hAnsiTheme="minorHAnsi" w:cstheme="minorHAnsi"/>
          <w:color w:val="000000" w:themeColor="text1"/>
        </w:rPr>
        <w:t xml:space="preserve">. </w:t>
      </w:r>
      <w:r>
        <w:rPr>
          <w:rFonts w:asciiTheme="minorHAnsi" w:hAnsiTheme="minorHAnsi" w:cstheme="minorHAnsi"/>
          <w:color w:val="000000" w:themeColor="text1"/>
        </w:rPr>
        <w:t>The complex geometries facilitated by AM, such as lattice structures and tortuous internal channels, can make it very difficult to clean parts of remaining raw material or manufacturing residues. Cleaning protocols can vary significantly between AM technologies and between manufacturers because of the wide range of materials and applications combinations that are possible</w:t>
      </w:r>
      <w:r w:rsidR="00387691">
        <w:rPr>
          <w:rFonts w:asciiTheme="minorHAnsi" w:hAnsiTheme="minorHAnsi" w:cstheme="minorHAnsi"/>
          <w:color w:val="000000" w:themeColor="text1"/>
        </w:rPr>
        <w:t xml:space="preserve">. </w:t>
      </w:r>
      <w:r w:rsidR="00C056B9">
        <w:rPr>
          <w:rFonts w:asciiTheme="minorHAnsi" w:hAnsiTheme="minorHAnsi" w:cstheme="minorHAnsi"/>
          <w:color w:val="000000" w:themeColor="text1"/>
        </w:rPr>
        <w:t>Several non</w:t>
      </w:r>
      <w:r>
        <w:rPr>
          <w:rFonts w:asciiTheme="minorHAnsi" w:hAnsiTheme="minorHAnsi" w:cstheme="minorHAnsi"/>
          <w:color w:val="000000" w:themeColor="text1"/>
        </w:rPr>
        <w:t>destructive measurement techniques such as Computed Tomography (CT) or ultrasound scans are already being adopted by part producers</w:t>
      </w:r>
      <w:r w:rsidR="00387691">
        <w:rPr>
          <w:rFonts w:asciiTheme="minorHAnsi" w:hAnsiTheme="minorHAnsi" w:cstheme="minorHAnsi"/>
          <w:color w:val="000000" w:themeColor="text1"/>
        </w:rPr>
        <w:t xml:space="preserve">. </w:t>
      </w:r>
      <w:r>
        <w:rPr>
          <w:rFonts w:asciiTheme="minorHAnsi" w:hAnsiTheme="minorHAnsi" w:cstheme="minorHAnsi"/>
          <w:color w:val="000000" w:themeColor="text1"/>
        </w:rPr>
        <w:t>A potentially small number of measurement and evaluation techniques could likely assess a large proportion of AM parts.</w:t>
      </w:r>
    </w:p>
    <w:p w:rsidR="004A36BE" w:rsidRPr="00275137" w:rsidRDefault="004A36BE" w:rsidP="00275137">
      <w:pPr>
        <w:spacing w:after="200" w:line="276" w:lineRule="auto"/>
        <w:rPr>
          <w:rFonts w:asciiTheme="minorHAnsi" w:hAnsiTheme="minorHAnsi"/>
          <w:color w:val="000000"/>
          <w:sz w:val="22"/>
          <w:szCs w:val="22"/>
        </w:rPr>
      </w:pPr>
      <w:r w:rsidRPr="00275137">
        <w:rPr>
          <w:rFonts w:asciiTheme="minorHAnsi" w:hAnsiTheme="minorHAnsi"/>
          <w:color w:val="000000"/>
          <w:sz w:val="22"/>
          <w:szCs w:val="22"/>
        </w:rPr>
        <w:t>Published standards include:</w:t>
      </w:r>
    </w:p>
    <w:p w:rsidR="004A36BE" w:rsidRPr="00275137" w:rsidRDefault="004A36BE" w:rsidP="00275137">
      <w:pPr>
        <w:pStyle w:val="ListParagraph0"/>
        <w:numPr>
          <w:ilvl w:val="0"/>
          <w:numId w:val="197"/>
        </w:numPr>
        <w:rPr>
          <w:rFonts w:asciiTheme="minorHAnsi" w:hAnsiTheme="minorHAnsi"/>
          <w:color w:val="000000"/>
        </w:rPr>
      </w:pPr>
      <w:r w:rsidRPr="00275137">
        <w:rPr>
          <w:rFonts w:asciiTheme="minorHAnsi" w:hAnsiTheme="minorHAnsi"/>
          <w:color w:val="000000"/>
        </w:rPr>
        <w:lastRenderedPageBreak/>
        <w:t>F3127-16 Standard Guide for Validating Cleaning Processes Used During the Manufacture of Medical Devices</w:t>
      </w:r>
    </w:p>
    <w:p w:rsidR="004A36BE" w:rsidRPr="00275137" w:rsidRDefault="004A36BE" w:rsidP="00275137">
      <w:pPr>
        <w:spacing w:after="200" w:line="276" w:lineRule="auto"/>
        <w:rPr>
          <w:rFonts w:asciiTheme="minorHAnsi" w:hAnsiTheme="minorHAnsi"/>
          <w:color w:val="000000"/>
          <w:sz w:val="22"/>
          <w:szCs w:val="22"/>
        </w:rPr>
      </w:pPr>
      <w:r w:rsidRPr="00275137">
        <w:rPr>
          <w:rFonts w:asciiTheme="minorHAnsi" w:hAnsiTheme="minorHAnsi"/>
          <w:color w:val="000000"/>
          <w:sz w:val="22"/>
          <w:szCs w:val="22"/>
        </w:rPr>
        <w:t>Standards in development include:</w:t>
      </w:r>
    </w:p>
    <w:p w:rsidR="004A36BE" w:rsidRPr="00275137" w:rsidRDefault="004A36BE" w:rsidP="00275137">
      <w:pPr>
        <w:pStyle w:val="ListParagraph0"/>
        <w:numPr>
          <w:ilvl w:val="0"/>
          <w:numId w:val="197"/>
        </w:numPr>
        <w:rPr>
          <w:rFonts w:asciiTheme="minorHAnsi" w:hAnsiTheme="minorHAnsi"/>
          <w:color w:val="000000"/>
        </w:rPr>
      </w:pPr>
      <w:r w:rsidRPr="00275137">
        <w:rPr>
          <w:rFonts w:asciiTheme="minorHAnsi" w:hAnsiTheme="minorHAnsi"/>
          <w:color w:val="000000"/>
        </w:rPr>
        <w:t>WK50782 * New Practice for /Guide for Standard Test Soils for Validation of Cleaning Methods for Reusable Medical Devices</w:t>
      </w:r>
    </w:p>
    <w:p w:rsidR="004A36BE" w:rsidRPr="00275137" w:rsidRDefault="004A36BE" w:rsidP="00275137">
      <w:pPr>
        <w:pStyle w:val="ListParagraph0"/>
        <w:numPr>
          <w:ilvl w:val="0"/>
          <w:numId w:val="197"/>
        </w:numPr>
        <w:rPr>
          <w:rFonts w:asciiTheme="minorHAnsi" w:hAnsiTheme="minorHAnsi"/>
          <w:color w:val="000000"/>
        </w:rPr>
      </w:pPr>
      <w:r w:rsidRPr="00275137">
        <w:rPr>
          <w:rFonts w:asciiTheme="minorHAnsi" w:hAnsiTheme="minorHAnsi"/>
          <w:color w:val="000000"/>
        </w:rPr>
        <w:t>WK53082 * Characterizing the Cleaning Performance of Brushes Designed to Clean the Internal Channel of a Medical Device</w:t>
      </w:r>
    </w:p>
    <w:p w:rsidR="00F317B5" w:rsidRPr="0096555C" w:rsidRDefault="00F317B5"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Calibri"/>
          <w:b/>
        </w:rPr>
      </w:pPr>
      <w:r w:rsidRPr="0096555C">
        <w:rPr>
          <w:rFonts w:asciiTheme="minorHAnsi" w:hAnsiTheme="minorHAnsi" w:cs="Calibri"/>
          <w:b/>
          <w:sz w:val="22"/>
          <w:szCs w:val="22"/>
        </w:rPr>
        <w:t xml:space="preserve">Gap FMP3: Cleanliness of Medical </w:t>
      </w:r>
      <w:proofErr w:type="gramStart"/>
      <w:r w:rsidRPr="0096555C">
        <w:rPr>
          <w:rFonts w:asciiTheme="minorHAnsi" w:hAnsiTheme="minorHAnsi" w:cs="Calibri"/>
          <w:b/>
          <w:sz w:val="22"/>
          <w:szCs w:val="22"/>
        </w:rPr>
        <w:t>AM</w:t>
      </w:r>
      <w:proofErr w:type="gramEnd"/>
      <w:r w:rsidRPr="0096555C">
        <w:rPr>
          <w:rFonts w:asciiTheme="minorHAnsi" w:hAnsiTheme="minorHAnsi" w:cs="Calibri"/>
          <w:b/>
          <w:sz w:val="22"/>
          <w:szCs w:val="22"/>
        </w:rPr>
        <w:t xml:space="preserve"> Parts.</w:t>
      </w:r>
      <w:r w:rsidRPr="0096555C">
        <w:rPr>
          <w:rFonts w:asciiTheme="minorHAnsi" w:hAnsiTheme="minorHAnsi" w:cs="Calibri"/>
          <w:sz w:val="22"/>
          <w:szCs w:val="22"/>
        </w:rPr>
        <w:t xml:space="preserve"> There are no standardized protocols or acceptance criteria to reproducibly measure and evaluate the cleanliness of a part with relevant, risk-based acceptance criteria. </w:t>
      </w:r>
    </w:p>
    <w:p w:rsidR="00F317B5" w:rsidRPr="0096555C" w:rsidRDefault="00F317B5"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Calibri"/>
          <w:b/>
        </w:rPr>
      </w:pPr>
      <w:r w:rsidRPr="0096555C">
        <w:rPr>
          <w:rFonts w:asciiTheme="minorHAnsi" w:hAnsiTheme="minorHAnsi" w:cs="Calibri"/>
          <w:b/>
          <w:sz w:val="22"/>
          <w:szCs w:val="22"/>
        </w:rPr>
        <w:t>R&amp;D Needed:</w:t>
      </w:r>
      <w:r w:rsidRPr="0096555C">
        <w:rPr>
          <w:rFonts w:asciiTheme="minorHAnsi" w:hAnsiTheme="minorHAnsi" w:cs="Calibri"/>
          <w:sz w:val="22"/>
          <w:szCs w:val="22"/>
        </w:rPr>
        <w:t xml:space="preserve">  Yes. </w:t>
      </w:r>
      <w:r w:rsidR="00BA3663" w:rsidRPr="0096555C">
        <w:rPr>
          <w:rFonts w:asciiTheme="minorHAnsi" w:hAnsiTheme="minorHAnsi" w:cs="Calibri"/>
          <w:sz w:val="22"/>
          <w:szCs w:val="22"/>
        </w:rPr>
        <w:t>R&amp;D is needed on the application of 3D measurement techniques to discern clean from uncleaned parts</w:t>
      </w:r>
      <w:r w:rsidR="00BA3663">
        <w:rPr>
          <w:rFonts w:asciiTheme="minorHAnsi" w:hAnsiTheme="minorHAnsi" w:cs="Calibri"/>
          <w:sz w:val="22"/>
          <w:szCs w:val="22"/>
        </w:rPr>
        <w:t>; s</w:t>
      </w:r>
      <w:r w:rsidR="00BA3663" w:rsidRPr="0096555C">
        <w:rPr>
          <w:rFonts w:asciiTheme="minorHAnsi" w:hAnsiTheme="minorHAnsi" w:cs="Calibri"/>
          <w:sz w:val="22"/>
          <w:szCs w:val="22"/>
        </w:rPr>
        <w:t>pecifically, reliably distinguishing unsintered, unmelted, and uncured material from the intended part.</w:t>
      </w:r>
    </w:p>
    <w:p w:rsidR="00F317B5" w:rsidRPr="0096555C" w:rsidRDefault="00F317B5"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Calibri"/>
        </w:rPr>
      </w:pPr>
      <w:r w:rsidRPr="0096555C">
        <w:rPr>
          <w:rFonts w:asciiTheme="minorHAnsi" w:hAnsiTheme="minorHAnsi" w:cs="Calibri"/>
          <w:b/>
          <w:sz w:val="22"/>
          <w:szCs w:val="22"/>
        </w:rPr>
        <w:t>Recommendation:</w:t>
      </w:r>
      <w:r w:rsidRPr="0096555C">
        <w:rPr>
          <w:rFonts w:asciiTheme="minorHAnsi" w:hAnsiTheme="minorHAnsi" w:cs="Calibri"/>
          <w:sz w:val="22"/>
          <w:szCs w:val="22"/>
        </w:rPr>
        <w:t xml:space="preserve"> </w:t>
      </w:r>
      <w:r w:rsidR="00BA3663">
        <w:rPr>
          <w:rFonts w:asciiTheme="minorHAnsi" w:hAnsiTheme="minorHAnsi" w:cs="Calibri"/>
          <w:sz w:val="22"/>
          <w:szCs w:val="22"/>
        </w:rPr>
        <w:t>D</w:t>
      </w:r>
      <w:r w:rsidRPr="0096555C">
        <w:rPr>
          <w:rFonts w:asciiTheme="minorHAnsi" w:hAnsiTheme="minorHAnsi" w:cs="Calibri"/>
          <w:sz w:val="22"/>
          <w:szCs w:val="22"/>
        </w:rPr>
        <w:t>evelop standard test methods for measuring complex 3D geometries that are based on existing standards but focus on AM-specific considerations.</w:t>
      </w:r>
      <w:r>
        <w:rPr>
          <w:rFonts w:asciiTheme="minorHAnsi" w:hAnsiTheme="minorHAnsi" w:cs="Calibri"/>
          <w:sz w:val="22"/>
          <w:szCs w:val="22"/>
        </w:rPr>
        <w:t xml:space="preserve"> ASTM F04 already has work in progress.</w:t>
      </w:r>
    </w:p>
    <w:p w:rsidR="00F317B5" w:rsidRPr="0096555C" w:rsidRDefault="00F317B5"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Calibri"/>
        </w:rPr>
      </w:pPr>
      <w:r w:rsidRPr="0096555C">
        <w:rPr>
          <w:rFonts w:asciiTheme="minorHAnsi" w:hAnsiTheme="minorHAnsi" w:cs="Calibri"/>
          <w:b/>
          <w:sz w:val="22"/>
          <w:szCs w:val="22"/>
        </w:rPr>
        <w:t xml:space="preserve">Priority: </w:t>
      </w:r>
      <w:r>
        <w:rPr>
          <w:rFonts w:asciiTheme="minorHAnsi" w:hAnsiTheme="minorHAnsi" w:cs="Calibri"/>
          <w:sz w:val="22"/>
          <w:szCs w:val="22"/>
        </w:rPr>
        <w:t>High</w:t>
      </w:r>
    </w:p>
    <w:p w:rsidR="00F317B5" w:rsidRPr="00827338" w:rsidRDefault="00F317B5"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Arial"/>
          <w:sz w:val="22"/>
          <w:szCs w:val="22"/>
          <w:u w:val="single"/>
        </w:rPr>
      </w:pPr>
      <w:r w:rsidRPr="0096555C">
        <w:rPr>
          <w:rFonts w:asciiTheme="minorHAnsi" w:hAnsiTheme="minorHAnsi" w:cs="Calibri"/>
          <w:b/>
          <w:sz w:val="22"/>
          <w:szCs w:val="22"/>
        </w:rPr>
        <w:t xml:space="preserve">Organization: </w:t>
      </w:r>
      <w:r w:rsidRPr="0096555C">
        <w:rPr>
          <w:rFonts w:asciiTheme="minorHAnsi" w:hAnsiTheme="minorHAnsi" w:cs="Calibri"/>
          <w:sz w:val="22"/>
          <w:szCs w:val="22"/>
        </w:rPr>
        <w:t>ASTM F04, AAMI, ISO</w:t>
      </w:r>
    </w:p>
    <w:p w:rsidR="00F317B5" w:rsidRPr="00A86C2A" w:rsidRDefault="00705A2A" w:rsidP="00275137">
      <w:pPr>
        <w:pStyle w:val="ListParagraph0"/>
        <w:numPr>
          <w:ilvl w:val="3"/>
          <w:numId w:val="57"/>
        </w:numPr>
        <w:ind w:left="720"/>
        <w:outlineLvl w:val="3"/>
        <w:rPr>
          <w:rFonts w:asciiTheme="minorHAnsi" w:hAnsiTheme="minorHAnsi" w:cstheme="minorHAnsi"/>
          <w:color w:val="000000" w:themeColor="text1"/>
          <w:sz w:val="24"/>
          <w:szCs w:val="24"/>
        </w:rPr>
      </w:pPr>
      <w:r>
        <w:rPr>
          <w:rFonts w:asciiTheme="minorHAnsi" w:hAnsiTheme="minorHAnsi" w:cstheme="minorHAnsi"/>
          <w:b/>
          <w:color w:val="000000" w:themeColor="text1"/>
          <w:sz w:val="24"/>
          <w:szCs w:val="24"/>
        </w:rPr>
        <w:t xml:space="preserve"> </w:t>
      </w:r>
      <w:bookmarkStart w:id="191" w:name="_Toc469488848"/>
      <w:r w:rsidR="00F317B5" w:rsidRPr="00A86C2A">
        <w:rPr>
          <w:rFonts w:asciiTheme="minorHAnsi" w:hAnsiTheme="minorHAnsi" w:cstheme="minorHAnsi"/>
          <w:b/>
          <w:color w:val="000000" w:themeColor="text1"/>
          <w:sz w:val="24"/>
          <w:szCs w:val="24"/>
        </w:rPr>
        <w:t>Chemistry</w:t>
      </w:r>
      <w:bookmarkEnd w:id="191"/>
    </w:p>
    <w:p w:rsidR="00F317B5" w:rsidRPr="00275137" w:rsidRDefault="00F317B5" w:rsidP="00275137">
      <w:pPr>
        <w:pStyle w:val="Default"/>
        <w:spacing w:after="200" w:line="276" w:lineRule="auto"/>
        <w:rPr>
          <w:rFonts w:asciiTheme="minorHAnsi" w:hAnsiTheme="minorHAnsi" w:cstheme="minorHAnsi"/>
          <w:b/>
          <w:color w:val="000000" w:themeColor="text1"/>
          <w:sz w:val="22"/>
          <w:szCs w:val="22"/>
          <w:u w:val="single"/>
        </w:rPr>
      </w:pPr>
      <w:r w:rsidRPr="00275137">
        <w:rPr>
          <w:rFonts w:asciiTheme="minorHAnsi" w:hAnsiTheme="minorHAnsi" w:cstheme="minorHAnsi"/>
          <w:b/>
          <w:color w:val="000000" w:themeColor="text1"/>
          <w:sz w:val="22"/>
          <w:szCs w:val="22"/>
          <w:u w:val="single"/>
        </w:rPr>
        <w:t>Introduction</w:t>
      </w:r>
    </w:p>
    <w:p w:rsidR="00F317B5" w:rsidRPr="00A86C2A" w:rsidRDefault="00F317B5" w:rsidP="00275137">
      <w:pPr>
        <w:pStyle w:val="Default"/>
        <w:spacing w:after="200" w:line="276" w:lineRule="auto"/>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Chemistry of materials (i.e. chemical composition) is the foundation that drives material performance such as mechanical properties and corrosion resistance</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Insuring the proper chemical composition of materials throughout the manufacturing process is essential in the certification of products used in industry</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It is essential for product specifications to contain rigorous chemistry requirements as well as standard chemical analysis test methods to insure delivered product meets the intended design requirements</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Most additive manufacturing processes rapidly melt and solidify materials thus having the ability to lead to unusual behavior in some material systems compared to traditional manufacturing methods</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Some unusual behavior has been noted in changes from pre-build chemistry to post-build chemistry</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Therefore it is essential for additive manufacturing standards to contain chemistry requirements and standard chemical analysis test methods for both feedstock (precursor) materials and as</w:t>
      </w:r>
      <w:r w:rsidRPr="00A86C2A">
        <w:rPr>
          <w:rFonts w:asciiTheme="minorHAnsi" w:hAnsiTheme="minorHAnsi" w:cstheme="minorHAnsi"/>
          <w:bCs/>
          <w:color w:val="000000" w:themeColor="text1"/>
          <w:sz w:val="22"/>
          <w:szCs w:val="22"/>
        </w:rPr>
        <w:t>-built parts (finished materials).</w:t>
      </w:r>
    </w:p>
    <w:p w:rsidR="00BA3663" w:rsidRPr="00275137" w:rsidRDefault="00F317B5" w:rsidP="009F12A7">
      <w:pPr>
        <w:pStyle w:val="Default"/>
        <w:spacing w:after="200" w:line="276" w:lineRule="auto"/>
        <w:rPr>
          <w:rFonts w:asciiTheme="minorHAnsi" w:hAnsiTheme="minorHAnsi" w:cstheme="minorHAnsi"/>
          <w:b/>
          <w:bCs/>
          <w:color w:val="000000" w:themeColor="text1"/>
          <w:sz w:val="22"/>
          <w:szCs w:val="22"/>
          <w:u w:val="single"/>
        </w:rPr>
      </w:pPr>
      <w:r w:rsidRPr="00275137">
        <w:rPr>
          <w:rFonts w:asciiTheme="minorHAnsi" w:hAnsiTheme="minorHAnsi" w:cstheme="minorHAnsi"/>
          <w:b/>
          <w:bCs/>
          <w:color w:val="000000" w:themeColor="text1"/>
          <w:sz w:val="22"/>
          <w:szCs w:val="22"/>
          <w:u w:val="single"/>
        </w:rPr>
        <w:t>Published Standards</w:t>
      </w:r>
    </w:p>
    <w:p w:rsidR="00F317B5" w:rsidRPr="00A86C2A" w:rsidRDefault="00F317B5">
      <w:pPr>
        <w:pStyle w:val="Default"/>
        <w:spacing w:after="200" w:line="276" w:lineRule="auto"/>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There are several specifications for metal AM parts fabricated using powder bed fusion which have requirements for chemical composition of the as-build part</w:t>
      </w:r>
      <w:r w:rsidR="00387691">
        <w:rPr>
          <w:rFonts w:asciiTheme="minorHAnsi" w:hAnsiTheme="minorHAnsi" w:cstheme="minorHAnsi"/>
          <w:color w:val="000000" w:themeColor="text1"/>
          <w:sz w:val="22"/>
          <w:szCs w:val="22"/>
        </w:rPr>
        <w:t xml:space="preserve">. </w:t>
      </w:r>
      <w:r w:rsidRPr="00A86C2A">
        <w:rPr>
          <w:rFonts w:asciiTheme="minorHAnsi" w:hAnsiTheme="minorHAnsi" w:cstheme="minorHAnsi"/>
          <w:color w:val="000000" w:themeColor="text1"/>
          <w:sz w:val="22"/>
          <w:szCs w:val="22"/>
        </w:rPr>
        <w:t xml:space="preserve">Generally these specifications require both </w:t>
      </w:r>
      <w:r w:rsidRPr="00A86C2A">
        <w:rPr>
          <w:rFonts w:asciiTheme="minorHAnsi" w:hAnsiTheme="minorHAnsi" w:cstheme="minorHAnsi"/>
          <w:color w:val="000000" w:themeColor="text1"/>
          <w:sz w:val="22"/>
          <w:szCs w:val="22"/>
        </w:rPr>
        <w:lastRenderedPageBreak/>
        <w:t xml:space="preserve">the feedstock (precursor) material and as-built part to meet required chemical composition requirements defined in the specification. </w:t>
      </w:r>
    </w:p>
    <w:p w:rsidR="00F317B5" w:rsidRPr="00A86C2A" w:rsidRDefault="00F317B5">
      <w:pPr>
        <w:pStyle w:val="Default"/>
        <w:spacing w:after="200" w:line="276" w:lineRule="auto"/>
        <w:rPr>
          <w:rFonts w:asciiTheme="minorHAnsi" w:hAnsiTheme="minorHAnsi" w:cstheme="minorHAnsi"/>
          <w:bCs/>
          <w:color w:val="000000" w:themeColor="text1"/>
          <w:sz w:val="22"/>
          <w:szCs w:val="22"/>
        </w:rPr>
      </w:pPr>
      <w:r w:rsidRPr="00A86C2A">
        <w:rPr>
          <w:rFonts w:asciiTheme="minorHAnsi" w:hAnsiTheme="minorHAnsi" w:cstheme="minorHAnsi"/>
          <w:bCs/>
          <w:color w:val="000000" w:themeColor="text1"/>
          <w:sz w:val="22"/>
          <w:szCs w:val="22"/>
        </w:rPr>
        <w:t>There are currently well established standards for chemical analysis test methods for metal materials (examples include ASTM E 34, E 353, etc.).</w:t>
      </w:r>
    </w:p>
    <w:p w:rsidR="00F317B5" w:rsidRPr="00AD1F36" w:rsidRDefault="00F317B5" w:rsidP="00F317B5">
      <w:pPr>
        <w:pStyle w:val="Default"/>
        <w:spacing w:after="200" w:line="276" w:lineRule="auto"/>
        <w:jc w:val="center"/>
        <w:rPr>
          <w:rFonts w:asciiTheme="minorHAnsi" w:hAnsiTheme="minorHAnsi" w:cstheme="minorHAnsi"/>
          <w:bCs/>
          <w:color w:val="000000" w:themeColor="text1"/>
          <w:sz w:val="32"/>
          <w:szCs w:val="32"/>
        </w:rPr>
      </w:pPr>
      <w:r w:rsidRPr="00AD1F36">
        <w:rPr>
          <w:rFonts w:asciiTheme="minorHAnsi" w:hAnsiTheme="minorHAnsi" w:cstheme="minorHAnsi"/>
          <w:b/>
          <w:color w:val="000000" w:themeColor="text1"/>
          <w:sz w:val="22"/>
          <w:szCs w:val="22"/>
        </w:rPr>
        <w:t>Existing Specifications Including Chemical Composition Requirements for AM Parts</w:t>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2577"/>
        <w:gridCol w:w="2941"/>
      </w:tblGrid>
      <w:tr w:rsidR="00F317B5" w:rsidRPr="00A86C2A" w:rsidTr="00F317B5">
        <w:tc>
          <w:tcPr>
            <w:tcW w:w="1826" w:type="dxa"/>
          </w:tcPr>
          <w:p w:rsidR="00F317B5" w:rsidRPr="00A86C2A" w:rsidRDefault="00F317B5" w:rsidP="00F317B5">
            <w:pPr>
              <w:pStyle w:val="Default"/>
              <w:overflowPunct w:val="0"/>
              <w:spacing w:after="58"/>
              <w:jc w:val="center"/>
              <w:textAlignment w:val="baseline"/>
              <w:rPr>
                <w:rFonts w:asciiTheme="minorHAnsi" w:hAnsiTheme="minorHAnsi" w:cstheme="minorHAnsi"/>
                <w:b/>
                <w:color w:val="000000" w:themeColor="text1"/>
                <w:sz w:val="22"/>
                <w:szCs w:val="22"/>
              </w:rPr>
            </w:pPr>
            <w:r w:rsidRPr="00A86C2A">
              <w:rPr>
                <w:rFonts w:asciiTheme="minorHAnsi" w:hAnsiTheme="minorHAnsi" w:cstheme="minorHAnsi"/>
                <w:b/>
                <w:color w:val="000000" w:themeColor="text1"/>
                <w:sz w:val="22"/>
                <w:szCs w:val="22"/>
              </w:rPr>
              <w:t>Committee</w:t>
            </w:r>
          </w:p>
        </w:tc>
        <w:tc>
          <w:tcPr>
            <w:tcW w:w="2577" w:type="dxa"/>
          </w:tcPr>
          <w:p w:rsidR="00F317B5" w:rsidRPr="00A86C2A" w:rsidRDefault="00F317B5" w:rsidP="00F317B5">
            <w:pPr>
              <w:pStyle w:val="Default"/>
              <w:spacing w:after="58"/>
              <w:jc w:val="center"/>
              <w:rPr>
                <w:rFonts w:asciiTheme="minorHAnsi" w:hAnsiTheme="minorHAnsi" w:cstheme="minorHAnsi"/>
                <w:b/>
                <w:color w:val="000000" w:themeColor="text1"/>
                <w:sz w:val="22"/>
                <w:szCs w:val="22"/>
              </w:rPr>
            </w:pPr>
            <w:r w:rsidRPr="00A86C2A">
              <w:rPr>
                <w:rFonts w:asciiTheme="minorHAnsi" w:hAnsiTheme="minorHAnsi" w:cstheme="minorHAnsi"/>
                <w:b/>
                <w:color w:val="000000" w:themeColor="text1"/>
                <w:sz w:val="22"/>
                <w:szCs w:val="22"/>
              </w:rPr>
              <w:t>Test Standard Number</w:t>
            </w:r>
          </w:p>
        </w:tc>
        <w:tc>
          <w:tcPr>
            <w:tcW w:w="2941" w:type="dxa"/>
          </w:tcPr>
          <w:p w:rsidR="00F317B5" w:rsidRPr="00A86C2A" w:rsidRDefault="00F317B5" w:rsidP="00F317B5">
            <w:pPr>
              <w:pStyle w:val="Default"/>
              <w:spacing w:after="58"/>
              <w:jc w:val="center"/>
              <w:rPr>
                <w:rFonts w:asciiTheme="minorHAnsi" w:hAnsiTheme="minorHAnsi" w:cstheme="minorHAnsi"/>
                <w:b/>
                <w:color w:val="000000" w:themeColor="text1"/>
                <w:sz w:val="22"/>
                <w:szCs w:val="22"/>
              </w:rPr>
            </w:pPr>
            <w:r w:rsidRPr="00A86C2A">
              <w:rPr>
                <w:rFonts w:asciiTheme="minorHAnsi" w:hAnsiTheme="minorHAnsi" w:cstheme="minorHAnsi"/>
                <w:b/>
                <w:color w:val="000000" w:themeColor="text1"/>
                <w:sz w:val="22"/>
                <w:szCs w:val="22"/>
              </w:rPr>
              <w:t>Title</w:t>
            </w:r>
          </w:p>
        </w:tc>
      </w:tr>
      <w:tr w:rsidR="00F317B5" w:rsidRPr="00A86C2A" w:rsidTr="00F317B5">
        <w:tc>
          <w:tcPr>
            <w:tcW w:w="1826" w:type="dxa"/>
            <w:vMerge w:val="restart"/>
          </w:tcPr>
          <w:p w:rsidR="00F317B5" w:rsidRPr="00A86C2A" w:rsidRDefault="00F317B5" w:rsidP="00F317B5">
            <w:pPr>
              <w:pStyle w:val="Default"/>
              <w:spacing w:after="58"/>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ASTM F42</w:t>
            </w:r>
          </w:p>
        </w:tc>
        <w:tc>
          <w:tcPr>
            <w:tcW w:w="2577" w:type="dxa"/>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bCs/>
                <w:color w:val="000000" w:themeColor="text1"/>
                <w:sz w:val="22"/>
                <w:szCs w:val="22"/>
              </w:rPr>
              <w:t>F2924</w:t>
            </w:r>
          </w:p>
        </w:tc>
        <w:tc>
          <w:tcPr>
            <w:tcW w:w="2941" w:type="dxa"/>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bCs/>
                <w:color w:val="000000" w:themeColor="text1"/>
                <w:sz w:val="22"/>
                <w:szCs w:val="22"/>
              </w:rPr>
              <w:t>Standard Specification for Additive Manufacturing Titanium-6 Aluminum-4 Vanadium with Powder Bed Fusion</w:t>
            </w:r>
          </w:p>
        </w:tc>
      </w:tr>
      <w:tr w:rsidR="00F317B5" w:rsidRPr="00A86C2A" w:rsidTr="00F317B5">
        <w:tc>
          <w:tcPr>
            <w:tcW w:w="1826" w:type="dxa"/>
            <w:vMerge/>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p>
        </w:tc>
        <w:tc>
          <w:tcPr>
            <w:tcW w:w="2577" w:type="dxa"/>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bCs/>
                <w:color w:val="000000" w:themeColor="text1"/>
                <w:sz w:val="22"/>
                <w:szCs w:val="22"/>
              </w:rPr>
              <w:t>F3001</w:t>
            </w:r>
          </w:p>
        </w:tc>
        <w:tc>
          <w:tcPr>
            <w:tcW w:w="2941" w:type="dxa"/>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bCs/>
                <w:color w:val="000000" w:themeColor="text1"/>
                <w:sz w:val="22"/>
                <w:szCs w:val="22"/>
              </w:rPr>
              <w:t>Standard Specification for Additive Manufacturing Titanium-6 Aluminum-4 Vanadium ELI (Extra Low Interstitial) with Powder Bed Fusion</w:t>
            </w:r>
          </w:p>
        </w:tc>
      </w:tr>
      <w:tr w:rsidR="00F317B5" w:rsidRPr="00A86C2A" w:rsidTr="00F317B5">
        <w:tc>
          <w:tcPr>
            <w:tcW w:w="1826" w:type="dxa"/>
            <w:vMerge/>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p>
        </w:tc>
        <w:tc>
          <w:tcPr>
            <w:tcW w:w="2577" w:type="dxa"/>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bCs/>
                <w:color w:val="000000" w:themeColor="text1"/>
                <w:sz w:val="22"/>
                <w:szCs w:val="22"/>
              </w:rPr>
              <w:t>F3055</w:t>
            </w:r>
          </w:p>
        </w:tc>
        <w:tc>
          <w:tcPr>
            <w:tcW w:w="2941" w:type="dxa"/>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bCs/>
                <w:color w:val="000000" w:themeColor="text1"/>
                <w:sz w:val="22"/>
                <w:szCs w:val="22"/>
              </w:rPr>
              <w:t>Standard Specification for Additive Manufacturing Nickel Alloy (UNS N07718) with Powder Bed Fusion</w:t>
            </w:r>
          </w:p>
        </w:tc>
      </w:tr>
      <w:tr w:rsidR="00F317B5" w:rsidRPr="00A86C2A" w:rsidTr="00F317B5">
        <w:tc>
          <w:tcPr>
            <w:tcW w:w="1826" w:type="dxa"/>
            <w:vMerge/>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p>
        </w:tc>
        <w:tc>
          <w:tcPr>
            <w:tcW w:w="2577" w:type="dxa"/>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bCs/>
                <w:color w:val="000000" w:themeColor="text1"/>
                <w:sz w:val="22"/>
                <w:szCs w:val="22"/>
              </w:rPr>
              <w:t>F3056</w:t>
            </w:r>
          </w:p>
        </w:tc>
        <w:tc>
          <w:tcPr>
            <w:tcW w:w="2941" w:type="dxa"/>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bCs/>
                <w:color w:val="000000" w:themeColor="text1"/>
                <w:sz w:val="22"/>
                <w:szCs w:val="22"/>
              </w:rPr>
              <w:t>Standard Specification for Additive Manufacturing Nickel Alloy (UNS N06625) with Powder Bed Fusion</w:t>
            </w:r>
          </w:p>
        </w:tc>
      </w:tr>
      <w:tr w:rsidR="00F317B5" w:rsidRPr="00A86C2A" w:rsidTr="00F317B5">
        <w:tc>
          <w:tcPr>
            <w:tcW w:w="1826" w:type="dxa"/>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p>
        </w:tc>
        <w:tc>
          <w:tcPr>
            <w:tcW w:w="2577" w:type="dxa"/>
          </w:tcPr>
          <w:p w:rsidR="00F317B5" w:rsidRPr="00A86C2A" w:rsidRDefault="00F317B5" w:rsidP="00F317B5">
            <w:pPr>
              <w:pStyle w:val="Default"/>
              <w:overflowPunct w:val="0"/>
              <w:spacing w:after="58"/>
              <w:textAlignment w:val="baseline"/>
              <w:rPr>
                <w:rFonts w:asciiTheme="minorHAnsi" w:hAnsiTheme="minorHAnsi" w:cstheme="minorHAnsi"/>
                <w:bCs/>
                <w:color w:val="000000" w:themeColor="text1"/>
                <w:sz w:val="22"/>
                <w:szCs w:val="22"/>
              </w:rPr>
            </w:pPr>
            <w:r w:rsidRPr="00A86C2A">
              <w:rPr>
                <w:rFonts w:asciiTheme="minorHAnsi" w:hAnsiTheme="minorHAnsi" w:cstheme="minorHAnsi"/>
                <w:bCs/>
                <w:color w:val="000000" w:themeColor="text1"/>
                <w:sz w:val="22"/>
                <w:szCs w:val="22"/>
              </w:rPr>
              <w:t>F3184</w:t>
            </w:r>
          </w:p>
        </w:tc>
        <w:tc>
          <w:tcPr>
            <w:tcW w:w="2941" w:type="dxa"/>
          </w:tcPr>
          <w:p w:rsidR="00F317B5" w:rsidRPr="00A86C2A" w:rsidRDefault="00F317B5" w:rsidP="00F317B5">
            <w:pPr>
              <w:pStyle w:val="Default"/>
              <w:overflowPunct w:val="0"/>
              <w:spacing w:after="58"/>
              <w:textAlignment w:val="baseline"/>
              <w:rPr>
                <w:rFonts w:asciiTheme="minorHAnsi" w:hAnsiTheme="minorHAnsi" w:cstheme="minorHAnsi"/>
                <w:bCs/>
                <w:color w:val="000000" w:themeColor="text1"/>
                <w:sz w:val="22"/>
                <w:szCs w:val="22"/>
              </w:rPr>
            </w:pPr>
            <w:r w:rsidRPr="00A86C2A">
              <w:rPr>
                <w:rFonts w:asciiTheme="minorHAnsi" w:hAnsiTheme="minorHAnsi" w:cstheme="minorHAnsi"/>
                <w:bCs/>
                <w:color w:val="000000" w:themeColor="text1"/>
                <w:sz w:val="22"/>
                <w:szCs w:val="22"/>
              </w:rPr>
              <w:t>Standard Specification for Additive Manufacturing Stainless Steel Alloy (UNS S31603) with Powder Bed Fusion</w:t>
            </w:r>
          </w:p>
        </w:tc>
      </w:tr>
    </w:tbl>
    <w:p w:rsidR="00F317B5" w:rsidRPr="00AD1F36" w:rsidRDefault="00F317B5" w:rsidP="00F317B5">
      <w:pPr>
        <w:pStyle w:val="Default"/>
        <w:spacing w:after="58"/>
        <w:ind w:left="2880"/>
        <w:rPr>
          <w:rFonts w:asciiTheme="minorHAnsi" w:hAnsiTheme="minorHAnsi" w:cstheme="minorHAnsi"/>
          <w:bCs/>
          <w:color w:val="000000" w:themeColor="text1"/>
          <w:sz w:val="32"/>
          <w:szCs w:val="32"/>
        </w:rPr>
      </w:pPr>
    </w:p>
    <w:p w:rsidR="00F317B5" w:rsidRPr="00AD1F36" w:rsidRDefault="00F317B5" w:rsidP="00F317B5">
      <w:pPr>
        <w:pStyle w:val="Default"/>
        <w:spacing w:after="58"/>
        <w:jc w:val="center"/>
        <w:rPr>
          <w:rFonts w:asciiTheme="minorHAnsi" w:hAnsiTheme="minorHAnsi" w:cstheme="minorHAnsi"/>
          <w:b/>
          <w:color w:val="000000" w:themeColor="text1"/>
          <w:sz w:val="22"/>
          <w:szCs w:val="22"/>
        </w:rPr>
      </w:pPr>
      <w:r w:rsidRPr="00AD1F36">
        <w:rPr>
          <w:rFonts w:asciiTheme="minorHAnsi" w:hAnsiTheme="minorHAnsi" w:cstheme="minorHAnsi"/>
          <w:b/>
          <w:color w:val="000000" w:themeColor="text1"/>
          <w:sz w:val="22"/>
          <w:szCs w:val="22"/>
        </w:rPr>
        <w:t>Specifications in Development Including Chemical Composition Requirements for AM Parts</w:t>
      </w:r>
    </w:p>
    <w:p w:rsidR="00F317B5" w:rsidRPr="00AD1F36" w:rsidRDefault="00F317B5" w:rsidP="00F317B5">
      <w:pPr>
        <w:pStyle w:val="Default"/>
        <w:spacing w:after="58"/>
        <w:jc w:val="center"/>
        <w:rPr>
          <w:rFonts w:asciiTheme="minorHAnsi" w:hAnsiTheme="minorHAnsi" w:cstheme="minorHAnsi"/>
          <w:color w:val="000000" w:themeColor="text1"/>
          <w:sz w:val="32"/>
          <w:szCs w:val="32"/>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610"/>
        <w:gridCol w:w="2970"/>
      </w:tblGrid>
      <w:tr w:rsidR="00F317B5" w:rsidRPr="00A86C2A" w:rsidTr="00F317B5">
        <w:tc>
          <w:tcPr>
            <w:tcW w:w="1800" w:type="dxa"/>
          </w:tcPr>
          <w:p w:rsidR="00F317B5" w:rsidRPr="00A86C2A" w:rsidRDefault="00F317B5" w:rsidP="00F317B5">
            <w:pPr>
              <w:pStyle w:val="Default"/>
              <w:overflowPunct w:val="0"/>
              <w:spacing w:after="58"/>
              <w:jc w:val="center"/>
              <w:textAlignment w:val="baseline"/>
              <w:rPr>
                <w:rFonts w:asciiTheme="minorHAnsi" w:hAnsiTheme="minorHAnsi" w:cstheme="minorHAnsi"/>
                <w:b/>
                <w:color w:val="000000" w:themeColor="text1"/>
                <w:sz w:val="22"/>
                <w:szCs w:val="22"/>
              </w:rPr>
            </w:pPr>
            <w:r w:rsidRPr="00A86C2A">
              <w:rPr>
                <w:rFonts w:asciiTheme="minorHAnsi" w:hAnsiTheme="minorHAnsi" w:cstheme="minorHAnsi"/>
                <w:b/>
                <w:color w:val="000000" w:themeColor="text1"/>
                <w:sz w:val="22"/>
                <w:szCs w:val="22"/>
              </w:rPr>
              <w:t>Committee</w:t>
            </w:r>
          </w:p>
        </w:tc>
        <w:tc>
          <w:tcPr>
            <w:tcW w:w="2610" w:type="dxa"/>
          </w:tcPr>
          <w:p w:rsidR="00F317B5" w:rsidRPr="00A86C2A" w:rsidRDefault="00F317B5" w:rsidP="00F317B5">
            <w:pPr>
              <w:pStyle w:val="Default"/>
              <w:spacing w:after="58"/>
              <w:jc w:val="center"/>
              <w:rPr>
                <w:rFonts w:asciiTheme="minorHAnsi" w:hAnsiTheme="minorHAnsi" w:cstheme="minorHAnsi"/>
                <w:b/>
                <w:color w:val="000000" w:themeColor="text1"/>
                <w:sz w:val="22"/>
                <w:szCs w:val="22"/>
              </w:rPr>
            </w:pPr>
            <w:r w:rsidRPr="00A86C2A">
              <w:rPr>
                <w:rFonts w:asciiTheme="minorHAnsi" w:hAnsiTheme="minorHAnsi" w:cstheme="minorHAnsi"/>
                <w:b/>
                <w:color w:val="000000" w:themeColor="text1"/>
                <w:sz w:val="22"/>
                <w:szCs w:val="22"/>
              </w:rPr>
              <w:t>Work Item Number</w:t>
            </w:r>
          </w:p>
        </w:tc>
        <w:tc>
          <w:tcPr>
            <w:tcW w:w="2970" w:type="dxa"/>
          </w:tcPr>
          <w:p w:rsidR="00F317B5" w:rsidRPr="00A86C2A" w:rsidRDefault="00F317B5" w:rsidP="00F317B5">
            <w:pPr>
              <w:pStyle w:val="Default"/>
              <w:spacing w:after="58"/>
              <w:jc w:val="center"/>
              <w:rPr>
                <w:rFonts w:asciiTheme="minorHAnsi" w:hAnsiTheme="minorHAnsi" w:cstheme="minorHAnsi"/>
                <w:b/>
                <w:color w:val="000000" w:themeColor="text1"/>
                <w:sz w:val="22"/>
                <w:szCs w:val="22"/>
              </w:rPr>
            </w:pPr>
            <w:r w:rsidRPr="00A86C2A">
              <w:rPr>
                <w:rFonts w:asciiTheme="minorHAnsi" w:hAnsiTheme="minorHAnsi" w:cstheme="minorHAnsi"/>
                <w:b/>
                <w:color w:val="000000" w:themeColor="text1"/>
                <w:sz w:val="22"/>
                <w:szCs w:val="22"/>
              </w:rPr>
              <w:t>Title</w:t>
            </w:r>
          </w:p>
        </w:tc>
      </w:tr>
      <w:tr w:rsidR="00F317B5" w:rsidRPr="00A86C2A" w:rsidTr="00F317B5">
        <w:tc>
          <w:tcPr>
            <w:tcW w:w="1800" w:type="dxa"/>
            <w:vMerge w:val="restart"/>
          </w:tcPr>
          <w:p w:rsidR="00F317B5" w:rsidRPr="00A86C2A" w:rsidRDefault="00F317B5" w:rsidP="00F317B5">
            <w:pPr>
              <w:pStyle w:val="Default"/>
              <w:spacing w:after="58"/>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ASTM F42</w:t>
            </w:r>
          </w:p>
        </w:tc>
        <w:tc>
          <w:tcPr>
            <w:tcW w:w="2610" w:type="dxa"/>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p>
        </w:tc>
        <w:tc>
          <w:tcPr>
            <w:tcW w:w="2970" w:type="dxa"/>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p>
        </w:tc>
      </w:tr>
      <w:tr w:rsidR="00F317B5" w:rsidRPr="00A86C2A" w:rsidTr="00F317B5">
        <w:tc>
          <w:tcPr>
            <w:tcW w:w="1800" w:type="dxa"/>
            <w:vMerge/>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p>
        </w:tc>
        <w:tc>
          <w:tcPr>
            <w:tcW w:w="2610" w:type="dxa"/>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bCs/>
                <w:color w:val="000000" w:themeColor="text1"/>
                <w:sz w:val="22"/>
                <w:szCs w:val="22"/>
              </w:rPr>
              <w:t>WK51329</w:t>
            </w:r>
          </w:p>
        </w:tc>
        <w:tc>
          <w:tcPr>
            <w:tcW w:w="2970" w:type="dxa"/>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bCs/>
                <w:color w:val="000000" w:themeColor="text1"/>
                <w:sz w:val="22"/>
                <w:szCs w:val="22"/>
              </w:rPr>
              <w:t xml:space="preserve">Standard Specification for Additive Manufacturing </w:t>
            </w:r>
            <w:r w:rsidRPr="00A86C2A">
              <w:rPr>
                <w:rFonts w:asciiTheme="minorHAnsi" w:hAnsiTheme="minorHAnsi" w:cstheme="minorHAnsi"/>
                <w:color w:val="000000" w:themeColor="text1"/>
                <w:sz w:val="22"/>
                <w:szCs w:val="22"/>
              </w:rPr>
              <w:t>Cobalt-28 Chromium-6 Molybdenum Alloy (UNS R30075) with Powder Bed Fusion</w:t>
            </w:r>
          </w:p>
        </w:tc>
      </w:tr>
      <w:tr w:rsidR="00F317B5" w:rsidRPr="00A86C2A" w:rsidTr="00F317B5">
        <w:tc>
          <w:tcPr>
            <w:tcW w:w="1800" w:type="dxa"/>
            <w:vMerge/>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p>
        </w:tc>
        <w:tc>
          <w:tcPr>
            <w:tcW w:w="2610" w:type="dxa"/>
          </w:tcPr>
          <w:p w:rsidR="00F317B5" w:rsidRPr="00A86C2A" w:rsidRDefault="00F317B5" w:rsidP="00F317B5">
            <w:pPr>
              <w:pStyle w:val="Default"/>
              <w:overflowPunct w:val="0"/>
              <w:spacing w:after="58"/>
              <w:textAlignment w:val="baseline"/>
              <w:rPr>
                <w:rFonts w:asciiTheme="minorHAnsi" w:hAnsiTheme="minorHAnsi" w:cstheme="minorHAnsi"/>
                <w:bCs/>
                <w:color w:val="000000" w:themeColor="text1"/>
                <w:sz w:val="22"/>
                <w:szCs w:val="22"/>
              </w:rPr>
            </w:pPr>
            <w:r w:rsidRPr="00A86C2A">
              <w:rPr>
                <w:rFonts w:asciiTheme="minorHAnsi" w:hAnsiTheme="minorHAnsi" w:cstheme="minorHAnsi"/>
                <w:bCs/>
                <w:color w:val="000000" w:themeColor="text1"/>
                <w:sz w:val="22"/>
                <w:szCs w:val="22"/>
              </w:rPr>
              <w:t>WK48789</w:t>
            </w:r>
          </w:p>
        </w:tc>
        <w:tc>
          <w:tcPr>
            <w:tcW w:w="2970" w:type="dxa"/>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bCs/>
                <w:color w:val="000000" w:themeColor="text1"/>
                <w:sz w:val="22"/>
                <w:szCs w:val="22"/>
              </w:rPr>
              <w:t>Standard Specification for Additive Manufacturing</w:t>
            </w:r>
            <w:r w:rsidRPr="00A86C2A">
              <w:rPr>
                <w:rFonts w:asciiTheme="minorHAnsi" w:hAnsiTheme="minorHAnsi" w:cstheme="minorHAnsi"/>
                <w:color w:val="000000" w:themeColor="text1"/>
                <w:sz w:val="22"/>
                <w:szCs w:val="22"/>
              </w:rPr>
              <w:t xml:space="preserve"> Stainless Steel 17-4PH (UNS S17400) with Powder Bed Fusion</w:t>
            </w:r>
          </w:p>
        </w:tc>
      </w:tr>
      <w:tr w:rsidR="00F317B5" w:rsidRPr="00A86C2A" w:rsidTr="00F317B5">
        <w:tc>
          <w:tcPr>
            <w:tcW w:w="1800" w:type="dxa"/>
            <w:vMerge/>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p>
        </w:tc>
        <w:tc>
          <w:tcPr>
            <w:tcW w:w="2610" w:type="dxa"/>
          </w:tcPr>
          <w:p w:rsidR="00F317B5" w:rsidRPr="00A86C2A" w:rsidRDefault="00F317B5" w:rsidP="00F317B5">
            <w:pPr>
              <w:pStyle w:val="Default"/>
              <w:overflowPunct w:val="0"/>
              <w:spacing w:after="58"/>
              <w:textAlignment w:val="baseline"/>
              <w:rPr>
                <w:rFonts w:asciiTheme="minorHAnsi" w:hAnsiTheme="minorHAnsi" w:cstheme="minorHAnsi"/>
                <w:bCs/>
                <w:color w:val="000000" w:themeColor="text1"/>
                <w:sz w:val="22"/>
                <w:szCs w:val="22"/>
              </w:rPr>
            </w:pPr>
            <w:r w:rsidRPr="00A86C2A">
              <w:rPr>
                <w:rFonts w:asciiTheme="minorHAnsi" w:hAnsiTheme="minorHAnsi" w:cstheme="minorHAnsi"/>
                <w:bCs/>
                <w:color w:val="000000" w:themeColor="text1"/>
                <w:sz w:val="22"/>
                <w:szCs w:val="22"/>
              </w:rPr>
              <w:t>WK48790</w:t>
            </w:r>
          </w:p>
        </w:tc>
        <w:tc>
          <w:tcPr>
            <w:tcW w:w="2970" w:type="dxa"/>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bCs/>
                <w:color w:val="000000" w:themeColor="text1"/>
                <w:sz w:val="22"/>
                <w:szCs w:val="22"/>
              </w:rPr>
              <w:t>Standard Specification for Additive Manufacturing</w:t>
            </w:r>
            <w:r w:rsidRPr="00A86C2A">
              <w:rPr>
                <w:rFonts w:asciiTheme="minorHAnsi" w:hAnsiTheme="minorHAnsi" w:cstheme="minorHAnsi"/>
                <w:color w:val="000000" w:themeColor="text1"/>
                <w:sz w:val="22"/>
                <w:szCs w:val="22"/>
              </w:rPr>
              <w:t xml:space="preserve"> Stainless Steel 15-5PH (UNS S15500) with Powder Bed Fusion</w:t>
            </w:r>
          </w:p>
        </w:tc>
      </w:tr>
      <w:tr w:rsidR="00F317B5" w:rsidRPr="00A86C2A" w:rsidTr="00F317B5">
        <w:tc>
          <w:tcPr>
            <w:tcW w:w="1800" w:type="dxa"/>
            <w:vMerge/>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p>
        </w:tc>
        <w:tc>
          <w:tcPr>
            <w:tcW w:w="2610" w:type="dxa"/>
          </w:tcPr>
          <w:p w:rsidR="00F317B5" w:rsidRPr="00A86C2A" w:rsidRDefault="00F317B5" w:rsidP="00F317B5">
            <w:pPr>
              <w:pStyle w:val="Default"/>
              <w:overflowPunct w:val="0"/>
              <w:spacing w:after="58"/>
              <w:textAlignment w:val="baseline"/>
              <w:rPr>
                <w:rFonts w:asciiTheme="minorHAnsi" w:hAnsiTheme="minorHAnsi" w:cstheme="minorHAnsi"/>
                <w:bCs/>
                <w:color w:val="000000" w:themeColor="text1"/>
                <w:sz w:val="22"/>
                <w:szCs w:val="22"/>
              </w:rPr>
            </w:pPr>
            <w:r w:rsidRPr="00A86C2A">
              <w:rPr>
                <w:rFonts w:asciiTheme="minorHAnsi" w:hAnsiTheme="minorHAnsi" w:cstheme="minorHAnsi"/>
                <w:bCs/>
                <w:color w:val="000000" w:themeColor="text1"/>
                <w:sz w:val="22"/>
                <w:szCs w:val="22"/>
              </w:rPr>
              <w:t>WK53423</w:t>
            </w:r>
          </w:p>
        </w:tc>
        <w:tc>
          <w:tcPr>
            <w:tcW w:w="2970" w:type="dxa"/>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bCs/>
                <w:color w:val="000000" w:themeColor="text1"/>
                <w:sz w:val="22"/>
                <w:szCs w:val="22"/>
              </w:rPr>
              <w:t>Standard Specification for Additive Manufacturing Aluminum AlSi-10Mg</w:t>
            </w:r>
            <w:r w:rsidRPr="00A86C2A">
              <w:rPr>
                <w:rFonts w:asciiTheme="minorHAnsi" w:hAnsiTheme="minorHAnsi" w:cstheme="minorHAnsi"/>
                <w:color w:val="000000" w:themeColor="text1"/>
                <w:sz w:val="22"/>
                <w:szCs w:val="22"/>
              </w:rPr>
              <w:t xml:space="preserve"> with Powder Bed Fusion</w:t>
            </w:r>
          </w:p>
        </w:tc>
      </w:tr>
      <w:tr w:rsidR="00F317B5" w:rsidRPr="00A86C2A" w:rsidTr="00F317B5">
        <w:tc>
          <w:tcPr>
            <w:tcW w:w="1800" w:type="dxa"/>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SAE AMS AM</w:t>
            </w:r>
          </w:p>
        </w:tc>
        <w:tc>
          <w:tcPr>
            <w:tcW w:w="2610" w:type="dxa"/>
          </w:tcPr>
          <w:p w:rsidR="00F317B5" w:rsidRPr="00A86C2A"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color w:val="000000" w:themeColor="text1"/>
                <w:sz w:val="22"/>
                <w:szCs w:val="22"/>
              </w:rPr>
              <w:t>AMS7000 WIP</w:t>
            </w:r>
          </w:p>
        </w:tc>
        <w:tc>
          <w:tcPr>
            <w:tcW w:w="2970" w:type="dxa"/>
          </w:tcPr>
          <w:p w:rsidR="00F317B5" w:rsidRPr="00A86C2A" w:rsidRDefault="00F317B5" w:rsidP="009F12A7">
            <w:pPr>
              <w:pStyle w:val="Default"/>
              <w:overflowPunct w:val="0"/>
              <w:spacing w:after="58"/>
              <w:textAlignment w:val="baseline"/>
              <w:rPr>
                <w:rFonts w:asciiTheme="minorHAnsi" w:hAnsiTheme="minorHAnsi" w:cstheme="minorHAnsi"/>
                <w:color w:val="000000" w:themeColor="text1"/>
                <w:sz w:val="22"/>
                <w:szCs w:val="22"/>
              </w:rPr>
            </w:pPr>
            <w:r w:rsidRPr="00A86C2A">
              <w:rPr>
                <w:rFonts w:asciiTheme="minorHAnsi" w:hAnsiTheme="minorHAnsi" w:cstheme="minorHAnsi"/>
                <w:sz w:val="22"/>
                <w:szCs w:val="22"/>
              </w:rPr>
              <w:t>Laser-Powder Bed Fusion (PBF</w:t>
            </w:r>
            <w:r w:rsidR="00466620">
              <w:rPr>
                <w:rFonts w:asciiTheme="minorHAnsi" w:hAnsiTheme="minorHAnsi" w:cstheme="minorHAnsi"/>
                <w:sz w:val="22"/>
                <w:szCs w:val="22"/>
              </w:rPr>
              <w:t>-L</w:t>
            </w:r>
            <w:r w:rsidRPr="00A86C2A">
              <w:rPr>
                <w:rFonts w:asciiTheme="minorHAnsi" w:hAnsiTheme="minorHAnsi" w:cstheme="minorHAnsi"/>
                <w:sz w:val="22"/>
                <w:szCs w:val="22"/>
              </w:rPr>
              <w:t xml:space="preserve">) Produced Nickel Based Alloy 625 Parts Stress Relieved and Hot Isostatic Pressed </w:t>
            </w:r>
          </w:p>
        </w:tc>
      </w:tr>
    </w:tbl>
    <w:p w:rsidR="00F317B5" w:rsidRPr="00AD1F36" w:rsidRDefault="00F317B5" w:rsidP="00F317B5">
      <w:pPr>
        <w:pStyle w:val="Default"/>
        <w:spacing w:after="58"/>
        <w:ind w:left="2880"/>
        <w:rPr>
          <w:rFonts w:asciiTheme="minorHAnsi" w:hAnsiTheme="minorHAnsi" w:cstheme="minorHAnsi"/>
          <w:bCs/>
          <w:color w:val="000000" w:themeColor="text1"/>
          <w:sz w:val="32"/>
          <w:szCs w:val="32"/>
        </w:rPr>
      </w:pPr>
    </w:p>
    <w:p w:rsidR="00F317B5" w:rsidRPr="009E631D" w:rsidRDefault="006A3320" w:rsidP="00F317B5">
      <w:pPr>
        <w:pStyle w:val="Default"/>
        <w:spacing w:after="200" w:line="276" w:lineRule="auto"/>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While n</w:t>
      </w:r>
      <w:r w:rsidR="00F317B5" w:rsidRPr="009E631D">
        <w:rPr>
          <w:rFonts w:asciiTheme="minorHAnsi" w:hAnsiTheme="minorHAnsi" w:cstheme="minorHAnsi"/>
          <w:bCs/>
          <w:color w:val="000000" w:themeColor="text1"/>
          <w:sz w:val="22"/>
          <w:szCs w:val="22"/>
        </w:rPr>
        <w:t>o gaps have been identified</w:t>
      </w:r>
      <w:r>
        <w:rPr>
          <w:rFonts w:asciiTheme="minorHAnsi" w:hAnsiTheme="minorHAnsi" w:cstheme="minorHAnsi"/>
          <w:bCs/>
          <w:color w:val="000000" w:themeColor="text1"/>
          <w:sz w:val="22"/>
          <w:szCs w:val="22"/>
        </w:rPr>
        <w:t>,</w:t>
      </w:r>
      <w:r w:rsidR="00F317B5" w:rsidRPr="009E631D">
        <w:rPr>
          <w:rFonts w:asciiTheme="minorHAnsi" w:hAnsiTheme="minorHAnsi" w:cstheme="minorHAnsi"/>
          <w:b/>
          <w:bCs/>
          <w:color w:val="000000" w:themeColor="text1"/>
          <w:sz w:val="22"/>
          <w:szCs w:val="22"/>
        </w:rPr>
        <w:t xml:space="preserve"> </w:t>
      </w:r>
      <w:r w:rsidR="00F317B5" w:rsidRPr="009E631D">
        <w:rPr>
          <w:rFonts w:asciiTheme="minorHAnsi" w:hAnsiTheme="minorHAnsi" w:cstheme="minorHAnsi"/>
          <w:bCs/>
          <w:color w:val="000000" w:themeColor="text1"/>
          <w:sz w:val="22"/>
          <w:szCs w:val="22"/>
        </w:rPr>
        <w:t>SDOs (e.g., ASTM, SAE, etc.) should continue to include chemical composition requirements in AM part (finished materials) specifications</w:t>
      </w:r>
      <w:r w:rsidR="00387691">
        <w:rPr>
          <w:rFonts w:asciiTheme="minorHAnsi" w:hAnsiTheme="minorHAnsi" w:cstheme="minorHAnsi"/>
          <w:bCs/>
          <w:color w:val="000000" w:themeColor="text1"/>
          <w:sz w:val="22"/>
          <w:szCs w:val="22"/>
        </w:rPr>
        <w:t xml:space="preserve">. </w:t>
      </w:r>
      <w:r w:rsidR="00F317B5" w:rsidRPr="009E631D">
        <w:rPr>
          <w:rFonts w:asciiTheme="minorHAnsi" w:hAnsiTheme="minorHAnsi" w:cstheme="minorHAnsi"/>
          <w:bCs/>
          <w:color w:val="000000" w:themeColor="text1"/>
          <w:sz w:val="22"/>
          <w:szCs w:val="22"/>
        </w:rPr>
        <w:t xml:space="preserve">Standards </w:t>
      </w:r>
      <w:r>
        <w:rPr>
          <w:rFonts w:asciiTheme="minorHAnsi" w:hAnsiTheme="minorHAnsi" w:cstheme="minorHAnsi"/>
          <w:bCs/>
          <w:color w:val="000000" w:themeColor="text1"/>
          <w:sz w:val="22"/>
          <w:szCs w:val="22"/>
        </w:rPr>
        <w:t xml:space="preserve">also </w:t>
      </w:r>
      <w:r w:rsidR="00F317B5" w:rsidRPr="009E631D">
        <w:rPr>
          <w:rFonts w:asciiTheme="minorHAnsi" w:hAnsiTheme="minorHAnsi" w:cstheme="minorHAnsi"/>
          <w:bCs/>
          <w:color w:val="000000" w:themeColor="text1"/>
          <w:sz w:val="22"/>
          <w:szCs w:val="22"/>
        </w:rPr>
        <w:t>should continue to require both the feedstock (precursor) material and as-built part (finished material) to conform to the same chemistry requirements unless otherwise determined necessary</w:t>
      </w:r>
      <w:r w:rsidR="00387691">
        <w:rPr>
          <w:rFonts w:asciiTheme="minorHAnsi" w:hAnsiTheme="minorHAnsi" w:cstheme="minorHAnsi"/>
          <w:bCs/>
          <w:color w:val="000000" w:themeColor="text1"/>
          <w:sz w:val="22"/>
          <w:szCs w:val="22"/>
        </w:rPr>
        <w:t xml:space="preserve">. </w:t>
      </w:r>
    </w:p>
    <w:p w:rsidR="00F317B5" w:rsidRPr="009E631D" w:rsidRDefault="00705A2A" w:rsidP="00275137">
      <w:pPr>
        <w:pStyle w:val="ListParagraph0"/>
        <w:numPr>
          <w:ilvl w:val="3"/>
          <w:numId w:val="57"/>
        </w:numPr>
        <w:ind w:left="720"/>
        <w:outlineLvl w:val="3"/>
        <w:rPr>
          <w:rFonts w:asciiTheme="minorHAnsi" w:hAnsiTheme="minorHAnsi" w:cstheme="minorHAnsi"/>
          <w:color w:val="000000" w:themeColor="text1"/>
          <w:sz w:val="24"/>
          <w:szCs w:val="24"/>
        </w:rPr>
      </w:pPr>
      <w:r>
        <w:rPr>
          <w:rFonts w:asciiTheme="minorHAnsi" w:hAnsiTheme="minorHAnsi" w:cstheme="minorHAnsi"/>
          <w:b/>
          <w:color w:val="000000" w:themeColor="text1"/>
          <w:sz w:val="24"/>
          <w:szCs w:val="24"/>
        </w:rPr>
        <w:t xml:space="preserve"> </w:t>
      </w:r>
      <w:bookmarkStart w:id="192" w:name="_Toc469488849"/>
      <w:r w:rsidR="00F317B5" w:rsidRPr="009E631D">
        <w:rPr>
          <w:rFonts w:asciiTheme="minorHAnsi" w:hAnsiTheme="minorHAnsi" w:cstheme="minorHAnsi"/>
          <w:b/>
          <w:color w:val="000000" w:themeColor="text1"/>
          <w:sz w:val="24"/>
          <w:szCs w:val="24"/>
        </w:rPr>
        <w:t>Design Allowables</w:t>
      </w:r>
      <w:bookmarkEnd w:id="192"/>
      <w:r w:rsidR="00F317B5" w:rsidRPr="009E631D">
        <w:rPr>
          <w:rFonts w:asciiTheme="minorHAnsi" w:hAnsiTheme="minorHAnsi" w:cstheme="minorHAnsi"/>
          <w:color w:val="000000" w:themeColor="text1"/>
          <w:sz w:val="24"/>
          <w:szCs w:val="24"/>
        </w:rPr>
        <w:t xml:space="preserve"> </w:t>
      </w:r>
    </w:p>
    <w:p w:rsidR="00F317B5" w:rsidRPr="009E631D" w:rsidRDefault="00F317B5" w:rsidP="00F317B5">
      <w:pPr>
        <w:pStyle w:val="Default"/>
        <w:spacing w:after="200" w:line="276" w:lineRule="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Design allowables are statistically derived material properties based on a defined set of data and analysis methods. The allowables are used as design values that are accepted by Government procuring and/or certification agencies for the development and manufacture of aerospace products. For the widespread adoption of AM for the aerospace industry, these design allowables must be developed and accepted by the various procuring and certification agencies.</w:t>
      </w:r>
    </w:p>
    <w:p w:rsidR="00F317B5" w:rsidRPr="00275137" w:rsidRDefault="00F317B5" w:rsidP="00F317B5">
      <w:pPr>
        <w:pStyle w:val="Default"/>
        <w:spacing w:after="200" w:line="276" w:lineRule="auto"/>
        <w:rPr>
          <w:rFonts w:asciiTheme="minorHAnsi" w:hAnsiTheme="minorHAnsi" w:cstheme="minorHAnsi"/>
          <w:b/>
          <w:color w:val="000000" w:themeColor="text1"/>
          <w:sz w:val="22"/>
          <w:szCs w:val="22"/>
          <w:u w:val="single"/>
        </w:rPr>
      </w:pPr>
      <w:r w:rsidRPr="00275137">
        <w:rPr>
          <w:rFonts w:asciiTheme="minorHAnsi" w:hAnsiTheme="minorHAnsi" w:cstheme="minorHAnsi"/>
          <w:b/>
          <w:color w:val="000000" w:themeColor="text1"/>
          <w:sz w:val="22"/>
          <w:szCs w:val="22"/>
          <w:u w:val="single"/>
        </w:rPr>
        <w:t xml:space="preserve">Test </w:t>
      </w:r>
      <w:r w:rsidR="00BA3663" w:rsidRPr="00275137">
        <w:rPr>
          <w:rFonts w:asciiTheme="minorHAnsi" w:hAnsiTheme="minorHAnsi" w:cstheme="minorHAnsi"/>
          <w:b/>
          <w:color w:val="000000" w:themeColor="text1"/>
          <w:sz w:val="22"/>
          <w:szCs w:val="22"/>
          <w:u w:val="single"/>
        </w:rPr>
        <w:t>M</w:t>
      </w:r>
      <w:r w:rsidRPr="00275137">
        <w:rPr>
          <w:rFonts w:asciiTheme="minorHAnsi" w:hAnsiTheme="minorHAnsi" w:cstheme="minorHAnsi"/>
          <w:b/>
          <w:color w:val="000000" w:themeColor="text1"/>
          <w:sz w:val="22"/>
          <w:szCs w:val="22"/>
          <w:u w:val="single"/>
        </w:rPr>
        <w:t xml:space="preserve">ethods or </w:t>
      </w:r>
      <w:r w:rsidR="00BA3663" w:rsidRPr="00275137">
        <w:rPr>
          <w:rFonts w:asciiTheme="minorHAnsi" w:hAnsiTheme="minorHAnsi" w:cstheme="minorHAnsi"/>
          <w:b/>
          <w:color w:val="000000" w:themeColor="text1"/>
          <w:sz w:val="22"/>
          <w:szCs w:val="22"/>
          <w:u w:val="single"/>
        </w:rPr>
        <w:t>B</w:t>
      </w:r>
      <w:r w:rsidRPr="00275137">
        <w:rPr>
          <w:rFonts w:asciiTheme="minorHAnsi" w:hAnsiTheme="minorHAnsi" w:cstheme="minorHAnsi"/>
          <w:b/>
          <w:color w:val="000000" w:themeColor="text1"/>
          <w:sz w:val="22"/>
          <w:szCs w:val="22"/>
          <w:u w:val="single"/>
        </w:rPr>
        <w:t xml:space="preserve">est </w:t>
      </w:r>
      <w:r w:rsidR="00BA3663" w:rsidRPr="00275137">
        <w:rPr>
          <w:rFonts w:asciiTheme="minorHAnsi" w:hAnsiTheme="minorHAnsi" w:cstheme="minorHAnsi"/>
          <w:b/>
          <w:color w:val="000000" w:themeColor="text1"/>
          <w:sz w:val="22"/>
          <w:szCs w:val="22"/>
          <w:u w:val="single"/>
        </w:rPr>
        <w:t>P</w:t>
      </w:r>
      <w:r w:rsidRPr="00275137">
        <w:rPr>
          <w:rFonts w:asciiTheme="minorHAnsi" w:hAnsiTheme="minorHAnsi" w:cstheme="minorHAnsi"/>
          <w:b/>
          <w:color w:val="000000" w:themeColor="text1"/>
          <w:sz w:val="22"/>
          <w:szCs w:val="22"/>
          <w:u w:val="single"/>
        </w:rPr>
        <w:t xml:space="preserve">ractice </w:t>
      </w:r>
      <w:r w:rsidR="00BA3663" w:rsidRPr="00275137">
        <w:rPr>
          <w:rFonts w:asciiTheme="minorHAnsi" w:hAnsiTheme="minorHAnsi" w:cstheme="minorHAnsi"/>
          <w:b/>
          <w:color w:val="000000" w:themeColor="text1"/>
          <w:sz w:val="22"/>
          <w:szCs w:val="22"/>
          <w:u w:val="single"/>
        </w:rPr>
        <w:t>G</w:t>
      </w:r>
      <w:r w:rsidRPr="00275137">
        <w:rPr>
          <w:rFonts w:asciiTheme="minorHAnsi" w:hAnsiTheme="minorHAnsi" w:cstheme="minorHAnsi"/>
          <w:b/>
          <w:color w:val="000000" w:themeColor="text1"/>
          <w:sz w:val="22"/>
          <w:szCs w:val="22"/>
          <w:u w:val="single"/>
        </w:rPr>
        <w:t xml:space="preserve">uides for </w:t>
      </w:r>
      <w:r w:rsidR="00BA3663" w:rsidRPr="00275137">
        <w:rPr>
          <w:rFonts w:asciiTheme="minorHAnsi" w:hAnsiTheme="minorHAnsi" w:cstheme="minorHAnsi"/>
          <w:b/>
          <w:color w:val="000000" w:themeColor="text1"/>
          <w:sz w:val="22"/>
          <w:szCs w:val="22"/>
          <w:u w:val="single"/>
        </w:rPr>
        <w:t>D</w:t>
      </w:r>
      <w:r w:rsidRPr="00275137">
        <w:rPr>
          <w:rFonts w:asciiTheme="minorHAnsi" w:hAnsiTheme="minorHAnsi" w:cstheme="minorHAnsi"/>
          <w:b/>
          <w:color w:val="000000" w:themeColor="text1"/>
          <w:sz w:val="22"/>
          <w:szCs w:val="22"/>
          <w:u w:val="single"/>
        </w:rPr>
        <w:t xml:space="preserve">esign </w:t>
      </w:r>
      <w:r w:rsidR="00BA3663" w:rsidRPr="00275137">
        <w:rPr>
          <w:rFonts w:asciiTheme="minorHAnsi" w:hAnsiTheme="minorHAnsi" w:cstheme="minorHAnsi"/>
          <w:b/>
          <w:color w:val="000000" w:themeColor="text1"/>
          <w:sz w:val="22"/>
          <w:szCs w:val="22"/>
          <w:u w:val="single"/>
        </w:rPr>
        <w:t>A</w:t>
      </w:r>
      <w:r w:rsidRPr="00275137">
        <w:rPr>
          <w:rFonts w:asciiTheme="minorHAnsi" w:hAnsiTheme="minorHAnsi" w:cstheme="minorHAnsi"/>
          <w:b/>
          <w:color w:val="000000" w:themeColor="text1"/>
          <w:sz w:val="22"/>
          <w:szCs w:val="22"/>
          <w:u w:val="single"/>
        </w:rPr>
        <w:t xml:space="preserve">llowables of AM </w:t>
      </w:r>
      <w:r w:rsidR="00BA3663" w:rsidRPr="00275137">
        <w:rPr>
          <w:rFonts w:asciiTheme="minorHAnsi" w:hAnsiTheme="minorHAnsi" w:cstheme="minorHAnsi"/>
          <w:b/>
          <w:color w:val="000000" w:themeColor="text1"/>
          <w:sz w:val="22"/>
          <w:szCs w:val="22"/>
          <w:u w:val="single"/>
        </w:rPr>
        <w:t>P</w:t>
      </w:r>
      <w:r w:rsidRPr="00275137">
        <w:rPr>
          <w:rFonts w:asciiTheme="minorHAnsi" w:hAnsiTheme="minorHAnsi" w:cstheme="minorHAnsi"/>
          <w:b/>
          <w:color w:val="000000" w:themeColor="text1"/>
          <w:sz w:val="22"/>
          <w:szCs w:val="22"/>
          <w:u w:val="single"/>
        </w:rPr>
        <w:t xml:space="preserve">arts </w:t>
      </w:r>
    </w:p>
    <w:p w:rsidR="00F317B5" w:rsidRPr="009E631D" w:rsidRDefault="00F317B5" w:rsidP="00F317B5">
      <w:pPr>
        <w:pStyle w:val="Default"/>
        <w:spacing w:after="200" w:line="276" w:lineRule="auto"/>
        <w:rPr>
          <w:rFonts w:asciiTheme="minorHAnsi" w:hAnsiTheme="minorHAnsi" w:cstheme="minorHAnsi"/>
          <w:color w:val="000000" w:themeColor="text1"/>
          <w:sz w:val="22"/>
          <w:szCs w:val="22"/>
        </w:rPr>
      </w:pPr>
      <w:r w:rsidRPr="009E631D">
        <w:rPr>
          <w:rFonts w:asciiTheme="minorHAnsi" w:hAnsiTheme="minorHAnsi" w:cstheme="minorHAnsi"/>
          <w:bCs/>
          <w:color w:val="000000" w:themeColor="text1"/>
          <w:sz w:val="22"/>
          <w:szCs w:val="22"/>
        </w:rPr>
        <w:t>Development of standard test methods, specifications, and best practice guides will allow for the standardization of additive manufactured materials design data that is acceptable to Government procuring and certification agencies. The data obtained through these standards and specifications can be used for statistical analysis of design allowables (typically A- Basis or B-Basis values). Currently there is no accepted or approved statistical analysis procedure for additive manufactured materials</w:t>
      </w:r>
      <w:r w:rsidR="00387691">
        <w:rPr>
          <w:rFonts w:asciiTheme="minorHAnsi" w:hAnsiTheme="minorHAnsi" w:cstheme="minorHAnsi"/>
          <w:bCs/>
          <w:color w:val="000000" w:themeColor="text1"/>
          <w:sz w:val="22"/>
          <w:szCs w:val="22"/>
        </w:rPr>
        <w:t xml:space="preserve">. </w:t>
      </w:r>
      <w:r w:rsidRPr="009E631D">
        <w:rPr>
          <w:rFonts w:asciiTheme="minorHAnsi" w:hAnsiTheme="minorHAnsi" w:cstheme="minorHAnsi"/>
          <w:bCs/>
          <w:color w:val="000000" w:themeColor="text1"/>
          <w:sz w:val="22"/>
          <w:szCs w:val="22"/>
        </w:rPr>
        <w:t xml:space="preserve">Once these design allowables are established, the application of AM components can be accelerated. </w:t>
      </w:r>
    </w:p>
    <w:p w:rsidR="00F317B5" w:rsidRPr="009E631D" w:rsidRDefault="00F317B5" w:rsidP="00F317B5">
      <w:pPr>
        <w:pStyle w:val="Default"/>
        <w:spacing w:after="200" w:line="276" w:lineRule="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The following test standards are published for use with additively manufactured materials:</w:t>
      </w:r>
    </w:p>
    <w:p w:rsidR="00F317B5" w:rsidRPr="00AD1F36" w:rsidRDefault="00F317B5" w:rsidP="00F317B5">
      <w:pPr>
        <w:pStyle w:val="Default"/>
        <w:spacing w:after="58"/>
        <w:rPr>
          <w:rFonts w:asciiTheme="minorHAnsi" w:hAnsiTheme="minorHAnsi" w:cstheme="minorHAnsi"/>
          <w:color w:val="000000" w:themeColor="text1"/>
          <w:sz w:val="32"/>
          <w:szCs w:val="32"/>
        </w:rPr>
      </w:pPr>
    </w:p>
    <w:tbl>
      <w:tblPr>
        <w:tblW w:w="0" w:type="auto"/>
        <w:tblInd w:w="1008" w:type="dxa"/>
        <w:tblLook w:val="04A0" w:firstRow="1" w:lastRow="0" w:firstColumn="1" w:lastColumn="0" w:noHBand="0" w:noVBand="1"/>
      </w:tblPr>
      <w:tblGrid>
        <w:gridCol w:w="1818"/>
        <w:gridCol w:w="7"/>
        <w:gridCol w:w="2559"/>
        <w:gridCol w:w="2960"/>
      </w:tblGrid>
      <w:tr w:rsidR="00F317B5" w:rsidRPr="009E631D" w:rsidTr="00F317B5">
        <w:tc>
          <w:tcPr>
            <w:tcW w:w="1818"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jc w:val="center"/>
              <w:textAlignment w:val="baseline"/>
              <w:rPr>
                <w:rFonts w:asciiTheme="minorHAnsi" w:hAnsiTheme="minorHAnsi" w:cstheme="minorHAnsi"/>
                <w:b/>
                <w:color w:val="000000" w:themeColor="text1"/>
                <w:sz w:val="22"/>
                <w:szCs w:val="22"/>
              </w:rPr>
            </w:pPr>
            <w:r w:rsidRPr="009E631D">
              <w:rPr>
                <w:rFonts w:asciiTheme="minorHAnsi" w:hAnsiTheme="minorHAnsi" w:cstheme="minorHAnsi"/>
                <w:b/>
                <w:color w:val="000000" w:themeColor="text1"/>
                <w:sz w:val="22"/>
                <w:szCs w:val="22"/>
              </w:rPr>
              <w:lastRenderedPageBreak/>
              <w:t>Committee</w:t>
            </w:r>
          </w:p>
        </w:tc>
        <w:tc>
          <w:tcPr>
            <w:tcW w:w="2566" w:type="dxa"/>
            <w:gridSpan w:val="2"/>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spacing w:after="58"/>
              <w:jc w:val="center"/>
              <w:rPr>
                <w:rFonts w:asciiTheme="minorHAnsi" w:hAnsiTheme="minorHAnsi" w:cstheme="minorHAnsi"/>
                <w:b/>
                <w:color w:val="000000" w:themeColor="text1"/>
                <w:sz w:val="22"/>
                <w:szCs w:val="22"/>
              </w:rPr>
            </w:pPr>
            <w:r w:rsidRPr="009E631D">
              <w:rPr>
                <w:rFonts w:asciiTheme="minorHAnsi" w:hAnsiTheme="minorHAnsi" w:cstheme="minorHAnsi"/>
                <w:b/>
                <w:color w:val="000000" w:themeColor="text1"/>
                <w:sz w:val="22"/>
                <w:szCs w:val="22"/>
              </w:rPr>
              <w:t>Test Standard Number</w:t>
            </w:r>
          </w:p>
        </w:tc>
        <w:tc>
          <w:tcPr>
            <w:tcW w:w="2960"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spacing w:after="58"/>
              <w:jc w:val="center"/>
              <w:rPr>
                <w:rFonts w:asciiTheme="minorHAnsi" w:hAnsiTheme="minorHAnsi" w:cstheme="minorHAnsi"/>
                <w:b/>
                <w:color w:val="000000" w:themeColor="text1"/>
                <w:sz w:val="22"/>
                <w:szCs w:val="22"/>
              </w:rPr>
            </w:pPr>
            <w:r w:rsidRPr="009E631D">
              <w:rPr>
                <w:rFonts w:asciiTheme="minorHAnsi" w:hAnsiTheme="minorHAnsi" w:cstheme="minorHAnsi"/>
                <w:b/>
                <w:color w:val="000000" w:themeColor="text1"/>
                <w:sz w:val="22"/>
                <w:szCs w:val="22"/>
              </w:rPr>
              <w:t>Title</w:t>
            </w:r>
          </w:p>
        </w:tc>
      </w:tr>
      <w:tr w:rsidR="00F317B5" w:rsidRPr="009E631D" w:rsidTr="00F317B5">
        <w:tc>
          <w:tcPr>
            <w:tcW w:w="1818"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spacing w:after="58"/>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F42</w:t>
            </w:r>
          </w:p>
        </w:tc>
        <w:tc>
          <w:tcPr>
            <w:tcW w:w="2566" w:type="dxa"/>
            <w:gridSpan w:val="2"/>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ISO/ASTM 52900</w:t>
            </w:r>
          </w:p>
        </w:tc>
        <w:tc>
          <w:tcPr>
            <w:tcW w:w="2960"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eastAsia="Times New Roman" w:hAnsiTheme="minorHAnsi" w:cs="Times New Roman"/>
                <w:sz w:val="22"/>
                <w:szCs w:val="22"/>
              </w:rPr>
              <w:t>Standard Terminology for Additive Manufacturing – General Principles – Terminology</w:t>
            </w:r>
          </w:p>
        </w:tc>
      </w:tr>
      <w:tr w:rsidR="00F317B5" w:rsidRPr="009E631D" w:rsidTr="00F317B5">
        <w:tc>
          <w:tcPr>
            <w:tcW w:w="1818"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F42</w:t>
            </w:r>
          </w:p>
        </w:tc>
        <w:tc>
          <w:tcPr>
            <w:tcW w:w="2566" w:type="dxa"/>
            <w:gridSpan w:val="2"/>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F2924</w:t>
            </w:r>
          </w:p>
        </w:tc>
        <w:tc>
          <w:tcPr>
            <w:tcW w:w="2960"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Standard Specification for Additive Manufacturing Titanium-6 Aluminum-4 Vanadium with Powder Bed Fusion</w:t>
            </w:r>
          </w:p>
        </w:tc>
      </w:tr>
      <w:tr w:rsidR="00F317B5" w:rsidRPr="009E631D" w:rsidTr="00F317B5">
        <w:tc>
          <w:tcPr>
            <w:tcW w:w="1818"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F42</w:t>
            </w:r>
          </w:p>
        </w:tc>
        <w:tc>
          <w:tcPr>
            <w:tcW w:w="2566" w:type="dxa"/>
            <w:gridSpan w:val="2"/>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F3055</w:t>
            </w:r>
          </w:p>
        </w:tc>
        <w:tc>
          <w:tcPr>
            <w:tcW w:w="2960" w:type="dxa"/>
            <w:tcBorders>
              <w:top w:val="single" w:sz="4" w:space="0" w:color="auto"/>
              <w:left w:val="single" w:sz="4" w:space="0" w:color="auto"/>
              <w:bottom w:val="single" w:sz="4" w:space="0" w:color="auto"/>
              <w:right w:val="single" w:sz="4" w:space="0" w:color="auto"/>
            </w:tcBorders>
            <w:hideMark/>
          </w:tcPr>
          <w:p w:rsidR="00F317B5" w:rsidRPr="009E631D" w:rsidRDefault="00A0535F" w:rsidP="00F317B5">
            <w:pPr>
              <w:pStyle w:val="Default"/>
              <w:overflowPunct w:val="0"/>
              <w:spacing w:after="58"/>
              <w:textAlignment w:val="baseline"/>
              <w:rPr>
                <w:rFonts w:asciiTheme="minorHAnsi" w:hAnsiTheme="minorHAnsi" w:cstheme="minorHAnsi"/>
                <w:color w:val="000000" w:themeColor="text1"/>
                <w:sz w:val="22"/>
                <w:szCs w:val="22"/>
              </w:rPr>
            </w:pPr>
            <w:hyperlink r:id="rId143" w:history="1">
              <w:r w:rsidR="00F317B5" w:rsidRPr="009E631D">
                <w:rPr>
                  <w:rFonts w:asciiTheme="minorHAnsi" w:eastAsia="Times New Roman" w:hAnsiTheme="minorHAnsi" w:cs="Times New Roman"/>
                  <w:sz w:val="22"/>
                  <w:szCs w:val="22"/>
                </w:rPr>
                <w:t>F3055-14a: Standard Specification for Additive Manufacturing Nickel Alloy (UNS N07718) with Powder Bed Fusion</w:t>
              </w:r>
            </w:hyperlink>
          </w:p>
        </w:tc>
      </w:tr>
      <w:tr w:rsidR="00F317B5" w:rsidRPr="009E631D" w:rsidTr="00F317B5">
        <w:tc>
          <w:tcPr>
            <w:tcW w:w="1818"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F42</w:t>
            </w:r>
          </w:p>
        </w:tc>
        <w:tc>
          <w:tcPr>
            <w:tcW w:w="2566" w:type="dxa"/>
            <w:gridSpan w:val="2"/>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F3056</w:t>
            </w:r>
          </w:p>
        </w:tc>
        <w:tc>
          <w:tcPr>
            <w:tcW w:w="2960" w:type="dxa"/>
            <w:tcBorders>
              <w:top w:val="single" w:sz="4" w:space="0" w:color="auto"/>
              <w:left w:val="single" w:sz="4" w:space="0" w:color="auto"/>
              <w:bottom w:val="single" w:sz="4" w:space="0" w:color="auto"/>
              <w:right w:val="single" w:sz="4" w:space="0" w:color="auto"/>
            </w:tcBorders>
            <w:hideMark/>
          </w:tcPr>
          <w:p w:rsidR="00F317B5" w:rsidRPr="009E631D" w:rsidRDefault="00A0535F" w:rsidP="00F317B5">
            <w:pPr>
              <w:pStyle w:val="Default"/>
              <w:overflowPunct w:val="0"/>
              <w:spacing w:after="58"/>
              <w:textAlignment w:val="baseline"/>
              <w:rPr>
                <w:rFonts w:asciiTheme="minorHAnsi" w:hAnsiTheme="minorHAnsi" w:cstheme="minorHAnsi"/>
                <w:color w:val="000000" w:themeColor="text1"/>
                <w:sz w:val="22"/>
                <w:szCs w:val="22"/>
              </w:rPr>
            </w:pPr>
            <w:hyperlink r:id="rId144" w:history="1">
              <w:r w:rsidR="00F317B5" w:rsidRPr="009E631D">
                <w:rPr>
                  <w:rFonts w:asciiTheme="minorHAnsi" w:eastAsia="Times New Roman" w:hAnsiTheme="minorHAnsi" w:cs="Times New Roman"/>
                  <w:sz w:val="22"/>
                  <w:szCs w:val="22"/>
                </w:rPr>
                <w:t>F3056-14e1: Standard Specification for Additive Manufacturing Nickel Alloy (UNS N06625) with Powder Bed Fusion</w:t>
              </w:r>
            </w:hyperlink>
          </w:p>
        </w:tc>
      </w:tr>
      <w:tr w:rsidR="00F317B5" w:rsidRPr="009E631D" w:rsidTr="00F317B5">
        <w:tc>
          <w:tcPr>
            <w:tcW w:w="1818"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F42</w:t>
            </w:r>
          </w:p>
        </w:tc>
        <w:tc>
          <w:tcPr>
            <w:tcW w:w="2566" w:type="dxa"/>
            <w:gridSpan w:val="2"/>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F2971</w:t>
            </w:r>
          </w:p>
        </w:tc>
        <w:tc>
          <w:tcPr>
            <w:tcW w:w="2960"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Standard Practice for Reporting Data for Test Specimens Prepared by Additive Manufacturing</w:t>
            </w:r>
          </w:p>
        </w:tc>
      </w:tr>
      <w:tr w:rsidR="00F317B5" w:rsidRPr="009E631D" w:rsidTr="00F317B5">
        <w:tc>
          <w:tcPr>
            <w:tcW w:w="1818"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F42</w:t>
            </w:r>
          </w:p>
        </w:tc>
        <w:tc>
          <w:tcPr>
            <w:tcW w:w="2566" w:type="dxa"/>
            <w:gridSpan w:val="2"/>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F3122</w:t>
            </w:r>
          </w:p>
        </w:tc>
        <w:tc>
          <w:tcPr>
            <w:tcW w:w="2960"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Standard Guide for Evaluating Mechanical Properties of Metal Materials Made via Additive Manufacturing Processes</w:t>
            </w:r>
          </w:p>
        </w:tc>
      </w:tr>
      <w:tr w:rsidR="00F317B5" w:rsidRPr="009E631D" w:rsidTr="00F317B5">
        <w:trPr>
          <w:cantSplit/>
        </w:trPr>
        <w:tc>
          <w:tcPr>
            <w:tcW w:w="1825" w:type="dxa"/>
            <w:gridSpan w:val="2"/>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F42</w:t>
            </w:r>
          </w:p>
        </w:tc>
        <w:tc>
          <w:tcPr>
            <w:tcW w:w="2559" w:type="dxa"/>
            <w:tcBorders>
              <w:top w:val="single" w:sz="4" w:space="0" w:color="auto"/>
              <w:left w:val="single" w:sz="4" w:space="0" w:color="auto"/>
              <w:bottom w:val="single" w:sz="4" w:space="0" w:color="auto"/>
              <w:right w:val="single" w:sz="4" w:space="0" w:color="auto"/>
            </w:tcBorders>
            <w:hideMark/>
          </w:tcPr>
          <w:p w:rsidR="00F317B5" w:rsidRPr="009E631D" w:rsidRDefault="00A0535F" w:rsidP="00F317B5">
            <w:pPr>
              <w:pStyle w:val="Default"/>
              <w:overflowPunct w:val="0"/>
              <w:spacing w:after="58"/>
              <w:textAlignment w:val="baseline"/>
              <w:rPr>
                <w:rFonts w:asciiTheme="minorHAnsi" w:hAnsiTheme="minorHAnsi" w:cstheme="minorHAnsi"/>
                <w:color w:val="000000" w:themeColor="text1"/>
                <w:sz w:val="22"/>
                <w:szCs w:val="22"/>
              </w:rPr>
            </w:pPr>
            <w:hyperlink r:id="rId145" w:history="1">
              <w:r w:rsidR="00F317B5" w:rsidRPr="009E631D">
                <w:rPr>
                  <w:rFonts w:asciiTheme="minorHAnsi" w:eastAsia="Times New Roman" w:hAnsiTheme="minorHAnsi" w:cs="Times New Roman"/>
                  <w:sz w:val="22"/>
                  <w:szCs w:val="22"/>
                </w:rPr>
                <w:t>F3184</w:t>
              </w:r>
            </w:hyperlink>
          </w:p>
        </w:tc>
        <w:tc>
          <w:tcPr>
            <w:tcW w:w="2960"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shd w:val="clear" w:color="auto" w:fill="FFFFFF"/>
              </w:rPr>
            </w:pPr>
            <w:r w:rsidRPr="009E631D">
              <w:rPr>
                <w:rFonts w:asciiTheme="minorHAnsi" w:eastAsia="Times New Roman" w:hAnsiTheme="minorHAnsi" w:cs="Times New Roman"/>
                <w:sz w:val="22"/>
                <w:szCs w:val="22"/>
              </w:rPr>
              <w:t>Standard Specification for Additive Manufacturing Stainless Steel Alloy (UNS S31603) with Powder Bed Fusion</w:t>
            </w:r>
          </w:p>
        </w:tc>
      </w:tr>
      <w:tr w:rsidR="00F317B5" w:rsidRPr="009E631D" w:rsidTr="00F317B5">
        <w:tc>
          <w:tcPr>
            <w:tcW w:w="1818" w:type="dxa"/>
            <w:tcBorders>
              <w:top w:val="single" w:sz="4" w:space="0" w:color="auto"/>
              <w:left w:val="single" w:sz="4" w:space="0" w:color="auto"/>
              <w:bottom w:val="single" w:sz="4" w:space="0" w:color="auto"/>
              <w:right w:val="single" w:sz="4" w:space="0" w:color="auto"/>
            </w:tcBorders>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ASTM F42</w:t>
            </w:r>
          </w:p>
        </w:tc>
        <w:tc>
          <w:tcPr>
            <w:tcW w:w="2566" w:type="dxa"/>
            <w:gridSpan w:val="2"/>
            <w:tcBorders>
              <w:top w:val="single" w:sz="4" w:space="0" w:color="auto"/>
              <w:left w:val="single" w:sz="4" w:space="0" w:color="auto"/>
              <w:bottom w:val="single" w:sz="4" w:space="0" w:color="auto"/>
              <w:right w:val="single" w:sz="4" w:space="0" w:color="auto"/>
            </w:tcBorders>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F3187-16</w:t>
            </w:r>
          </w:p>
        </w:tc>
        <w:tc>
          <w:tcPr>
            <w:tcW w:w="2960" w:type="dxa"/>
            <w:tcBorders>
              <w:top w:val="single" w:sz="4" w:space="0" w:color="auto"/>
              <w:left w:val="single" w:sz="4" w:space="0" w:color="auto"/>
              <w:bottom w:val="single" w:sz="4" w:space="0" w:color="auto"/>
              <w:right w:val="single" w:sz="4" w:space="0" w:color="auto"/>
            </w:tcBorders>
          </w:tcPr>
          <w:p w:rsidR="00F317B5" w:rsidRPr="00743884" w:rsidRDefault="00F317B5" w:rsidP="00F317B5">
            <w:pPr>
              <w:pStyle w:val="Default"/>
              <w:overflowPunct w:val="0"/>
              <w:spacing w:after="58"/>
              <w:textAlignment w:val="baseline"/>
              <w:rPr>
                <w:rFonts w:asciiTheme="minorHAnsi" w:hAnsiTheme="minorHAnsi"/>
                <w:sz w:val="22"/>
                <w:szCs w:val="22"/>
              </w:rPr>
            </w:pPr>
            <w:r>
              <w:rPr>
                <w:rFonts w:asciiTheme="minorHAnsi" w:hAnsiTheme="minorHAnsi"/>
                <w:sz w:val="22"/>
                <w:szCs w:val="22"/>
              </w:rPr>
              <w:t>Standard Guide for Directed Energy Deposition of Metals</w:t>
            </w:r>
          </w:p>
        </w:tc>
      </w:tr>
      <w:tr w:rsidR="00F317B5" w:rsidRPr="009E631D" w:rsidTr="00F317B5">
        <w:tc>
          <w:tcPr>
            <w:tcW w:w="1818"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F42</w:t>
            </w:r>
          </w:p>
        </w:tc>
        <w:tc>
          <w:tcPr>
            <w:tcW w:w="2566" w:type="dxa"/>
            <w:gridSpan w:val="2"/>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ISO/ASTM 52921</w:t>
            </w:r>
          </w:p>
        </w:tc>
        <w:tc>
          <w:tcPr>
            <w:tcW w:w="2960" w:type="dxa"/>
            <w:tcBorders>
              <w:top w:val="single" w:sz="4" w:space="0" w:color="auto"/>
              <w:left w:val="single" w:sz="4" w:space="0" w:color="auto"/>
              <w:bottom w:val="single" w:sz="4" w:space="0" w:color="auto"/>
              <w:right w:val="single" w:sz="4" w:space="0" w:color="auto"/>
            </w:tcBorders>
            <w:hideMark/>
          </w:tcPr>
          <w:p w:rsidR="00F317B5" w:rsidRPr="009E631D" w:rsidRDefault="00A0535F" w:rsidP="00F317B5">
            <w:pPr>
              <w:pStyle w:val="Default"/>
              <w:overflowPunct w:val="0"/>
              <w:spacing w:after="58"/>
              <w:textAlignment w:val="baseline"/>
              <w:rPr>
                <w:rFonts w:asciiTheme="minorHAnsi" w:hAnsiTheme="minorHAnsi" w:cstheme="minorHAnsi"/>
                <w:color w:val="000000" w:themeColor="text1"/>
                <w:sz w:val="22"/>
                <w:szCs w:val="22"/>
              </w:rPr>
            </w:pPr>
            <w:hyperlink r:id="rId146" w:history="1">
              <w:r w:rsidR="00F317B5" w:rsidRPr="009E631D">
                <w:rPr>
                  <w:rFonts w:asciiTheme="minorHAnsi" w:eastAsia="Times New Roman" w:hAnsiTheme="minorHAnsi" w:cs="Times New Roman"/>
                  <w:sz w:val="22"/>
                  <w:szCs w:val="22"/>
                </w:rPr>
                <w:t>ISO/ASTM52921-13: Standard Terminology for Additive Manufacturing-Coordinate Systems and Test Methodologies</w:t>
              </w:r>
            </w:hyperlink>
          </w:p>
        </w:tc>
      </w:tr>
    </w:tbl>
    <w:p w:rsidR="00F317B5" w:rsidRPr="00AD1F36" w:rsidRDefault="00F317B5" w:rsidP="00F317B5">
      <w:pPr>
        <w:pStyle w:val="Default"/>
        <w:spacing w:after="58"/>
        <w:ind w:left="2520"/>
        <w:rPr>
          <w:rFonts w:asciiTheme="minorHAnsi" w:hAnsiTheme="minorHAnsi" w:cstheme="minorHAnsi"/>
          <w:color w:val="000000" w:themeColor="text1"/>
          <w:sz w:val="32"/>
          <w:szCs w:val="32"/>
        </w:rPr>
      </w:pPr>
    </w:p>
    <w:p w:rsidR="00F317B5" w:rsidRPr="009E631D" w:rsidRDefault="00F317B5" w:rsidP="00F317B5">
      <w:pPr>
        <w:pStyle w:val="Default"/>
        <w:spacing w:after="200" w:line="276" w:lineRule="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 xml:space="preserve">Although the material standards have been published for use with AM materials, they are not sufficient enough in detail to support the development of design allowables. The minimum mechanical property </w:t>
      </w:r>
      <w:r w:rsidRPr="009E631D">
        <w:rPr>
          <w:rFonts w:asciiTheme="minorHAnsi" w:hAnsiTheme="minorHAnsi" w:cstheme="minorHAnsi"/>
          <w:color w:val="000000" w:themeColor="text1"/>
          <w:sz w:val="22"/>
          <w:szCs w:val="22"/>
        </w:rPr>
        <w:lastRenderedPageBreak/>
        <w:t>values are not statistically derived and, therefore, cannot be used to develop S, A, and B-basis values. Typically, these properties are based on consensus and derived from metal casting properties.</w:t>
      </w:r>
    </w:p>
    <w:p w:rsidR="00F317B5" w:rsidRPr="009E631D" w:rsidRDefault="00F317B5" w:rsidP="00F317B5">
      <w:pPr>
        <w:pStyle w:val="Default"/>
        <w:spacing w:after="200" w:line="276" w:lineRule="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The standard terminology, practices, and guides may be of some use in developing a standard method to describe various AM processes and testing methods.</w:t>
      </w:r>
    </w:p>
    <w:p w:rsidR="00F317B5" w:rsidRPr="009E631D" w:rsidRDefault="00F317B5" w:rsidP="00F317B5">
      <w:pPr>
        <w:pStyle w:val="Default"/>
        <w:spacing w:after="200" w:line="276" w:lineRule="auto"/>
        <w:jc w:val="both"/>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The following test standards and specifications are in development for use with additively manufactured materials:</w:t>
      </w:r>
    </w:p>
    <w:tbl>
      <w:tblPr>
        <w:tblW w:w="0" w:type="auto"/>
        <w:tblInd w:w="1368" w:type="dxa"/>
        <w:tblLook w:val="04A0" w:firstRow="1" w:lastRow="0" w:firstColumn="1" w:lastColumn="0" w:noHBand="0" w:noVBand="1"/>
      </w:tblPr>
      <w:tblGrid>
        <w:gridCol w:w="1825"/>
        <w:gridCol w:w="2614"/>
        <w:gridCol w:w="2905"/>
      </w:tblGrid>
      <w:tr w:rsidR="00F317B5" w:rsidRPr="009E631D" w:rsidTr="00F317B5">
        <w:trPr>
          <w:cantSplit/>
        </w:trPr>
        <w:tc>
          <w:tcPr>
            <w:tcW w:w="1825"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jc w:val="center"/>
              <w:textAlignment w:val="baseline"/>
              <w:rPr>
                <w:rFonts w:asciiTheme="minorHAnsi" w:hAnsiTheme="minorHAnsi" w:cstheme="minorHAnsi"/>
                <w:b/>
                <w:color w:val="000000" w:themeColor="text1"/>
                <w:sz w:val="22"/>
                <w:szCs w:val="22"/>
              </w:rPr>
            </w:pPr>
            <w:r w:rsidRPr="009E631D">
              <w:rPr>
                <w:rFonts w:asciiTheme="minorHAnsi" w:hAnsiTheme="minorHAnsi" w:cstheme="minorHAnsi"/>
                <w:b/>
                <w:color w:val="000000" w:themeColor="text1"/>
                <w:sz w:val="22"/>
                <w:szCs w:val="22"/>
              </w:rPr>
              <w:t>Committee</w:t>
            </w:r>
          </w:p>
        </w:tc>
        <w:tc>
          <w:tcPr>
            <w:tcW w:w="2614"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spacing w:after="58"/>
              <w:jc w:val="center"/>
              <w:rPr>
                <w:rFonts w:asciiTheme="minorHAnsi" w:hAnsiTheme="minorHAnsi" w:cstheme="minorHAnsi"/>
                <w:b/>
                <w:color w:val="000000" w:themeColor="text1"/>
                <w:sz w:val="22"/>
                <w:szCs w:val="22"/>
              </w:rPr>
            </w:pPr>
            <w:r w:rsidRPr="009E631D">
              <w:rPr>
                <w:rFonts w:asciiTheme="minorHAnsi" w:hAnsiTheme="minorHAnsi" w:cstheme="minorHAnsi"/>
                <w:b/>
                <w:color w:val="000000" w:themeColor="text1"/>
                <w:sz w:val="22"/>
                <w:szCs w:val="22"/>
              </w:rPr>
              <w:t>Test Standard Number</w:t>
            </w:r>
          </w:p>
        </w:tc>
        <w:tc>
          <w:tcPr>
            <w:tcW w:w="2905"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spacing w:after="58"/>
              <w:jc w:val="center"/>
              <w:rPr>
                <w:rFonts w:asciiTheme="minorHAnsi" w:hAnsiTheme="minorHAnsi" w:cstheme="minorHAnsi"/>
                <w:b/>
                <w:color w:val="000000" w:themeColor="text1"/>
                <w:sz w:val="22"/>
                <w:szCs w:val="22"/>
              </w:rPr>
            </w:pPr>
            <w:r w:rsidRPr="009E631D">
              <w:rPr>
                <w:rFonts w:asciiTheme="minorHAnsi" w:hAnsiTheme="minorHAnsi" w:cstheme="minorHAnsi"/>
                <w:b/>
                <w:color w:val="000000" w:themeColor="text1"/>
                <w:sz w:val="22"/>
                <w:szCs w:val="22"/>
              </w:rPr>
              <w:t>Title</w:t>
            </w:r>
          </w:p>
        </w:tc>
      </w:tr>
      <w:tr w:rsidR="00F317B5" w:rsidRPr="009E631D" w:rsidTr="00F317B5">
        <w:trPr>
          <w:cantSplit/>
        </w:trPr>
        <w:tc>
          <w:tcPr>
            <w:tcW w:w="1825"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spacing w:after="58"/>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SAE AMS AM</w:t>
            </w:r>
          </w:p>
        </w:tc>
        <w:tc>
          <w:tcPr>
            <w:tcW w:w="2614"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AMS 7000</w:t>
            </w:r>
          </w:p>
        </w:tc>
        <w:tc>
          <w:tcPr>
            <w:tcW w:w="2905"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shd w:val="clear" w:color="auto" w:fill="FFFFFF"/>
              </w:rPr>
              <w:t xml:space="preserve">Laser-Powder Bed Fusion (L-PBF) Produced Nickel Based Alloy 625 Parts Stress Relieved and Hot Isostatic Pressed </w:t>
            </w:r>
          </w:p>
        </w:tc>
      </w:tr>
      <w:tr w:rsidR="00F317B5" w:rsidRPr="009E631D" w:rsidTr="00F317B5">
        <w:trPr>
          <w:cantSplit/>
        </w:trPr>
        <w:tc>
          <w:tcPr>
            <w:tcW w:w="1825"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SAE AMS AM</w:t>
            </w:r>
          </w:p>
        </w:tc>
        <w:tc>
          <w:tcPr>
            <w:tcW w:w="2614"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AMS 7001</w:t>
            </w:r>
          </w:p>
        </w:tc>
        <w:tc>
          <w:tcPr>
            <w:tcW w:w="2905"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shd w:val="clear" w:color="auto" w:fill="FFFFFF"/>
              </w:rPr>
              <w:t xml:space="preserve">Ni Base Alloy 625 Super Alloy Powder for Use in Laser Powder Bed Additive Manufacturing </w:t>
            </w:r>
          </w:p>
        </w:tc>
      </w:tr>
      <w:tr w:rsidR="00F317B5" w:rsidRPr="009E631D" w:rsidTr="00F317B5">
        <w:trPr>
          <w:cantSplit/>
        </w:trPr>
        <w:tc>
          <w:tcPr>
            <w:tcW w:w="1825"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SAE AMS AM</w:t>
            </w:r>
          </w:p>
        </w:tc>
        <w:tc>
          <w:tcPr>
            <w:tcW w:w="2614"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AMS 7002</w:t>
            </w:r>
          </w:p>
        </w:tc>
        <w:tc>
          <w:tcPr>
            <w:tcW w:w="2905"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shd w:val="clear" w:color="auto" w:fill="FFFFFF"/>
              </w:rPr>
              <w:t>Process Requirements for Production of Metal Powder Feedstock for use in Additive Manufacturing of Aerospace Parts</w:t>
            </w:r>
          </w:p>
        </w:tc>
      </w:tr>
      <w:tr w:rsidR="00F317B5" w:rsidRPr="009E631D" w:rsidTr="00F317B5">
        <w:trPr>
          <w:cantSplit/>
        </w:trPr>
        <w:tc>
          <w:tcPr>
            <w:tcW w:w="1825"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SAE AMS AM</w:t>
            </w:r>
          </w:p>
        </w:tc>
        <w:tc>
          <w:tcPr>
            <w:tcW w:w="2614"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AMS 7003</w:t>
            </w:r>
          </w:p>
        </w:tc>
        <w:tc>
          <w:tcPr>
            <w:tcW w:w="2905"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shd w:val="clear" w:color="auto" w:fill="FFFFFF"/>
              </w:rPr>
              <w:t>Laser Powder Bed Fusion Process</w:t>
            </w:r>
          </w:p>
        </w:tc>
      </w:tr>
      <w:tr w:rsidR="00F317B5" w:rsidRPr="009E631D" w:rsidTr="00F317B5">
        <w:trPr>
          <w:cantSplit/>
        </w:trPr>
        <w:tc>
          <w:tcPr>
            <w:tcW w:w="1825"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F42</w:t>
            </w:r>
          </w:p>
        </w:tc>
        <w:tc>
          <w:tcPr>
            <w:tcW w:w="2614"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WK49229</w:t>
            </w:r>
          </w:p>
        </w:tc>
        <w:tc>
          <w:tcPr>
            <w:tcW w:w="2905"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shd w:val="clear" w:color="auto" w:fill="FFFFFF"/>
              </w:rPr>
            </w:pPr>
            <w:r w:rsidRPr="009E631D">
              <w:rPr>
                <w:rFonts w:asciiTheme="minorHAnsi" w:hAnsiTheme="minorHAnsi" w:cstheme="minorHAnsi"/>
                <w:color w:val="000000" w:themeColor="text1"/>
                <w:sz w:val="22"/>
                <w:szCs w:val="22"/>
                <w:shd w:val="clear" w:color="auto" w:fill="FFFFFF"/>
              </w:rPr>
              <w:t>New Guide for Orientation and Location Dependence Mechanical Properties for Metal Additive Manufacturing</w:t>
            </w:r>
          </w:p>
        </w:tc>
      </w:tr>
      <w:tr w:rsidR="00F317B5" w:rsidRPr="009E631D" w:rsidTr="00F317B5">
        <w:trPr>
          <w:cantSplit/>
        </w:trPr>
        <w:tc>
          <w:tcPr>
            <w:tcW w:w="1825"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F42</w:t>
            </w:r>
          </w:p>
        </w:tc>
        <w:tc>
          <w:tcPr>
            <w:tcW w:w="2614"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WK55297</w:t>
            </w:r>
          </w:p>
        </w:tc>
        <w:tc>
          <w:tcPr>
            <w:tcW w:w="2905"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shd w:val="clear" w:color="auto" w:fill="FFFFFF"/>
              </w:rPr>
            </w:pPr>
            <w:r w:rsidRPr="009E631D">
              <w:rPr>
                <w:rFonts w:asciiTheme="minorHAnsi" w:hAnsiTheme="minorHAnsi" w:cstheme="minorHAnsi"/>
                <w:color w:val="000000" w:themeColor="text1"/>
                <w:sz w:val="22"/>
                <w:szCs w:val="22"/>
                <w:shd w:val="clear" w:color="auto" w:fill="FFFFFF"/>
              </w:rPr>
              <w:t>Additive Manufacturing -- General Principles -- Standard Test Artefacts for Additive Manufacturing</w:t>
            </w:r>
          </w:p>
        </w:tc>
      </w:tr>
      <w:tr w:rsidR="00F317B5" w:rsidRPr="009E631D" w:rsidTr="00F317B5">
        <w:trPr>
          <w:cantSplit/>
        </w:trPr>
        <w:tc>
          <w:tcPr>
            <w:tcW w:w="1825"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F42</w:t>
            </w:r>
          </w:p>
        </w:tc>
        <w:tc>
          <w:tcPr>
            <w:tcW w:w="2614"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WK51282</w:t>
            </w:r>
          </w:p>
        </w:tc>
        <w:tc>
          <w:tcPr>
            <w:tcW w:w="2905"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shd w:val="clear" w:color="auto" w:fill="FFFFFF"/>
              </w:rPr>
            </w:pPr>
            <w:r w:rsidRPr="009E631D">
              <w:rPr>
                <w:rFonts w:asciiTheme="minorHAnsi" w:hAnsiTheme="minorHAnsi" w:cstheme="minorHAnsi"/>
                <w:color w:val="000000" w:themeColor="text1"/>
                <w:sz w:val="22"/>
                <w:szCs w:val="22"/>
                <w:shd w:val="clear" w:color="auto" w:fill="FFFFFF"/>
              </w:rPr>
              <w:t>Additive Manufacturing, General Principles, Requirements for Purchased AM Parts</w:t>
            </w:r>
          </w:p>
        </w:tc>
      </w:tr>
      <w:tr w:rsidR="00F317B5" w:rsidRPr="009E631D" w:rsidTr="00F317B5">
        <w:trPr>
          <w:cantSplit/>
        </w:trPr>
        <w:tc>
          <w:tcPr>
            <w:tcW w:w="1825"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F42</w:t>
            </w:r>
          </w:p>
        </w:tc>
        <w:tc>
          <w:tcPr>
            <w:tcW w:w="2614"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WK51329</w:t>
            </w:r>
          </w:p>
        </w:tc>
        <w:tc>
          <w:tcPr>
            <w:tcW w:w="2905"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shd w:val="clear" w:color="auto" w:fill="FFFFFF"/>
              </w:rPr>
            </w:pPr>
            <w:r w:rsidRPr="009E631D">
              <w:rPr>
                <w:rFonts w:asciiTheme="minorHAnsi" w:hAnsiTheme="minorHAnsi" w:cstheme="minorHAnsi"/>
                <w:color w:val="000000" w:themeColor="text1"/>
                <w:sz w:val="22"/>
                <w:szCs w:val="22"/>
                <w:shd w:val="clear" w:color="auto" w:fill="FFFFFF"/>
              </w:rPr>
              <w:t>New Specification for Additive Manufacturing Cobalt-28 Chromium-6 Molybdenum Alloy (UNS R30075) with Powder Bed Fusion1</w:t>
            </w:r>
          </w:p>
        </w:tc>
      </w:tr>
      <w:tr w:rsidR="00F317B5" w:rsidRPr="009E631D" w:rsidTr="00F317B5">
        <w:trPr>
          <w:cantSplit/>
        </w:trPr>
        <w:tc>
          <w:tcPr>
            <w:tcW w:w="1825"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lastRenderedPageBreak/>
              <w:t>ASTM F42</w:t>
            </w:r>
          </w:p>
        </w:tc>
        <w:tc>
          <w:tcPr>
            <w:tcW w:w="2614"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WK53423</w:t>
            </w:r>
          </w:p>
        </w:tc>
        <w:tc>
          <w:tcPr>
            <w:tcW w:w="2905"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shd w:val="clear" w:color="auto" w:fill="FFFFFF"/>
              </w:rPr>
            </w:pPr>
            <w:r w:rsidRPr="009E631D">
              <w:rPr>
                <w:rFonts w:asciiTheme="minorHAnsi" w:hAnsiTheme="minorHAnsi" w:cstheme="minorHAnsi"/>
                <w:color w:val="000000" w:themeColor="text1"/>
                <w:sz w:val="22"/>
                <w:szCs w:val="22"/>
                <w:shd w:val="clear" w:color="auto" w:fill="FFFFFF"/>
              </w:rPr>
              <w:t>Additive Manufacturing AlSi10Mg with Powder Bed Fusion</w:t>
            </w:r>
          </w:p>
        </w:tc>
      </w:tr>
      <w:tr w:rsidR="00F317B5" w:rsidRPr="009E631D" w:rsidTr="00F317B5">
        <w:trPr>
          <w:cantSplit/>
        </w:trPr>
        <w:tc>
          <w:tcPr>
            <w:tcW w:w="1825"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F42</w:t>
            </w:r>
          </w:p>
        </w:tc>
        <w:tc>
          <w:tcPr>
            <w:tcW w:w="2614"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WK53425</w:t>
            </w:r>
          </w:p>
        </w:tc>
        <w:tc>
          <w:tcPr>
            <w:tcW w:w="2905"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shd w:val="clear" w:color="auto" w:fill="FFFFFF"/>
              </w:rPr>
            </w:pPr>
            <w:r w:rsidRPr="009E631D">
              <w:rPr>
                <w:rFonts w:asciiTheme="minorHAnsi" w:hAnsiTheme="minorHAnsi" w:cstheme="minorHAnsi"/>
                <w:color w:val="000000" w:themeColor="text1"/>
                <w:sz w:val="22"/>
                <w:szCs w:val="22"/>
                <w:shd w:val="clear" w:color="auto" w:fill="FFFFFF"/>
              </w:rPr>
              <w:t>Thermal Post Processing of Metal Powder Bed Fusion Parts</w:t>
            </w:r>
          </w:p>
        </w:tc>
      </w:tr>
      <w:tr w:rsidR="00F317B5" w:rsidRPr="009E631D" w:rsidTr="00F317B5">
        <w:trPr>
          <w:cantSplit/>
        </w:trPr>
        <w:tc>
          <w:tcPr>
            <w:tcW w:w="1825"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F42</w:t>
            </w:r>
          </w:p>
        </w:tc>
        <w:tc>
          <w:tcPr>
            <w:tcW w:w="2614"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WK53878</w:t>
            </w:r>
          </w:p>
        </w:tc>
        <w:tc>
          <w:tcPr>
            <w:tcW w:w="2905"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shd w:val="clear" w:color="auto" w:fill="FFFFFF"/>
              </w:rPr>
            </w:pPr>
            <w:r w:rsidRPr="009E631D">
              <w:rPr>
                <w:rFonts w:asciiTheme="minorHAnsi" w:hAnsiTheme="minorHAnsi" w:cstheme="minorHAnsi"/>
                <w:color w:val="000000" w:themeColor="text1"/>
                <w:sz w:val="22"/>
                <w:szCs w:val="22"/>
                <w:shd w:val="clear" w:color="auto" w:fill="FFFFFF"/>
              </w:rPr>
              <w:t>Additive Manufacturing - Material Extrusion Based Additive Manufacturing of Plastic Materials - Part 1: Feedstock materials</w:t>
            </w:r>
          </w:p>
        </w:tc>
      </w:tr>
      <w:tr w:rsidR="00F317B5" w:rsidRPr="009E631D" w:rsidTr="00F317B5">
        <w:trPr>
          <w:cantSplit/>
        </w:trPr>
        <w:tc>
          <w:tcPr>
            <w:tcW w:w="1825"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F42</w:t>
            </w:r>
          </w:p>
        </w:tc>
        <w:tc>
          <w:tcPr>
            <w:tcW w:w="2614"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WK53879</w:t>
            </w:r>
          </w:p>
        </w:tc>
        <w:tc>
          <w:tcPr>
            <w:tcW w:w="2905"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shd w:val="clear" w:color="auto" w:fill="FFFFFF"/>
              </w:rPr>
            </w:pPr>
            <w:r w:rsidRPr="009E631D">
              <w:rPr>
                <w:rFonts w:asciiTheme="minorHAnsi" w:hAnsiTheme="minorHAnsi" w:cstheme="minorHAnsi"/>
                <w:color w:val="000000" w:themeColor="text1"/>
                <w:sz w:val="22"/>
                <w:szCs w:val="22"/>
                <w:shd w:val="clear" w:color="auto" w:fill="FFFFFF"/>
              </w:rPr>
              <w:t>Additive Manufacturing - Material Extrusion Based Additive Manufacturing of Plastic Materials - Part 2: Process-equipment</w:t>
            </w:r>
          </w:p>
        </w:tc>
      </w:tr>
      <w:tr w:rsidR="00F317B5" w:rsidRPr="009E631D" w:rsidTr="00F317B5">
        <w:trPr>
          <w:cantSplit/>
        </w:trPr>
        <w:tc>
          <w:tcPr>
            <w:tcW w:w="1825"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F42</w:t>
            </w:r>
          </w:p>
        </w:tc>
        <w:tc>
          <w:tcPr>
            <w:tcW w:w="2614"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WK53880</w:t>
            </w:r>
          </w:p>
        </w:tc>
        <w:tc>
          <w:tcPr>
            <w:tcW w:w="2905"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shd w:val="clear" w:color="auto" w:fill="FFFFFF"/>
              </w:rPr>
            </w:pPr>
            <w:r w:rsidRPr="009E631D">
              <w:rPr>
                <w:rFonts w:asciiTheme="minorHAnsi" w:hAnsiTheme="minorHAnsi" w:cstheme="minorHAnsi"/>
                <w:color w:val="000000" w:themeColor="text1"/>
                <w:sz w:val="22"/>
                <w:szCs w:val="22"/>
                <w:shd w:val="clear" w:color="auto" w:fill="FFFFFF"/>
              </w:rPr>
              <w:t>Additive Manufacturing - Material Extrusion Based Additive Manufacturing of Plastic Materials: Final Part Specification</w:t>
            </w:r>
          </w:p>
        </w:tc>
      </w:tr>
      <w:tr w:rsidR="00F317B5" w:rsidRPr="009E631D" w:rsidTr="00F317B5">
        <w:trPr>
          <w:cantSplit/>
        </w:trPr>
        <w:tc>
          <w:tcPr>
            <w:tcW w:w="1825" w:type="dxa"/>
            <w:tcBorders>
              <w:top w:val="single" w:sz="4" w:space="0" w:color="auto"/>
              <w:left w:val="single" w:sz="4" w:space="0" w:color="auto"/>
              <w:bottom w:val="single" w:sz="4" w:space="0" w:color="auto"/>
              <w:right w:val="single" w:sz="4" w:space="0" w:color="auto"/>
            </w:tcBorders>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F42</w:t>
            </w:r>
          </w:p>
        </w:tc>
        <w:tc>
          <w:tcPr>
            <w:tcW w:w="2614" w:type="dxa"/>
            <w:tcBorders>
              <w:top w:val="single" w:sz="4" w:space="0" w:color="auto"/>
              <w:left w:val="single" w:sz="4" w:space="0" w:color="auto"/>
              <w:bottom w:val="single" w:sz="4" w:space="0" w:color="auto"/>
              <w:right w:val="single" w:sz="4" w:space="0" w:color="auto"/>
            </w:tcBorders>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WK</w:t>
            </w:r>
            <w:r>
              <w:rPr>
                <w:rFonts w:asciiTheme="minorHAnsi" w:hAnsiTheme="minorHAnsi" w:cstheme="minorHAnsi"/>
                <w:color w:val="000000" w:themeColor="text1"/>
                <w:sz w:val="22"/>
                <w:szCs w:val="22"/>
              </w:rPr>
              <w:t>56649</w:t>
            </w:r>
          </w:p>
        </w:tc>
        <w:tc>
          <w:tcPr>
            <w:tcW w:w="2905" w:type="dxa"/>
            <w:tcBorders>
              <w:top w:val="single" w:sz="4" w:space="0" w:color="auto"/>
              <w:left w:val="single" w:sz="4" w:space="0" w:color="auto"/>
              <w:bottom w:val="single" w:sz="4" w:space="0" w:color="auto"/>
              <w:right w:val="single" w:sz="4" w:space="0" w:color="auto"/>
            </w:tcBorders>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Standard Practice/</w:t>
            </w:r>
            <w:r w:rsidRPr="009E631D">
              <w:rPr>
                <w:rFonts w:asciiTheme="minorHAnsi" w:hAnsiTheme="minorHAnsi" w:cstheme="minorHAnsi"/>
                <w:color w:val="000000" w:themeColor="text1"/>
                <w:sz w:val="22"/>
                <w:szCs w:val="22"/>
                <w:shd w:val="clear" w:color="auto" w:fill="FFFFFF"/>
              </w:rPr>
              <w:t xml:space="preserve"> Guide for Intentionally Seeding Flaws in Additively Manufactured (AM) Parts</w:t>
            </w:r>
          </w:p>
        </w:tc>
      </w:tr>
      <w:tr w:rsidR="00F317B5" w:rsidRPr="009E631D" w:rsidTr="00F317B5">
        <w:trPr>
          <w:cantSplit/>
        </w:trPr>
        <w:tc>
          <w:tcPr>
            <w:tcW w:w="1825"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AWS D20</w:t>
            </w:r>
          </w:p>
        </w:tc>
        <w:tc>
          <w:tcPr>
            <w:tcW w:w="2614"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D20.1</w:t>
            </w:r>
          </w:p>
        </w:tc>
        <w:tc>
          <w:tcPr>
            <w:tcW w:w="2905" w:type="dxa"/>
            <w:tcBorders>
              <w:top w:val="single" w:sz="4" w:space="0" w:color="auto"/>
              <w:left w:val="single" w:sz="4" w:space="0" w:color="auto"/>
              <w:bottom w:val="single" w:sz="4" w:space="0" w:color="auto"/>
              <w:right w:val="single" w:sz="4" w:space="0" w:color="auto"/>
            </w:tcBorders>
            <w:hideMark/>
          </w:tcPr>
          <w:p w:rsidR="00F317B5" w:rsidRPr="009E631D" w:rsidRDefault="00F317B5" w:rsidP="00F317B5">
            <w:pPr>
              <w:pStyle w:val="Default"/>
              <w:overflowPunct w:val="0"/>
              <w:spacing w:after="58"/>
              <w:textAlignment w:val="baseline"/>
              <w:rPr>
                <w:rFonts w:asciiTheme="minorHAnsi" w:hAnsiTheme="minorHAnsi" w:cstheme="minorHAnsi"/>
                <w:color w:val="000000" w:themeColor="text1"/>
                <w:sz w:val="22"/>
                <w:szCs w:val="22"/>
                <w:shd w:val="clear" w:color="auto" w:fill="FFFFFF"/>
              </w:rPr>
            </w:pPr>
            <w:r w:rsidRPr="009E631D">
              <w:rPr>
                <w:rFonts w:asciiTheme="minorHAnsi" w:hAnsiTheme="minorHAnsi" w:cstheme="minorHAnsi"/>
                <w:color w:val="000000" w:themeColor="text1"/>
                <w:sz w:val="22"/>
                <w:szCs w:val="22"/>
                <w:shd w:val="clear" w:color="auto" w:fill="FFFFFF"/>
              </w:rPr>
              <w:t>Standard for Fabrication of Metal Components using Additive Manufacturing</w:t>
            </w:r>
          </w:p>
        </w:tc>
      </w:tr>
    </w:tbl>
    <w:p w:rsidR="00F317B5" w:rsidRPr="00AD1F36" w:rsidRDefault="00F317B5" w:rsidP="00F317B5">
      <w:pPr>
        <w:pStyle w:val="Default"/>
        <w:spacing w:after="58"/>
        <w:ind w:left="2520"/>
        <w:rPr>
          <w:rFonts w:asciiTheme="minorHAnsi" w:hAnsiTheme="minorHAnsi" w:cstheme="minorHAnsi"/>
          <w:color w:val="000000" w:themeColor="text1"/>
          <w:sz w:val="32"/>
          <w:szCs w:val="32"/>
        </w:rPr>
      </w:pPr>
    </w:p>
    <w:p w:rsidR="00F317B5" w:rsidRPr="009E631D" w:rsidRDefault="00F317B5"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color w:val="000000" w:themeColor="text1"/>
          <w:sz w:val="22"/>
          <w:szCs w:val="22"/>
        </w:rPr>
      </w:pPr>
      <w:r w:rsidRPr="009E631D">
        <w:rPr>
          <w:rFonts w:asciiTheme="minorHAnsi" w:hAnsiTheme="minorHAnsi" w:cstheme="minorHAnsi"/>
          <w:b/>
          <w:bCs/>
          <w:color w:val="000000" w:themeColor="text1"/>
          <w:sz w:val="22"/>
          <w:szCs w:val="22"/>
        </w:rPr>
        <w:t>Gap FMP</w:t>
      </w:r>
      <w:r>
        <w:rPr>
          <w:rFonts w:asciiTheme="minorHAnsi" w:hAnsiTheme="minorHAnsi" w:cstheme="minorHAnsi"/>
          <w:b/>
          <w:bCs/>
          <w:color w:val="000000" w:themeColor="text1"/>
          <w:sz w:val="22"/>
          <w:szCs w:val="22"/>
        </w:rPr>
        <w:t>4</w:t>
      </w:r>
      <w:r w:rsidRPr="009E631D">
        <w:rPr>
          <w:rFonts w:asciiTheme="minorHAnsi" w:hAnsiTheme="minorHAnsi" w:cstheme="minorHAnsi"/>
          <w:b/>
          <w:bCs/>
          <w:color w:val="000000" w:themeColor="text1"/>
          <w:sz w:val="22"/>
          <w:szCs w:val="22"/>
        </w:rPr>
        <w:t>: Design Allowables</w:t>
      </w:r>
      <w:r w:rsidRPr="009E631D">
        <w:rPr>
          <w:rFonts w:asciiTheme="minorHAnsi" w:hAnsiTheme="minorHAnsi" w:cstheme="minorHAnsi"/>
          <w:bCs/>
          <w:color w:val="000000" w:themeColor="text1"/>
          <w:sz w:val="22"/>
          <w:szCs w:val="22"/>
        </w:rPr>
        <w:t>.</w:t>
      </w:r>
      <w:r w:rsidR="00B66FCC">
        <w:rPr>
          <w:rFonts w:asciiTheme="minorHAnsi" w:hAnsiTheme="minorHAnsi" w:cstheme="minorHAnsi"/>
          <w:bCs/>
          <w:color w:val="000000" w:themeColor="text1"/>
          <w:sz w:val="22"/>
          <w:szCs w:val="22"/>
        </w:rPr>
        <w:t xml:space="preserve"> </w:t>
      </w:r>
      <w:r w:rsidRPr="009E631D">
        <w:rPr>
          <w:rFonts w:asciiTheme="minorHAnsi" w:hAnsiTheme="minorHAnsi" w:cstheme="minorHAnsi"/>
          <w:bCs/>
          <w:color w:val="000000" w:themeColor="text1"/>
          <w:sz w:val="22"/>
          <w:szCs w:val="22"/>
        </w:rPr>
        <w:t xml:space="preserve">Current standards and underlying infrastructure/technology are not mature enough to support the development of design allowables. For metallic additive manufactured material, a guideline was published by the MMPDS Coordination Committee describing an exploratory study for developing metallic design allowable entitled “11-40. </w:t>
      </w:r>
      <w:proofErr w:type="gramStart"/>
      <w:r w:rsidRPr="009E631D">
        <w:rPr>
          <w:rFonts w:asciiTheme="minorHAnsi" w:hAnsiTheme="minorHAnsi" w:cstheme="minorHAnsi"/>
          <w:bCs/>
          <w:color w:val="000000" w:themeColor="text1"/>
          <w:sz w:val="22"/>
          <w:szCs w:val="22"/>
        </w:rPr>
        <w:t>Guidelines for Emerging Materials and Technologies.”</w:t>
      </w:r>
      <w:proofErr w:type="gramEnd"/>
      <w:r w:rsidRPr="009E631D">
        <w:rPr>
          <w:rFonts w:asciiTheme="minorHAnsi" w:hAnsiTheme="minorHAnsi" w:cstheme="minorHAnsi"/>
          <w:bCs/>
          <w:color w:val="000000" w:themeColor="text1"/>
          <w:sz w:val="22"/>
          <w:szCs w:val="22"/>
        </w:rPr>
        <w:t xml:space="preserve"> This guideline includes potential procedures to publish design allowables in a handbook and illuminates the gaps that would need to be addressed before AM could be included. </w:t>
      </w:r>
      <w:r w:rsidRPr="009E631D">
        <w:rPr>
          <w:rFonts w:asciiTheme="minorHAnsi" w:hAnsiTheme="minorHAnsi"/>
          <w:bCs/>
          <w:sz w:val="22"/>
          <w:szCs w:val="22"/>
        </w:rPr>
        <w:t>Other organizations (CMH-17) are beginning to look at the development of design allowables, with several projects in the initial research planning stages.</w:t>
      </w:r>
    </w:p>
    <w:p w:rsidR="00BA3663" w:rsidRDefault="00F317B5"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Cs/>
          <w:color w:val="000000" w:themeColor="text1"/>
          <w:sz w:val="22"/>
          <w:szCs w:val="22"/>
        </w:rPr>
      </w:pPr>
      <w:r w:rsidRPr="009E631D">
        <w:rPr>
          <w:rFonts w:asciiTheme="minorHAnsi" w:hAnsiTheme="minorHAnsi" w:cstheme="minorHAnsi"/>
          <w:b/>
          <w:sz w:val="22"/>
          <w:szCs w:val="22"/>
        </w:rPr>
        <w:t>R&amp;D Needed:</w:t>
      </w:r>
      <w:r w:rsidRPr="009E631D">
        <w:rPr>
          <w:rFonts w:asciiTheme="minorHAnsi" w:hAnsiTheme="minorHAnsi" w:cstheme="minorHAnsi"/>
          <w:sz w:val="22"/>
          <w:szCs w:val="22"/>
        </w:rPr>
        <w:t xml:space="preserve"> Yes</w:t>
      </w:r>
      <w:r w:rsidR="00BA3663">
        <w:rPr>
          <w:rFonts w:asciiTheme="minorHAnsi" w:hAnsiTheme="minorHAnsi" w:cstheme="minorHAnsi"/>
          <w:sz w:val="22"/>
          <w:szCs w:val="22"/>
        </w:rPr>
        <w:t xml:space="preserve">. </w:t>
      </w:r>
      <w:r w:rsidR="00BA3663">
        <w:rPr>
          <w:rFonts w:asciiTheme="minorHAnsi" w:hAnsiTheme="minorHAnsi" w:cstheme="minorHAnsi"/>
          <w:bCs/>
          <w:color w:val="000000" w:themeColor="text1"/>
          <w:sz w:val="22"/>
          <w:szCs w:val="22"/>
        </w:rPr>
        <w:t xml:space="preserve">Recommended R&amp;D required to fill this gap includes the generation of a set of initial seed data and subsequent statistical analyses. The initial data may be developed via round robin testing and procedures to capture the multiple sources of variability inherent in AM materials and processes. </w:t>
      </w:r>
      <w:r w:rsidR="00BA3663" w:rsidRPr="0055705F">
        <w:rPr>
          <w:rFonts w:asciiTheme="minorHAnsi" w:hAnsiTheme="minorHAnsi"/>
          <w:sz w:val="22"/>
          <w:szCs w:val="22"/>
        </w:rPr>
        <w:t>These data should result from programs through public-private partnerships or government laboratories to ensure the sharing of information.</w:t>
      </w:r>
      <w:r w:rsidR="00BA3663">
        <w:rPr>
          <w:rFonts w:asciiTheme="minorHAnsi" w:hAnsiTheme="minorHAnsi"/>
          <w:sz w:val="22"/>
          <w:szCs w:val="22"/>
        </w:rPr>
        <w:t xml:space="preserve"> </w:t>
      </w:r>
      <w:r w:rsidR="00BA3663">
        <w:rPr>
          <w:rFonts w:asciiTheme="minorHAnsi" w:hAnsiTheme="minorHAnsi" w:cstheme="minorHAnsi"/>
          <w:bCs/>
          <w:color w:val="000000" w:themeColor="text1"/>
          <w:sz w:val="22"/>
          <w:szCs w:val="22"/>
        </w:rPr>
        <w:t xml:space="preserve">Separate test programs must be developed for differing material </w:t>
      </w:r>
      <w:r w:rsidR="00BA3663">
        <w:rPr>
          <w:rFonts w:asciiTheme="minorHAnsi" w:hAnsiTheme="minorHAnsi" w:cstheme="minorHAnsi"/>
          <w:bCs/>
          <w:color w:val="000000" w:themeColor="text1"/>
          <w:sz w:val="22"/>
          <w:szCs w:val="22"/>
        </w:rPr>
        <w:lastRenderedPageBreak/>
        <w:t>types as the distributions may not be same across all materials (i.e., metallic, polymer, etc.).</w:t>
      </w:r>
      <w:r w:rsidR="002B2CE0">
        <w:rPr>
          <w:rFonts w:asciiTheme="minorHAnsi" w:hAnsiTheme="minorHAnsi" w:cstheme="minorHAnsi"/>
          <w:bCs/>
          <w:color w:val="000000" w:themeColor="text1"/>
          <w:sz w:val="22"/>
          <w:szCs w:val="22"/>
        </w:rPr>
        <w:t xml:space="preserve"> The generation of data and subsequent analyses will help define the minimum requirements and statistical methods necessary for additive materials.</w:t>
      </w:r>
    </w:p>
    <w:p w:rsidR="00F317B5" w:rsidRDefault="00F317B5"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bCs/>
          <w:sz w:val="22"/>
          <w:szCs w:val="22"/>
        </w:rPr>
      </w:pPr>
      <w:r w:rsidRPr="009E631D">
        <w:rPr>
          <w:rFonts w:asciiTheme="minorHAnsi" w:hAnsiTheme="minorHAnsi" w:cstheme="minorHAnsi"/>
          <w:b/>
          <w:bCs/>
          <w:color w:val="000000" w:themeColor="text1"/>
          <w:sz w:val="22"/>
          <w:szCs w:val="22"/>
        </w:rPr>
        <w:t xml:space="preserve">Recommendation: </w:t>
      </w:r>
      <w:r>
        <w:rPr>
          <w:rFonts w:asciiTheme="minorHAnsi" w:hAnsiTheme="minorHAnsi" w:cstheme="minorHAnsi"/>
          <w:b/>
          <w:bCs/>
          <w:color w:val="000000" w:themeColor="text1"/>
          <w:sz w:val="22"/>
          <w:szCs w:val="22"/>
        </w:rPr>
        <w:t xml:space="preserve"> </w:t>
      </w:r>
      <w:r w:rsidR="00EB6CAB">
        <w:rPr>
          <w:rFonts w:asciiTheme="minorHAnsi" w:hAnsiTheme="minorHAnsi"/>
          <w:bCs/>
          <w:sz w:val="22"/>
          <w:szCs w:val="22"/>
        </w:rPr>
        <w:t>M</w:t>
      </w:r>
      <w:r w:rsidR="00EB6CAB" w:rsidRPr="009E631D">
        <w:rPr>
          <w:rFonts w:asciiTheme="minorHAnsi" w:hAnsiTheme="minorHAnsi"/>
          <w:bCs/>
          <w:sz w:val="22"/>
          <w:szCs w:val="22"/>
        </w:rPr>
        <w:t>ultiple developments must take place prior to generation and acceptance of design allowables for additive materials.</w:t>
      </w:r>
    </w:p>
    <w:p w:rsidR="00EB6CAB" w:rsidRPr="00275137" w:rsidRDefault="00EB6CAB"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sz w:val="22"/>
          <w:szCs w:val="22"/>
          <w:u w:val="single"/>
        </w:rPr>
        <w:t>Material specifications</w:t>
      </w:r>
      <w:r w:rsidRPr="00275137">
        <w:rPr>
          <w:rFonts w:asciiTheme="minorHAnsi" w:hAnsiTheme="minorHAnsi"/>
          <w:sz w:val="22"/>
          <w:szCs w:val="22"/>
        </w:rPr>
        <w:t>: SDOs involved in developing and publishing material specifications should continue their efforts to adequately capture the relevant material parameters and minimum mechanical properties required for a specification. These specifications can be used in the future to support testing that will lead to the level of data needed to support design allowable basis values. Currently, the SAE AMS AM Committee is actively developing specifications for lot acceptance of additive materials. ASTM F42.05 may also have interest.</w:t>
      </w:r>
    </w:p>
    <w:p w:rsidR="00EB6CAB" w:rsidRPr="00275137" w:rsidRDefault="00EB6CAB"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sz w:val="22"/>
          <w:szCs w:val="22"/>
          <w:u w:val="single"/>
        </w:rPr>
        <w:t>Data requirements and statistical analyses</w:t>
      </w:r>
      <w:r w:rsidRPr="00275137">
        <w:rPr>
          <w:rFonts w:asciiTheme="minorHAnsi" w:hAnsiTheme="minorHAnsi"/>
          <w:sz w:val="22"/>
          <w:szCs w:val="22"/>
        </w:rPr>
        <w:t>: Established organizations, such as MMPDS and CMH-17, should be involved in establishing the methodology required for deriving the allowables through a statistical process that takes into account the variability and parameters associated with additive manufactured materials. MMPDS General Coordinating Committee, CMH-17 Executive Group, and/or other steering groups of organizations familiar with curating design allowable databases should develop guidance on minimum data requirements and statistical processes.</w:t>
      </w:r>
    </w:p>
    <w:p w:rsidR="00EB6CAB" w:rsidRPr="00275137" w:rsidRDefault="00EB6CAB"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sz w:val="22"/>
          <w:szCs w:val="22"/>
          <w:u w:val="single"/>
        </w:rPr>
        <w:t>Test methods</w:t>
      </w:r>
      <w:r w:rsidRPr="00275137">
        <w:rPr>
          <w:rFonts w:asciiTheme="minorHAnsi" w:hAnsiTheme="minorHAnsi"/>
          <w:sz w:val="22"/>
          <w:szCs w:val="22"/>
        </w:rPr>
        <w:t>: Test standards organizations, such as ASTM, should provide recommendations on established test methods with special considerations for AM materials. If necessary, new coupon or component test methods should be developed.</w:t>
      </w:r>
    </w:p>
    <w:p w:rsidR="00F317B5" w:rsidRDefault="00F317B5"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9E631D">
        <w:rPr>
          <w:rFonts w:asciiTheme="minorHAnsi" w:hAnsiTheme="minorHAnsi" w:cstheme="minorHAnsi"/>
          <w:b/>
          <w:bCs/>
          <w:color w:val="000000" w:themeColor="text1"/>
          <w:sz w:val="22"/>
          <w:szCs w:val="22"/>
        </w:rPr>
        <w:t xml:space="preserve">Priority: </w:t>
      </w:r>
      <w:r w:rsidR="00BA3663" w:rsidRPr="00275137">
        <w:rPr>
          <w:rFonts w:asciiTheme="minorHAnsi" w:hAnsiTheme="minorHAnsi" w:cstheme="minorHAnsi"/>
          <w:bCs/>
          <w:color w:val="000000" w:themeColor="text1"/>
          <w:sz w:val="22"/>
          <w:szCs w:val="22"/>
        </w:rPr>
        <w:t>Material specifications: High.</w:t>
      </w:r>
      <w:r w:rsidR="00BA3663" w:rsidRPr="009F12A7">
        <w:rPr>
          <w:rFonts w:asciiTheme="minorHAnsi" w:hAnsiTheme="minorHAnsi" w:cstheme="minorHAnsi"/>
          <w:b/>
          <w:bCs/>
          <w:color w:val="000000" w:themeColor="text1"/>
          <w:sz w:val="22"/>
          <w:szCs w:val="22"/>
        </w:rPr>
        <w:t xml:space="preserve"> </w:t>
      </w:r>
      <w:r w:rsidR="00BA3663" w:rsidRPr="00275137">
        <w:rPr>
          <w:rFonts w:asciiTheme="minorHAnsi" w:hAnsiTheme="minorHAnsi"/>
          <w:sz w:val="22"/>
          <w:szCs w:val="22"/>
        </w:rPr>
        <w:t xml:space="preserve">Data requirements and statistical analyses: Medium. Test Methods: Medium. </w:t>
      </w:r>
    </w:p>
    <w:p w:rsidR="00EB6CAB" w:rsidRDefault="00EB6CAB"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bCs/>
          <w:sz w:val="22"/>
          <w:szCs w:val="22"/>
        </w:rPr>
      </w:pPr>
      <w:r w:rsidRPr="009E631D">
        <w:rPr>
          <w:rFonts w:asciiTheme="minorHAnsi" w:hAnsiTheme="minorHAnsi"/>
          <w:b/>
          <w:bCs/>
          <w:sz w:val="22"/>
          <w:szCs w:val="22"/>
        </w:rPr>
        <w:t xml:space="preserve">Organization: </w:t>
      </w:r>
      <w:r w:rsidRPr="006A31D2">
        <w:rPr>
          <w:rFonts w:asciiTheme="minorHAnsi" w:hAnsiTheme="minorHAnsi"/>
          <w:bCs/>
          <w:sz w:val="22"/>
          <w:szCs w:val="22"/>
        </w:rPr>
        <w:t>SAE, ASTM, MMPDS, CMH-17</w:t>
      </w:r>
    </w:p>
    <w:p w:rsidR="00F317B5" w:rsidRPr="00AD1F36" w:rsidRDefault="00705A2A" w:rsidP="00275137">
      <w:pPr>
        <w:pStyle w:val="ListParagraph0"/>
        <w:numPr>
          <w:ilvl w:val="3"/>
          <w:numId w:val="57"/>
        </w:numPr>
        <w:spacing w:after="0"/>
        <w:ind w:left="720"/>
        <w:outlineLvl w:val="3"/>
        <w:rPr>
          <w:rFonts w:asciiTheme="minorHAnsi" w:hAnsiTheme="minorHAnsi" w:cstheme="minorHAnsi"/>
          <w:color w:val="000000" w:themeColor="text1"/>
          <w:sz w:val="24"/>
          <w:szCs w:val="24"/>
        </w:rPr>
      </w:pPr>
      <w:r>
        <w:rPr>
          <w:rFonts w:asciiTheme="minorHAnsi" w:hAnsiTheme="minorHAnsi" w:cstheme="minorHAnsi"/>
          <w:b/>
          <w:color w:val="000000" w:themeColor="text1"/>
          <w:sz w:val="24"/>
          <w:szCs w:val="24"/>
        </w:rPr>
        <w:t xml:space="preserve"> </w:t>
      </w:r>
      <w:bookmarkStart w:id="193" w:name="_Toc469488850"/>
      <w:r w:rsidR="00F317B5" w:rsidRPr="00AD1F36">
        <w:rPr>
          <w:rFonts w:asciiTheme="minorHAnsi" w:hAnsiTheme="minorHAnsi" w:cstheme="minorHAnsi"/>
          <w:b/>
          <w:color w:val="000000" w:themeColor="text1"/>
          <w:sz w:val="24"/>
          <w:szCs w:val="24"/>
        </w:rPr>
        <w:t>Microstructure</w:t>
      </w:r>
      <w:bookmarkEnd w:id="193"/>
    </w:p>
    <w:p w:rsidR="00F317B5" w:rsidRPr="009E631D" w:rsidRDefault="00B66FCC" w:rsidP="00F317B5">
      <w:pPr>
        <w:overflowPunct/>
        <w:autoSpaceDE/>
        <w:autoSpaceDN/>
        <w:adjustRightInd/>
        <w:spacing w:after="200" w:line="276" w:lineRule="auto"/>
        <w:textAlignment w:val="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br/>
      </w:r>
      <w:r w:rsidR="00F317B5" w:rsidRPr="009E631D">
        <w:rPr>
          <w:rFonts w:asciiTheme="minorHAnsi" w:hAnsiTheme="minorHAnsi" w:cstheme="minorHAnsi"/>
          <w:color w:val="000000" w:themeColor="text1"/>
          <w:sz w:val="22"/>
          <w:szCs w:val="22"/>
        </w:rPr>
        <w:t>Microstructure is a multiscale subsurface structure of a metallic alloy that can be viewed by either surface treatments that reveal the subsurface structures (e.g</w:t>
      </w:r>
      <w:r w:rsidR="002E78A2">
        <w:rPr>
          <w:rFonts w:asciiTheme="minorHAnsi" w:hAnsiTheme="minorHAnsi" w:cstheme="minorHAnsi"/>
          <w:color w:val="000000" w:themeColor="text1"/>
          <w:sz w:val="22"/>
          <w:szCs w:val="22"/>
        </w:rPr>
        <w:t>.,</w:t>
      </w:r>
      <w:r w:rsidR="00F317B5" w:rsidRPr="009E631D">
        <w:rPr>
          <w:rFonts w:asciiTheme="minorHAnsi" w:hAnsiTheme="minorHAnsi" w:cstheme="minorHAnsi"/>
          <w:color w:val="000000" w:themeColor="text1"/>
          <w:sz w:val="22"/>
          <w:szCs w:val="22"/>
        </w:rPr>
        <w:t xml:space="preserve"> etching) or by recording the subsurface response to external stimuli (e.g. electron beam, X-ray, etc</w:t>
      </w:r>
      <w:r w:rsidR="002E78A2">
        <w:rPr>
          <w:rFonts w:asciiTheme="minorHAnsi" w:hAnsiTheme="minorHAnsi" w:cstheme="minorHAnsi"/>
          <w:color w:val="000000" w:themeColor="text1"/>
          <w:sz w:val="22"/>
          <w:szCs w:val="22"/>
        </w:rPr>
        <w:t>.</w:t>
      </w:r>
      <w:r w:rsidR="00F317B5" w:rsidRPr="009E631D">
        <w:rPr>
          <w:rFonts w:asciiTheme="minorHAnsi" w:hAnsiTheme="minorHAnsi" w:cstheme="minorHAnsi"/>
          <w:color w:val="000000" w:themeColor="text1"/>
          <w:sz w:val="22"/>
          <w:szCs w:val="22"/>
        </w:rPr>
        <w:t>)</w:t>
      </w:r>
      <w:r w:rsidR="00387691">
        <w:rPr>
          <w:rFonts w:asciiTheme="minorHAnsi" w:hAnsiTheme="minorHAnsi" w:cstheme="minorHAnsi"/>
          <w:color w:val="000000" w:themeColor="text1"/>
          <w:sz w:val="22"/>
          <w:szCs w:val="22"/>
        </w:rPr>
        <w:t xml:space="preserve">. </w:t>
      </w:r>
    </w:p>
    <w:p w:rsidR="00F317B5" w:rsidRPr="009E631D" w:rsidRDefault="00F317B5" w:rsidP="00F317B5">
      <w:pPr>
        <w:overflowPunct/>
        <w:autoSpaceDE/>
        <w:autoSpaceDN/>
        <w:adjustRightInd/>
        <w:spacing w:after="200" w:line="276" w:lineRule="auto"/>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For metallic alloys, subsurface structures include phase-based features (e.g. laths, grains, etc</w:t>
      </w:r>
      <w:r w:rsidR="002E78A2">
        <w:rPr>
          <w:rFonts w:asciiTheme="minorHAnsi" w:hAnsiTheme="minorHAnsi" w:cstheme="minorHAnsi"/>
          <w:color w:val="000000" w:themeColor="text1"/>
          <w:sz w:val="22"/>
          <w:szCs w:val="22"/>
        </w:rPr>
        <w:t>.</w:t>
      </w:r>
      <w:r w:rsidRPr="009E631D">
        <w:rPr>
          <w:rFonts w:asciiTheme="minorHAnsi" w:hAnsiTheme="minorHAnsi" w:cstheme="minorHAnsi"/>
          <w:color w:val="000000" w:themeColor="text1"/>
          <w:sz w:val="22"/>
          <w:szCs w:val="22"/>
        </w:rPr>
        <w:t>)  </w:t>
      </w:r>
      <w:proofErr w:type="gramStart"/>
      <w:r w:rsidRPr="009E631D">
        <w:rPr>
          <w:rFonts w:asciiTheme="minorHAnsi" w:hAnsiTheme="minorHAnsi" w:cstheme="minorHAnsi"/>
          <w:color w:val="000000" w:themeColor="text1"/>
          <w:sz w:val="22"/>
          <w:szCs w:val="22"/>
        </w:rPr>
        <w:t>and</w:t>
      </w:r>
      <w:proofErr w:type="gramEnd"/>
      <w:r w:rsidRPr="009E631D">
        <w:rPr>
          <w:rFonts w:asciiTheme="minorHAnsi" w:hAnsiTheme="minorHAnsi" w:cstheme="minorHAnsi"/>
          <w:color w:val="000000" w:themeColor="text1"/>
          <w:sz w:val="22"/>
          <w:szCs w:val="22"/>
        </w:rPr>
        <w:t xml:space="preserve"> defects (e.g.</w:t>
      </w:r>
      <w:r w:rsidR="002E78A2">
        <w:rPr>
          <w:rFonts w:asciiTheme="minorHAnsi" w:hAnsiTheme="minorHAnsi" w:cstheme="minorHAnsi"/>
          <w:color w:val="000000" w:themeColor="text1"/>
          <w:sz w:val="22"/>
          <w:szCs w:val="22"/>
        </w:rPr>
        <w:t>,</w:t>
      </w:r>
      <w:r w:rsidRPr="009E631D">
        <w:rPr>
          <w:rFonts w:asciiTheme="minorHAnsi" w:hAnsiTheme="minorHAnsi" w:cstheme="minorHAnsi"/>
          <w:color w:val="000000" w:themeColor="text1"/>
          <w:sz w:val="22"/>
          <w:szCs w:val="22"/>
        </w:rPr>
        <w:t xml:space="preserve"> cracks, porosities). Both identification and quantification of various microstructure features are needed to link it with the additive manufactured part’s performance. For phase-based features both morphology and crystallography of various phases need to be identified and quantified which are dependent on the alloy system and the thermomechanical pedigree. Defects morphology which is dependent on processing pedigree need to be identified and quantified</w:t>
      </w:r>
      <w:r w:rsidR="00387691">
        <w:rPr>
          <w:rFonts w:asciiTheme="minorHAnsi" w:hAnsiTheme="minorHAnsi" w:cstheme="minorHAnsi"/>
          <w:color w:val="000000" w:themeColor="text1"/>
          <w:sz w:val="22"/>
          <w:szCs w:val="22"/>
        </w:rPr>
        <w:t xml:space="preserve">. </w:t>
      </w:r>
      <w:r w:rsidRPr="009E631D">
        <w:rPr>
          <w:rFonts w:asciiTheme="minorHAnsi" w:hAnsiTheme="minorHAnsi" w:cstheme="minorHAnsi"/>
          <w:color w:val="000000" w:themeColor="text1"/>
          <w:sz w:val="22"/>
          <w:szCs w:val="22"/>
        </w:rPr>
        <w:t xml:space="preserve">Due to the heterogeneous nature of the additive manufacturing process, microstructure quantifications should </w:t>
      </w:r>
      <w:r w:rsidRPr="009E631D">
        <w:rPr>
          <w:rFonts w:asciiTheme="minorHAnsi" w:hAnsiTheme="minorHAnsi" w:cstheme="minorHAnsi"/>
          <w:color w:val="000000" w:themeColor="text1"/>
          <w:sz w:val="22"/>
          <w:szCs w:val="22"/>
        </w:rPr>
        <w:lastRenderedPageBreak/>
        <w:t>account for the 3 dimension spatial variability of various microstructure features that often results in 3-D spatial heterogeneity in material properties</w:t>
      </w:r>
      <w:r w:rsidR="00387691">
        <w:rPr>
          <w:rFonts w:asciiTheme="minorHAnsi" w:hAnsiTheme="minorHAnsi" w:cstheme="minorHAnsi"/>
          <w:color w:val="000000" w:themeColor="text1"/>
          <w:sz w:val="22"/>
          <w:szCs w:val="22"/>
        </w:rPr>
        <w:t xml:space="preserve">. </w:t>
      </w:r>
    </w:p>
    <w:p w:rsidR="00F317B5" w:rsidRPr="009E631D" w:rsidRDefault="00F317B5" w:rsidP="00F317B5">
      <w:pPr>
        <w:overflowPunct/>
        <w:autoSpaceDE/>
        <w:autoSpaceDN/>
        <w:adjustRightInd/>
        <w:spacing w:after="200" w:line="276" w:lineRule="auto"/>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 xml:space="preserve">Microstructure has a direct impact on an AM parts performance because it affects its location specific material properties under static and dynamic loading conditions. Thus understanding the microstructure characteristics (spatial variability of crystallography and morphology) leads to accurate estimates of the part’s in-service performance and further optimization of post process heat treatments to control the location specific material properties and hence the part’s in-service performance. </w:t>
      </w:r>
    </w:p>
    <w:p w:rsidR="00F317B5" w:rsidRPr="00275137" w:rsidRDefault="00F317B5" w:rsidP="00F317B5">
      <w:pPr>
        <w:overflowPunct/>
        <w:autoSpaceDE/>
        <w:autoSpaceDN/>
        <w:adjustRightInd/>
        <w:spacing w:after="200" w:line="276" w:lineRule="auto"/>
        <w:textAlignment w:val="auto"/>
        <w:rPr>
          <w:rFonts w:asciiTheme="minorHAnsi" w:hAnsiTheme="minorHAnsi" w:cstheme="minorHAnsi"/>
          <w:color w:val="000000" w:themeColor="text1"/>
          <w:sz w:val="22"/>
          <w:szCs w:val="22"/>
          <w:u w:val="single"/>
        </w:rPr>
      </w:pPr>
      <w:r w:rsidRPr="00275137">
        <w:rPr>
          <w:rFonts w:asciiTheme="minorHAnsi" w:hAnsiTheme="minorHAnsi" w:cstheme="minorHAnsi"/>
          <w:b/>
          <w:bCs/>
          <w:color w:val="000000" w:themeColor="text1"/>
          <w:sz w:val="22"/>
          <w:szCs w:val="22"/>
          <w:u w:val="single"/>
        </w:rPr>
        <w:t xml:space="preserve">Test </w:t>
      </w:r>
      <w:r w:rsidR="00B66FCC" w:rsidRPr="00275137">
        <w:rPr>
          <w:rFonts w:asciiTheme="minorHAnsi" w:hAnsiTheme="minorHAnsi" w:cstheme="minorHAnsi"/>
          <w:b/>
          <w:bCs/>
          <w:color w:val="000000" w:themeColor="text1"/>
          <w:sz w:val="22"/>
          <w:szCs w:val="22"/>
          <w:u w:val="single"/>
        </w:rPr>
        <w:t>M</w:t>
      </w:r>
      <w:r w:rsidRPr="00275137">
        <w:rPr>
          <w:rFonts w:asciiTheme="minorHAnsi" w:hAnsiTheme="minorHAnsi" w:cstheme="minorHAnsi"/>
          <w:b/>
          <w:bCs/>
          <w:color w:val="000000" w:themeColor="text1"/>
          <w:sz w:val="22"/>
          <w:szCs w:val="22"/>
          <w:u w:val="single"/>
        </w:rPr>
        <w:t xml:space="preserve">ethods or </w:t>
      </w:r>
      <w:r w:rsidR="00B66FCC" w:rsidRPr="00275137">
        <w:rPr>
          <w:rFonts w:asciiTheme="minorHAnsi" w:hAnsiTheme="minorHAnsi" w:cstheme="minorHAnsi"/>
          <w:b/>
          <w:bCs/>
          <w:color w:val="000000" w:themeColor="text1"/>
          <w:sz w:val="22"/>
          <w:szCs w:val="22"/>
          <w:u w:val="single"/>
        </w:rPr>
        <w:t>B</w:t>
      </w:r>
      <w:r w:rsidRPr="00275137">
        <w:rPr>
          <w:rFonts w:asciiTheme="minorHAnsi" w:hAnsiTheme="minorHAnsi" w:cstheme="minorHAnsi"/>
          <w:b/>
          <w:bCs/>
          <w:color w:val="000000" w:themeColor="text1"/>
          <w:sz w:val="22"/>
          <w:szCs w:val="22"/>
          <w:u w:val="single"/>
        </w:rPr>
        <w:t xml:space="preserve">est </w:t>
      </w:r>
      <w:r w:rsidR="00B66FCC" w:rsidRPr="00275137">
        <w:rPr>
          <w:rFonts w:asciiTheme="minorHAnsi" w:hAnsiTheme="minorHAnsi" w:cstheme="minorHAnsi"/>
          <w:b/>
          <w:bCs/>
          <w:color w:val="000000" w:themeColor="text1"/>
          <w:sz w:val="22"/>
          <w:szCs w:val="22"/>
          <w:u w:val="single"/>
        </w:rPr>
        <w:t>P</w:t>
      </w:r>
      <w:r w:rsidRPr="00275137">
        <w:rPr>
          <w:rFonts w:asciiTheme="minorHAnsi" w:hAnsiTheme="minorHAnsi" w:cstheme="minorHAnsi"/>
          <w:b/>
          <w:bCs/>
          <w:color w:val="000000" w:themeColor="text1"/>
          <w:sz w:val="22"/>
          <w:szCs w:val="22"/>
          <w:u w:val="single"/>
        </w:rPr>
        <w:t xml:space="preserve">ractice </w:t>
      </w:r>
      <w:r w:rsidR="00B66FCC" w:rsidRPr="00275137">
        <w:rPr>
          <w:rFonts w:asciiTheme="minorHAnsi" w:hAnsiTheme="minorHAnsi" w:cstheme="minorHAnsi"/>
          <w:b/>
          <w:bCs/>
          <w:color w:val="000000" w:themeColor="text1"/>
          <w:sz w:val="22"/>
          <w:szCs w:val="22"/>
          <w:u w:val="single"/>
        </w:rPr>
        <w:t>G</w:t>
      </w:r>
      <w:r w:rsidRPr="00275137">
        <w:rPr>
          <w:rFonts w:asciiTheme="minorHAnsi" w:hAnsiTheme="minorHAnsi" w:cstheme="minorHAnsi"/>
          <w:b/>
          <w:bCs/>
          <w:color w:val="000000" w:themeColor="text1"/>
          <w:sz w:val="22"/>
          <w:szCs w:val="22"/>
          <w:u w:val="single"/>
        </w:rPr>
        <w:t xml:space="preserve">uides for </w:t>
      </w:r>
      <w:r w:rsidR="00B66FCC" w:rsidRPr="00275137">
        <w:rPr>
          <w:rFonts w:asciiTheme="minorHAnsi" w:hAnsiTheme="minorHAnsi" w:cstheme="minorHAnsi"/>
          <w:b/>
          <w:bCs/>
          <w:color w:val="000000" w:themeColor="text1"/>
          <w:sz w:val="22"/>
          <w:szCs w:val="22"/>
          <w:u w:val="single"/>
        </w:rPr>
        <w:t>M</w:t>
      </w:r>
      <w:r w:rsidRPr="00275137">
        <w:rPr>
          <w:rFonts w:asciiTheme="minorHAnsi" w:hAnsiTheme="minorHAnsi" w:cstheme="minorHAnsi"/>
          <w:b/>
          <w:bCs/>
          <w:color w:val="000000" w:themeColor="text1"/>
          <w:sz w:val="22"/>
          <w:szCs w:val="22"/>
          <w:u w:val="single"/>
        </w:rPr>
        <w:t xml:space="preserve">icrostructure of AM </w:t>
      </w:r>
      <w:r w:rsidR="00B66FCC" w:rsidRPr="00275137">
        <w:rPr>
          <w:rFonts w:asciiTheme="minorHAnsi" w:hAnsiTheme="minorHAnsi" w:cstheme="minorHAnsi"/>
          <w:b/>
          <w:bCs/>
          <w:color w:val="000000" w:themeColor="text1"/>
          <w:sz w:val="22"/>
          <w:szCs w:val="22"/>
          <w:u w:val="single"/>
        </w:rPr>
        <w:t>P</w:t>
      </w:r>
      <w:r w:rsidRPr="00275137">
        <w:rPr>
          <w:rFonts w:asciiTheme="minorHAnsi" w:hAnsiTheme="minorHAnsi" w:cstheme="minorHAnsi"/>
          <w:b/>
          <w:bCs/>
          <w:color w:val="000000" w:themeColor="text1"/>
          <w:sz w:val="22"/>
          <w:szCs w:val="22"/>
          <w:u w:val="single"/>
        </w:rPr>
        <w:t xml:space="preserve">arts </w:t>
      </w:r>
    </w:p>
    <w:p w:rsidR="00F317B5" w:rsidRPr="009E631D" w:rsidRDefault="00F317B5" w:rsidP="00F317B5">
      <w:pPr>
        <w:overflowPunct/>
        <w:autoSpaceDE/>
        <w:autoSpaceDN/>
        <w:adjustRightInd/>
        <w:spacing w:after="200" w:line="276" w:lineRule="auto"/>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The nature of vertically building parts in AM causes directionality in the thermal gradient which is complicated by the variability in a part’s geometry and the resultant heterogeneous microstructure that is characterized by 3D spatial variability. Thus, microstructure identification and quantification in AM should consider microstructure heterogeneity as the norm and homogeneity is the special case</w:t>
      </w:r>
      <w:r w:rsidR="00387691">
        <w:rPr>
          <w:rFonts w:asciiTheme="minorHAnsi" w:hAnsiTheme="minorHAnsi" w:cstheme="minorHAnsi"/>
          <w:color w:val="000000" w:themeColor="text1"/>
          <w:sz w:val="22"/>
          <w:szCs w:val="22"/>
        </w:rPr>
        <w:t xml:space="preserve">. </w:t>
      </w:r>
      <w:r w:rsidRPr="009E631D">
        <w:rPr>
          <w:rFonts w:asciiTheme="minorHAnsi" w:hAnsiTheme="minorHAnsi" w:cstheme="minorHAnsi"/>
          <w:color w:val="000000" w:themeColor="text1"/>
          <w:sz w:val="22"/>
          <w:szCs w:val="22"/>
        </w:rPr>
        <w:t>Fast cooling rates from the melt combined with thermal gradients can result in submicron scale microstructure features (e.g.</w:t>
      </w:r>
      <w:r w:rsidR="002E78A2">
        <w:rPr>
          <w:rFonts w:asciiTheme="minorHAnsi" w:hAnsiTheme="minorHAnsi" w:cstheme="minorHAnsi"/>
          <w:color w:val="000000" w:themeColor="text1"/>
          <w:sz w:val="22"/>
          <w:szCs w:val="22"/>
        </w:rPr>
        <w:t>,</w:t>
      </w:r>
      <w:r w:rsidRPr="009E631D">
        <w:rPr>
          <w:rFonts w:asciiTheme="minorHAnsi" w:hAnsiTheme="minorHAnsi" w:cstheme="minorHAnsi"/>
          <w:color w:val="000000" w:themeColor="text1"/>
          <w:sz w:val="22"/>
          <w:szCs w:val="22"/>
        </w:rPr>
        <w:t xml:space="preserve"> martensite needles or alpha laths in alpha/beta titanium) within millimeter scale features (e.g., prior beta grains in titanium alloys or large gamma grains in TiAl). Thus, microstructure identification and quantification methods should account for multiscale 3D microstructure spatial heterogeneities that spans to 10s of millimeters while having the resolution of sub-micrometers. While the physics of traditional casting and welding processes are different than the one associated with metallic additive manufacturing, established standards for microstructure identifications and quantifications in both techniques can be used as a start towards standards for AM. However, they often focus on the morphology of phases with limited standards for crystallography and no standards for spatial distribution</w:t>
      </w:r>
      <w:r w:rsidR="00387691">
        <w:rPr>
          <w:rFonts w:asciiTheme="minorHAnsi" w:hAnsiTheme="minorHAnsi" w:cstheme="minorHAnsi"/>
          <w:color w:val="000000" w:themeColor="text1"/>
          <w:sz w:val="22"/>
          <w:szCs w:val="22"/>
        </w:rPr>
        <w:t xml:space="preserve">. </w:t>
      </w:r>
      <w:r w:rsidRPr="009E631D">
        <w:rPr>
          <w:rFonts w:asciiTheme="minorHAnsi" w:hAnsiTheme="minorHAnsi" w:cstheme="minorHAnsi"/>
          <w:color w:val="000000" w:themeColor="text1"/>
          <w:sz w:val="22"/>
          <w:szCs w:val="22"/>
        </w:rPr>
        <w:t>  </w:t>
      </w:r>
    </w:p>
    <w:p w:rsidR="00F317B5" w:rsidRPr="00275137" w:rsidRDefault="00F317B5" w:rsidP="00F317B5">
      <w:pPr>
        <w:overflowPunct/>
        <w:autoSpaceDE/>
        <w:autoSpaceDN/>
        <w:adjustRightInd/>
        <w:spacing w:after="200" w:line="276" w:lineRule="auto"/>
        <w:rPr>
          <w:rFonts w:asciiTheme="minorHAnsi" w:hAnsiTheme="minorHAnsi" w:cstheme="minorHAnsi"/>
          <w:color w:val="000000" w:themeColor="text1"/>
          <w:sz w:val="22"/>
          <w:szCs w:val="22"/>
          <w:u w:val="single"/>
        </w:rPr>
      </w:pPr>
      <w:r w:rsidRPr="00275137">
        <w:rPr>
          <w:rFonts w:asciiTheme="minorHAnsi" w:hAnsiTheme="minorHAnsi" w:cstheme="minorHAnsi"/>
          <w:b/>
          <w:bCs/>
          <w:color w:val="000000" w:themeColor="text1"/>
          <w:sz w:val="22"/>
          <w:szCs w:val="22"/>
          <w:u w:val="single"/>
        </w:rPr>
        <w:t>Published Standards</w:t>
      </w:r>
      <w:r w:rsidRPr="00275137" w:rsidDel="00D9510A">
        <w:rPr>
          <w:rFonts w:asciiTheme="minorHAnsi" w:hAnsiTheme="minorHAnsi" w:cstheme="minorHAnsi"/>
          <w:color w:val="000000" w:themeColor="text1"/>
          <w:sz w:val="22"/>
          <w:szCs w:val="22"/>
          <w:u w:val="single"/>
        </w:rPr>
        <w:t xml:space="preserve"> </w:t>
      </w:r>
    </w:p>
    <w:p w:rsidR="00F317B5" w:rsidRPr="00AD1F36" w:rsidRDefault="00F317B5" w:rsidP="00F317B5">
      <w:pPr>
        <w:overflowPunct/>
        <w:autoSpaceDE/>
        <w:autoSpaceDN/>
        <w:adjustRightInd/>
        <w:spacing w:after="200" w:line="276" w:lineRule="auto"/>
        <w:textAlignment w:val="auto"/>
        <w:rPr>
          <w:rFonts w:asciiTheme="minorHAnsi" w:hAnsiTheme="minorHAnsi" w:cstheme="minorHAnsi"/>
          <w:color w:val="000000" w:themeColor="text1"/>
          <w:sz w:val="32"/>
          <w:szCs w:val="32"/>
        </w:rPr>
      </w:pPr>
      <w:r w:rsidRPr="009E631D">
        <w:rPr>
          <w:rFonts w:asciiTheme="minorHAnsi" w:hAnsiTheme="minorHAnsi" w:cstheme="minorHAnsi"/>
          <w:color w:val="000000" w:themeColor="text1"/>
          <w:sz w:val="22"/>
          <w:szCs w:val="22"/>
        </w:rPr>
        <w:t>The following test standards are published for microstructure morphology quantification:</w:t>
      </w:r>
    </w:p>
    <w:tbl>
      <w:tblPr>
        <w:tblW w:w="0" w:type="auto"/>
        <w:tblCellMar>
          <w:top w:w="15" w:type="dxa"/>
          <w:left w:w="15" w:type="dxa"/>
          <w:bottom w:w="15" w:type="dxa"/>
          <w:right w:w="15" w:type="dxa"/>
        </w:tblCellMar>
        <w:tblLook w:val="04A0" w:firstRow="1" w:lastRow="0" w:firstColumn="1" w:lastColumn="0" w:noHBand="0" w:noVBand="1"/>
      </w:tblPr>
      <w:tblGrid>
        <w:gridCol w:w="1765"/>
        <w:gridCol w:w="1441"/>
        <w:gridCol w:w="3067"/>
        <w:gridCol w:w="3327"/>
      </w:tblGrid>
      <w:tr w:rsidR="00F317B5" w:rsidRPr="009E631D" w:rsidTr="00F317B5">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F317B5" w:rsidRPr="009E631D" w:rsidRDefault="00F317B5" w:rsidP="00275137">
            <w:pPr>
              <w:overflowPunct/>
              <w:autoSpaceDE/>
              <w:autoSpaceDN/>
              <w:adjustRightInd/>
              <w:jc w:val="center"/>
              <w:textAlignment w:val="auto"/>
              <w:rPr>
                <w:rFonts w:asciiTheme="minorHAnsi" w:hAnsiTheme="minorHAnsi" w:cstheme="minorHAnsi"/>
                <w:color w:val="000000" w:themeColor="text1"/>
                <w:sz w:val="22"/>
                <w:szCs w:val="22"/>
              </w:rPr>
            </w:pPr>
            <w:r w:rsidRPr="009E631D">
              <w:rPr>
                <w:rFonts w:asciiTheme="minorHAnsi" w:hAnsiTheme="minorHAnsi" w:cstheme="minorHAnsi"/>
                <w:b/>
                <w:bCs/>
                <w:color w:val="000000" w:themeColor="text1"/>
                <w:sz w:val="22"/>
                <w:szCs w:val="22"/>
              </w:rPr>
              <w:t>Committee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F317B5" w:rsidRPr="009E631D" w:rsidRDefault="00F317B5" w:rsidP="00275137">
            <w:pPr>
              <w:overflowPunct/>
              <w:autoSpaceDE/>
              <w:autoSpaceDN/>
              <w:adjustRightInd/>
              <w:jc w:val="center"/>
              <w:textAlignment w:val="auto"/>
              <w:rPr>
                <w:rFonts w:asciiTheme="minorHAnsi" w:hAnsiTheme="minorHAnsi" w:cstheme="minorHAnsi"/>
                <w:color w:val="000000" w:themeColor="text1"/>
                <w:sz w:val="22"/>
                <w:szCs w:val="22"/>
              </w:rPr>
            </w:pPr>
            <w:r w:rsidRPr="009E631D">
              <w:rPr>
                <w:rFonts w:asciiTheme="minorHAnsi" w:hAnsiTheme="minorHAnsi" w:cstheme="minorHAnsi"/>
                <w:b/>
                <w:bCs/>
                <w:color w:val="000000" w:themeColor="text1"/>
                <w:sz w:val="22"/>
                <w:szCs w:val="22"/>
              </w:rPr>
              <w:t>Test Standard Number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F317B5" w:rsidRPr="009E631D" w:rsidRDefault="00F317B5" w:rsidP="00275137">
            <w:pPr>
              <w:overflowPunct/>
              <w:autoSpaceDE/>
              <w:autoSpaceDN/>
              <w:adjustRightInd/>
              <w:jc w:val="center"/>
              <w:textAlignment w:val="auto"/>
              <w:rPr>
                <w:rFonts w:asciiTheme="minorHAnsi" w:hAnsiTheme="minorHAnsi" w:cstheme="minorHAnsi"/>
                <w:color w:val="000000" w:themeColor="text1"/>
                <w:sz w:val="22"/>
                <w:szCs w:val="22"/>
              </w:rPr>
            </w:pPr>
            <w:r w:rsidRPr="009E631D">
              <w:rPr>
                <w:rFonts w:asciiTheme="minorHAnsi" w:hAnsiTheme="minorHAnsi" w:cstheme="minorHAnsi"/>
                <w:b/>
                <w:bCs/>
                <w:color w:val="000000" w:themeColor="text1"/>
                <w:sz w:val="22"/>
                <w:szCs w:val="22"/>
              </w:rPr>
              <w:t>Title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F317B5" w:rsidRPr="009E631D" w:rsidRDefault="00F317B5" w:rsidP="00275137">
            <w:pPr>
              <w:overflowPunct/>
              <w:autoSpaceDE/>
              <w:autoSpaceDN/>
              <w:adjustRightInd/>
              <w:jc w:val="center"/>
              <w:textAlignment w:val="auto"/>
              <w:rPr>
                <w:rFonts w:asciiTheme="minorHAnsi" w:hAnsiTheme="minorHAnsi" w:cstheme="minorHAnsi"/>
                <w:color w:val="000000" w:themeColor="text1"/>
                <w:sz w:val="22"/>
                <w:szCs w:val="22"/>
              </w:rPr>
            </w:pPr>
            <w:r w:rsidRPr="009E631D">
              <w:rPr>
                <w:rFonts w:asciiTheme="minorHAnsi" w:hAnsiTheme="minorHAnsi" w:cstheme="minorHAnsi"/>
                <w:b/>
                <w:bCs/>
                <w:color w:val="000000" w:themeColor="text1"/>
                <w:sz w:val="22"/>
                <w:szCs w:val="22"/>
              </w:rPr>
              <w:t>Notes</w:t>
            </w:r>
          </w:p>
        </w:tc>
      </w:tr>
      <w:tr w:rsidR="00F317B5" w:rsidRPr="009E631D" w:rsidTr="00F317B5">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ASTM </w:t>
            </w:r>
            <w:r w:rsidRPr="009E631D">
              <w:rPr>
                <w:rFonts w:asciiTheme="minorHAnsi" w:hAnsiTheme="minorHAnsi" w:cstheme="minorHAnsi"/>
                <w:color w:val="000000" w:themeColor="text1"/>
                <w:sz w:val="22"/>
                <w:szCs w:val="22"/>
              </w:rPr>
              <w:t xml:space="preserve">Subcommittee: </w:t>
            </w:r>
            <w:r>
              <w:rPr>
                <w:rFonts w:asciiTheme="minorHAnsi" w:hAnsiTheme="minorHAnsi" w:cstheme="minorHAnsi"/>
                <w:color w:val="000000" w:themeColor="text1"/>
                <w:sz w:val="22"/>
                <w:szCs w:val="22"/>
              </w:rPr>
              <w:t>A04.21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A247 - 16a</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Standard Test Method for Evaluating the Microstructure of Graphite in Iron Castings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This can be a guide to image based evaluation of microstructures due to the similarity in heterogeneity of graphite in Iron to various phas</w:t>
            </w:r>
            <w:r w:rsidR="002E78A2">
              <w:rPr>
                <w:rFonts w:asciiTheme="minorHAnsi" w:hAnsiTheme="minorHAnsi" w:cstheme="minorHAnsi"/>
                <w:color w:val="000000" w:themeColor="text1"/>
                <w:sz w:val="22"/>
                <w:szCs w:val="22"/>
              </w:rPr>
              <w:t>es of heterogeneities in AM alloys</w:t>
            </w:r>
          </w:p>
        </w:tc>
      </w:tr>
      <w:tr w:rsidR="00F317B5" w:rsidRPr="009E631D" w:rsidTr="00F317B5">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Subcommittee: E04.01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E3-11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Standard Guide for Preparation of Metallographic Specimens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p>
        </w:tc>
      </w:tr>
      <w:tr w:rsidR="00F317B5" w:rsidRPr="009E631D" w:rsidTr="00F317B5">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Subcommittee: E04.01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E407 - 07(2015)e1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Standard Practice for Microetching Metals and Alloys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The procedures in this standards can be followed for inspecting AM metals</w:t>
            </w:r>
          </w:p>
        </w:tc>
      </w:tr>
      <w:tr w:rsidR="00F317B5" w:rsidRPr="009E631D" w:rsidTr="00F317B5">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lastRenderedPageBreak/>
              <w:t>ASTM -Subcommittee: E04.</w:t>
            </w:r>
            <w:r>
              <w:rPr>
                <w:rFonts w:asciiTheme="minorHAnsi" w:hAnsiTheme="minorHAnsi" w:cstheme="minorHAnsi"/>
                <w:color w:val="000000" w:themeColor="text1"/>
                <w:sz w:val="22"/>
                <w:szCs w:val="22"/>
              </w:rPr>
              <w:t>08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E112-1</w:t>
            </w:r>
            <w:r>
              <w:rPr>
                <w:rFonts w:asciiTheme="minorHAnsi" w:hAnsiTheme="minorHAnsi" w:cstheme="minorHAnsi"/>
                <w:color w:val="000000" w:themeColor="text1"/>
                <w:sz w:val="22"/>
                <w:szCs w:val="22"/>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Standard Test Methods for</w:t>
            </w:r>
            <w:r w:rsidRPr="009E631D">
              <w:rPr>
                <w:rFonts w:asciiTheme="minorHAnsi" w:hAnsiTheme="minorHAnsi" w:cstheme="minorHAnsi"/>
                <w:color w:val="000000" w:themeColor="text1"/>
                <w:sz w:val="22"/>
                <w:szCs w:val="22"/>
              </w:rPr>
              <w:br/>
              <w:t>Determining Average Grain Size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 xml:space="preserve">Does not account for heterogeneous microstructure </w:t>
            </w:r>
          </w:p>
        </w:tc>
      </w:tr>
      <w:tr w:rsidR="00F317B5" w:rsidRPr="009E631D" w:rsidTr="00F317B5">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-Subcommittee: E04.</w:t>
            </w:r>
            <w:r>
              <w:rPr>
                <w:rFonts w:asciiTheme="minorHAnsi" w:hAnsiTheme="minorHAnsi" w:cstheme="minorHAnsi"/>
                <w:color w:val="000000" w:themeColor="text1"/>
                <w:sz w:val="22"/>
                <w:szCs w:val="22"/>
              </w:rPr>
              <w:t>08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E930</w:t>
            </w:r>
            <w:r>
              <w:rPr>
                <w:rFonts w:asciiTheme="minorHAnsi" w:hAnsiTheme="minorHAnsi" w:cstheme="minorHAnsi"/>
                <w:color w:val="000000" w:themeColor="text1"/>
                <w:sz w:val="22"/>
                <w:szCs w:val="22"/>
              </w:rPr>
              <w:t>-99(2015)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Standard </w:t>
            </w:r>
            <w:r w:rsidRPr="009E631D">
              <w:rPr>
                <w:rFonts w:asciiTheme="minorHAnsi" w:hAnsiTheme="minorHAnsi" w:cstheme="minorHAnsi"/>
                <w:color w:val="000000" w:themeColor="text1"/>
                <w:sz w:val="22"/>
                <w:szCs w:val="22"/>
              </w:rPr>
              <w:t>Test Methods for Estimating the Largest Grain Observed in a Metallographic Section (ALA Grain Size)</w:t>
            </w:r>
            <w:r w:rsidRPr="009E631D">
              <w:rPr>
                <w:rFonts w:asciiTheme="minorHAnsi" w:hAnsiTheme="minorHAnsi" w:cstheme="minorHAnsi"/>
                <w:color w:val="000000" w:themeColor="text1"/>
                <w:szCs w:val="22"/>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Does not account for spatial location of ALA grain and the</w:t>
            </w:r>
            <w:r w:rsidR="002E78A2">
              <w:rPr>
                <w:rFonts w:asciiTheme="minorHAnsi" w:hAnsiTheme="minorHAnsi" w:cstheme="minorHAnsi"/>
                <w:color w:val="000000" w:themeColor="text1"/>
                <w:sz w:val="22"/>
                <w:szCs w:val="22"/>
              </w:rPr>
              <w:t xml:space="preserve"> </w:t>
            </w:r>
            <w:r w:rsidRPr="009E631D">
              <w:rPr>
                <w:rFonts w:asciiTheme="minorHAnsi" w:hAnsiTheme="minorHAnsi" w:cstheme="minorHAnsi"/>
                <w:color w:val="000000" w:themeColor="text1"/>
                <w:sz w:val="22"/>
                <w:szCs w:val="22"/>
              </w:rPr>
              <w:t>alignment relative to the build direction</w:t>
            </w:r>
          </w:p>
        </w:tc>
      </w:tr>
      <w:tr w:rsidR="00F317B5" w:rsidRPr="009E631D" w:rsidTr="00F317B5">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-Subcommittee: E04.</w:t>
            </w:r>
            <w:r>
              <w:rPr>
                <w:rFonts w:asciiTheme="minorHAnsi" w:hAnsiTheme="minorHAnsi" w:cstheme="minorHAnsi"/>
                <w:color w:val="000000" w:themeColor="text1"/>
                <w:sz w:val="22"/>
                <w:szCs w:val="22"/>
              </w:rPr>
              <w:t>08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E1181</w:t>
            </w:r>
            <w:r>
              <w:rPr>
                <w:rFonts w:asciiTheme="minorHAnsi" w:hAnsiTheme="minorHAnsi" w:cstheme="minorHAnsi"/>
                <w:color w:val="000000" w:themeColor="text1"/>
                <w:sz w:val="22"/>
                <w:szCs w:val="22"/>
              </w:rPr>
              <w:t>-02(2015)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Standard </w:t>
            </w:r>
            <w:r w:rsidRPr="009E631D">
              <w:rPr>
                <w:rFonts w:asciiTheme="minorHAnsi" w:hAnsiTheme="minorHAnsi" w:cstheme="minorHAnsi"/>
                <w:color w:val="000000" w:themeColor="text1"/>
                <w:sz w:val="22"/>
                <w:szCs w:val="22"/>
              </w:rPr>
              <w:t>Test Methods for Characterizing Duplex Grain Sizes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It may partially work for TiAl but not for the gradient from surface to core of AM parts</w:t>
            </w:r>
          </w:p>
        </w:tc>
      </w:tr>
      <w:tr w:rsidR="00F317B5" w:rsidRPr="009E631D" w:rsidTr="00F317B5">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-Subcommittee: E04.11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 xml:space="preserve">ASTM E2627 </w:t>
            </w:r>
            <w:r>
              <w:rPr>
                <w:rFonts w:asciiTheme="minorHAnsi" w:hAnsiTheme="minorHAnsi" w:cstheme="minorHAnsi"/>
                <w:color w:val="000000" w:themeColor="text1"/>
                <w:sz w:val="22"/>
                <w:szCs w:val="22"/>
              </w:rPr>
              <w:t>–</w:t>
            </w:r>
            <w:r w:rsidRPr="009E631D">
              <w:rPr>
                <w:rFonts w:asciiTheme="minorHAnsi" w:hAnsiTheme="minorHAnsi" w:cstheme="minorHAnsi"/>
                <w:color w:val="000000" w:themeColor="text1"/>
                <w:sz w:val="22"/>
                <w:szCs w:val="22"/>
              </w:rPr>
              <w:t xml:space="preserve"> 13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Standard Practice for Determining Average Grain Size Using Electron Backscatter Diffraction (EBSD) in Fully Recrystallized Polycrystalline Materials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Not suitable for AM grain structure</w:t>
            </w:r>
          </w:p>
        </w:tc>
      </w:tr>
      <w:tr w:rsidR="00F317B5" w:rsidRPr="009E631D" w:rsidTr="00F317B5">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F317B5" w:rsidRPr="009E631D" w:rsidRDefault="00F317B5" w:rsidP="009F12A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-Subcommittee: E04.1</w:t>
            </w:r>
            <w:r>
              <w:rPr>
                <w:rFonts w:asciiTheme="minorHAnsi" w:hAnsiTheme="minorHAnsi" w:cstheme="minorHAnsi"/>
                <w:color w:val="000000" w:themeColor="text1"/>
                <w:sz w:val="22"/>
                <w:szCs w:val="22"/>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E562</w:t>
            </w:r>
            <w:r>
              <w:rPr>
                <w:rFonts w:asciiTheme="minorHAnsi" w:hAnsiTheme="minorHAnsi" w:cstheme="minorHAnsi"/>
                <w:color w:val="000000" w:themeColor="text1"/>
                <w:sz w:val="22"/>
                <w:szCs w:val="22"/>
              </w:rPr>
              <w:t>-11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Standard </w:t>
            </w:r>
            <w:r w:rsidRPr="009E631D">
              <w:rPr>
                <w:rFonts w:asciiTheme="minorHAnsi" w:hAnsiTheme="minorHAnsi" w:cstheme="minorHAnsi"/>
                <w:color w:val="000000" w:themeColor="text1"/>
                <w:sz w:val="22"/>
                <w:szCs w:val="22"/>
              </w:rPr>
              <w:t>Test Method for Determining Volume Fraction by</w:t>
            </w:r>
            <w:r w:rsidRPr="009E631D">
              <w:rPr>
                <w:rFonts w:asciiTheme="minorHAnsi" w:hAnsiTheme="minorHAnsi" w:cstheme="minorHAnsi"/>
                <w:color w:val="000000" w:themeColor="text1"/>
                <w:sz w:val="22"/>
                <w:szCs w:val="22"/>
              </w:rPr>
              <w:br/>
              <w:t>Systematic Manual Point Count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 xml:space="preserve">Partial use in AM because volume fraction is not enough </w:t>
            </w:r>
          </w:p>
        </w:tc>
      </w:tr>
      <w:tr w:rsidR="00F317B5" w:rsidRPr="009E631D" w:rsidTr="00F317B5">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F317B5" w:rsidRPr="009E631D" w:rsidRDefault="00F317B5" w:rsidP="009F12A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-Subcommittee: E04.1</w:t>
            </w:r>
            <w:r>
              <w:rPr>
                <w:rFonts w:asciiTheme="minorHAnsi" w:hAnsiTheme="minorHAnsi" w:cstheme="minorHAnsi"/>
                <w:color w:val="000000" w:themeColor="text1"/>
                <w:sz w:val="22"/>
                <w:szCs w:val="22"/>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E1382</w:t>
            </w:r>
            <w:r>
              <w:rPr>
                <w:rFonts w:asciiTheme="minorHAnsi" w:hAnsiTheme="minorHAnsi" w:cstheme="minorHAnsi"/>
                <w:color w:val="000000" w:themeColor="text1"/>
                <w:sz w:val="22"/>
                <w:szCs w:val="22"/>
              </w:rPr>
              <w:t>-97(2015)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Standard </w:t>
            </w:r>
            <w:r w:rsidRPr="009E631D">
              <w:rPr>
                <w:rFonts w:asciiTheme="minorHAnsi" w:hAnsiTheme="minorHAnsi" w:cstheme="minorHAnsi"/>
                <w:color w:val="000000" w:themeColor="text1"/>
                <w:sz w:val="22"/>
                <w:szCs w:val="22"/>
              </w:rPr>
              <w:t>Test Methods for Determining Average Grain Size</w:t>
            </w:r>
            <w:r w:rsidRPr="009E631D">
              <w:rPr>
                <w:rFonts w:asciiTheme="minorHAnsi" w:hAnsiTheme="minorHAnsi" w:cstheme="minorHAnsi"/>
                <w:color w:val="000000" w:themeColor="text1"/>
                <w:sz w:val="22"/>
                <w:szCs w:val="22"/>
              </w:rPr>
              <w:br/>
              <w:t>Using Semiautomatic and Automatic Image Analysis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An average is not suitable for AM</w:t>
            </w:r>
          </w:p>
        </w:tc>
      </w:tr>
      <w:tr w:rsidR="00F317B5" w:rsidRPr="009E631D" w:rsidTr="00F317B5">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br/>
              <w:t xml:space="preserve">ASTM </w:t>
            </w:r>
            <w:r w:rsidRPr="009E631D">
              <w:rPr>
                <w:rFonts w:asciiTheme="minorHAnsi" w:hAnsiTheme="minorHAnsi" w:cstheme="minorHAnsi"/>
                <w:color w:val="000000" w:themeColor="text1"/>
                <w:sz w:val="22"/>
                <w:szCs w:val="22"/>
              </w:rPr>
              <w:t>Subcommittee: E04.14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ASTM E1268- 01(2016</w:t>
            </w:r>
            <w:r>
              <w:rPr>
                <w:rFonts w:asciiTheme="minorHAnsi" w:hAnsiTheme="minorHAnsi" w:cstheme="minorHAnsi"/>
                <w:color w:val="000000" w:themeColor="text1"/>
                <w:sz w:val="22"/>
                <w:szCs w:val="22"/>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Standard Practice for Assessing the Degree of Banding or Orientation of Microstructures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 xml:space="preserve">Not suitable for AM. While banding is sort of heterogeneity, in AM there </w:t>
            </w:r>
            <w:r w:rsidR="002E78A2">
              <w:rPr>
                <w:rFonts w:asciiTheme="minorHAnsi" w:hAnsiTheme="minorHAnsi" w:cstheme="minorHAnsi"/>
                <w:color w:val="000000" w:themeColor="text1"/>
                <w:sz w:val="22"/>
                <w:szCs w:val="22"/>
              </w:rPr>
              <w:t>is</w:t>
            </w:r>
            <w:r w:rsidRPr="009E631D">
              <w:rPr>
                <w:rFonts w:asciiTheme="minorHAnsi" w:hAnsiTheme="minorHAnsi" w:cstheme="minorHAnsi"/>
                <w:color w:val="000000" w:themeColor="text1"/>
                <w:sz w:val="22"/>
                <w:szCs w:val="22"/>
              </w:rPr>
              <w:t xml:space="preserve"> size heterogeneity in addition to orientation banding</w:t>
            </w:r>
          </w:p>
        </w:tc>
      </w:tr>
      <w:tr w:rsidR="00F317B5" w:rsidRPr="009E631D" w:rsidTr="00F317B5">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317B5" w:rsidRPr="009E631D" w:rsidRDefault="00F317B5" w:rsidP="009F12A7">
            <w:pPr>
              <w:overflowPunct/>
              <w:autoSpaceDE/>
              <w:autoSpaceDN/>
              <w:adjustRightInd/>
              <w:textAlignment w:val="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ISO/TC 202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ISO</w:t>
            </w:r>
            <w:r>
              <w:rPr>
                <w:rFonts w:asciiTheme="minorHAnsi" w:hAnsiTheme="minorHAnsi" w:cstheme="minorHAnsi"/>
                <w:color w:val="000000" w:themeColor="text1"/>
                <w:sz w:val="22"/>
                <w:szCs w:val="22"/>
              </w:rPr>
              <w:t xml:space="preserve"> </w:t>
            </w:r>
            <w:r w:rsidRPr="009E631D">
              <w:rPr>
                <w:rFonts w:asciiTheme="minorHAnsi" w:hAnsiTheme="minorHAnsi" w:cstheme="minorHAnsi"/>
                <w:color w:val="000000" w:themeColor="text1"/>
                <w:sz w:val="22"/>
                <w:szCs w:val="22"/>
              </w:rPr>
              <w:t>13067</w:t>
            </w:r>
            <w:r>
              <w:rPr>
                <w:rFonts w:asciiTheme="minorHAnsi" w:hAnsiTheme="minorHAnsi" w:cstheme="minorHAnsi"/>
                <w:color w:val="000000" w:themeColor="text1"/>
                <w:sz w:val="22"/>
                <w:szCs w:val="22"/>
              </w:rPr>
              <w:t>:2011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Microbeam analysis — Electron</w:t>
            </w:r>
            <w:r w:rsidRPr="009E631D">
              <w:rPr>
                <w:rFonts w:asciiTheme="minorHAnsi" w:hAnsiTheme="minorHAnsi" w:cstheme="minorHAnsi"/>
                <w:color w:val="000000" w:themeColor="text1"/>
                <w:sz w:val="22"/>
                <w:szCs w:val="22"/>
              </w:rPr>
              <w:br/>
              <w:t>backscatter diffraction — Measurement</w:t>
            </w:r>
            <w:r w:rsidRPr="009E631D">
              <w:rPr>
                <w:rFonts w:asciiTheme="minorHAnsi" w:hAnsiTheme="minorHAnsi" w:cstheme="minorHAnsi"/>
                <w:color w:val="000000" w:themeColor="text1"/>
                <w:sz w:val="22"/>
                <w:szCs w:val="22"/>
              </w:rPr>
              <w:br/>
              <w:t>of average grain size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317B5" w:rsidRPr="009E631D" w:rsidRDefault="00F317B5" w:rsidP="00275137">
            <w:pPr>
              <w:overflowPunct/>
              <w:autoSpaceDE/>
              <w:autoSpaceDN/>
              <w:adjustRightInd/>
              <w:textAlignment w:val="auto"/>
              <w:rPr>
                <w:rFonts w:asciiTheme="minorHAnsi" w:hAnsiTheme="minorHAnsi" w:cstheme="minorHAnsi"/>
                <w:color w:val="000000" w:themeColor="text1"/>
                <w:sz w:val="22"/>
                <w:szCs w:val="22"/>
              </w:rPr>
            </w:pPr>
            <w:r w:rsidRPr="009E631D">
              <w:rPr>
                <w:rFonts w:asciiTheme="minorHAnsi" w:hAnsiTheme="minorHAnsi" w:cstheme="minorHAnsi"/>
                <w:color w:val="000000" w:themeColor="text1"/>
                <w:sz w:val="22"/>
                <w:szCs w:val="22"/>
              </w:rPr>
              <w:t>It does not address the size of EBSD scan to have reliable stati</w:t>
            </w:r>
            <w:r w:rsidR="002E78A2">
              <w:rPr>
                <w:rFonts w:asciiTheme="minorHAnsi" w:hAnsiTheme="minorHAnsi" w:cstheme="minorHAnsi"/>
                <w:color w:val="000000" w:themeColor="text1"/>
                <w:sz w:val="22"/>
                <w:szCs w:val="22"/>
              </w:rPr>
              <w:t>stics of grains in AM material</w:t>
            </w:r>
          </w:p>
        </w:tc>
      </w:tr>
      <w:tr w:rsidR="00F317B5" w:rsidRPr="009E631D" w:rsidTr="00F317B5">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F317B5" w:rsidRPr="009E631D" w:rsidRDefault="00F317B5" w:rsidP="009F12A7">
            <w:pPr>
              <w:overflowPunct/>
              <w:autoSpaceDE/>
              <w:autoSpaceDN/>
              <w:adjustRightInd/>
              <w:textAlignment w:val="auto"/>
              <w:rPr>
                <w:rFonts w:asciiTheme="minorHAnsi" w:hAnsiTheme="minorHAnsi" w:cstheme="minorHAnsi"/>
                <w:color w:val="000000" w:themeColor="text1"/>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F317B5" w:rsidRPr="009E631D" w:rsidRDefault="00F317B5">
            <w:pPr>
              <w:overflowPunct/>
              <w:autoSpaceDE/>
              <w:autoSpaceDN/>
              <w:adjustRightInd/>
              <w:textAlignment w:val="auto"/>
              <w:rPr>
                <w:rFonts w:asciiTheme="minorHAnsi" w:hAnsiTheme="minorHAnsi" w:cstheme="minorHAnsi"/>
                <w:color w:val="000000" w:themeColor="text1"/>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F317B5" w:rsidRPr="009E631D" w:rsidRDefault="00F317B5">
            <w:pPr>
              <w:overflowPunct/>
              <w:autoSpaceDE/>
              <w:autoSpaceDN/>
              <w:adjustRightInd/>
              <w:textAlignment w:val="auto"/>
              <w:rPr>
                <w:rFonts w:asciiTheme="minorHAnsi" w:hAnsiTheme="minorHAnsi" w:cstheme="minorHAnsi"/>
                <w:color w:val="000000" w:themeColor="text1"/>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F317B5" w:rsidRPr="009E631D" w:rsidRDefault="00F317B5">
            <w:pPr>
              <w:overflowPunct/>
              <w:autoSpaceDE/>
              <w:autoSpaceDN/>
              <w:adjustRightInd/>
              <w:textAlignment w:val="auto"/>
              <w:rPr>
                <w:rFonts w:asciiTheme="minorHAnsi" w:hAnsiTheme="minorHAnsi" w:cstheme="minorHAnsi"/>
                <w:color w:val="000000" w:themeColor="text1"/>
                <w:sz w:val="22"/>
                <w:szCs w:val="22"/>
              </w:rPr>
            </w:pPr>
          </w:p>
        </w:tc>
      </w:tr>
    </w:tbl>
    <w:p w:rsidR="00F317B5" w:rsidRPr="00AD1F36" w:rsidRDefault="00F317B5" w:rsidP="00F317B5">
      <w:pPr>
        <w:overflowPunct/>
        <w:autoSpaceDE/>
        <w:autoSpaceDN/>
        <w:adjustRightInd/>
        <w:spacing w:after="240"/>
        <w:textAlignment w:val="auto"/>
        <w:rPr>
          <w:rFonts w:asciiTheme="minorHAnsi" w:hAnsiTheme="minorHAnsi" w:cstheme="minorHAnsi"/>
          <w:color w:val="000000" w:themeColor="text1"/>
          <w:sz w:val="32"/>
          <w:szCs w:val="32"/>
        </w:rPr>
      </w:pPr>
    </w:p>
    <w:p w:rsidR="00F317B5" w:rsidRPr="009E631D" w:rsidRDefault="00F317B5" w:rsidP="00275137">
      <w:pPr>
        <w:overflowPunct/>
        <w:autoSpaceDE/>
        <w:autoSpaceDN/>
        <w:adjustRightInd/>
        <w:spacing w:after="200" w:line="276" w:lineRule="auto"/>
        <w:textAlignment w:val="auto"/>
        <w:rPr>
          <w:rFonts w:asciiTheme="minorHAnsi" w:hAnsiTheme="minorHAnsi" w:cstheme="minorHAnsi"/>
          <w:color w:val="000000" w:themeColor="text1"/>
          <w:sz w:val="22"/>
          <w:szCs w:val="22"/>
        </w:rPr>
      </w:pPr>
      <w:r w:rsidRPr="009E631D">
        <w:rPr>
          <w:rFonts w:asciiTheme="minorHAnsi" w:hAnsiTheme="minorHAnsi" w:cstheme="minorHAnsi"/>
          <w:b/>
          <w:bCs/>
          <w:color w:val="000000" w:themeColor="text1"/>
          <w:sz w:val="22"/>
          <w:szCs w:val="22"/>
        </w:rPr>
        <w:t>In Development Standards</w:t>
      </w:r>
      <w:r w:rsidRPr="009E631D">
        <w:rPr>
          <w:rFonts w:asciiTheme="minorHAnsi" w:hAnsiTheme="minorHAnsi" w:cstheme="minorHAnsi"/>
          <w:color w:val="000000" w:themeColor="text1"/>
          <w:sz w:val="22"/>
          <w:szCs w:val="22"/>
        </w:rPr>
        <w:t>: There are no current standards being developed for quantification of microstructure in metallic AM.</w:t>
      </w:r>
    </w:p>
    <w:p w:rsidR="00F317B5" w:rsidRDefault="00F317B5" w:rsidP="00275137">
      <w:pPr>
        <w:pBdr>
          <w:top w:val="single" w:sz="4" w:space="1" w:color="auto"/>
          <w:left w:val="single" w:sz="4" w:space="4" w:color="auto"/>
          <w:bottom w:val="single" w:sz="4" w:space="1" w:color="auto"/>
          <w:right w:val="single" w:sz="4" w:space="4" w:color="auto"/>
        </w:pBdr>
        <w:overflowPunct/>
        <w:autoSpaceDE/>
        <w:autoSpaceDN/>
        <w:adjustRightInd/>
        <w:spacing w:after="200" w:line="276" w:lineRule="auto"/>
        <w:rPr>
          <w:rFonts w:asciiTheme="minorHAnsi" w:hAnsiTheme="minorHAnsi" w:cstheme="minorHAnsi"/>
          <w:color w:val="000000" w:themeColor="text1"/>
          <w:sz w:val="22"/>
          <w:szCs w:val="22"/>
        </w:rPr>
      </w:pPr>
      <w:r w:rsidRPr="009E631D">
        <w:rPr>
          <w:rFonts w:asciiTheme="minorHAnsi" w:hAnsiTheme="minorHAnsi" w:cstheme="minorHAnsi"/>
          <w:b/>
          <w:bCs/>
          <w:color w:val="000000" w:themeColor="text1"/>
          <w:sz w:val="22"/>
          <w:szCs w:val="22"/>
        </w:rPr>
        <w:t>Gap FMP</w:t>
      </w:r>
      <w:r>
        <w:rPr>
          <w:rFonts w:asciiTheme="minorHAnsi" w:hAnsiTheme="minorHAnsi" w:cstheme="minorHAnsi"/>
          <w:b/>
          <w:bCs/>
          <w:color w:val="000000" w:themeColor="text1"/>
          <w:sz w:val="22"/>
          <w:szCs w:val="22"/>
        </w:rPr>
        <w:t>5</w:t>
      </w:r>
      <w:r w:rsidR="00B66FCC">
        <w:rPr>
          <w:rFonts w:asciiTheme="minorHAnsi" w:hAnsiTheme="minorHAnsi" w:cstheme="minorHAnsi"/>
          <w:b/>
          <w:bCs/>
          <w:color w:val="000000" w:themeColor="text1"/>
          <w:sz w:val="22"/>
          <w:szCs w:val="22"/>
        </w:rPr>
        <w:t>:</w:t>
      </w:r>
      <w:r w:rsidRPr="009E631D">
        <w:rPr>
          <w:rFonts w:asciiTheme="minorHAnsi" w:hAnsiTheme="minorHAnsi" w:cstheme="minorHAnsi"/>
          <w:b/>
          <w:bCs/>
          <w:color w:val="000000" w:themeColor="text1"/>
          <w:sz w:val="22"/>
          <w:szCs w:val="22"/>
        </w:rPr>
        <w:t xml:space="preserve"> Microstructure. </w:t>
      </w:r>
      <w:r w:rsidRPr="009E631D">
        <w:rPr>
          <w:rFonts w:asciiTheme="minorHAnsi" w:hAnsiTheme="minorHAnsi" w:cstheme="minorHAnsi"/>
          <w:color w:val="000000" w:themeColor="text1"/>
          <w:sz w:val="22"/>
          <w:szCs w:val="22"/>
        </w:rPr>
        <w:t>There is an inherent heterogeneity in the microstructure of metallic alloys made by AM that requires a standard for identification and quantification of the spatial variability of various microstructure features.</w:t>
      </w:r>
    </w:p>
    <w:p w:rsidR="00F317B5" w:rsidRPr="009E631D" w:rsidRDefault="00F317B5" w:rsidP="00275137">
      <w:pPr>
        <w:pBdr>
          <w:top w:val="single" w:sz="4" w:space="1" w:color="auto"/>
          <w:left w:val="single" w:sz="4" w:space="4" w:color="auto"/>
          <w:bottom w:val="single" w:sz="4" w:space="1" w:color="auto"/>
          <w:right w:val="single" w:sz="4" w:space="4" w:color="auto"/>
        </w:pBdr>
        <w:overflowPunct/>
        <w:autoSpaceDE/>
        <w:autoSpaceDN/>
        <w:adjustRightInd/>
        <w:spacing w:after="200" w:line="276" w:lineRule="auto"/>
        <w:rPr>
          <w:rFonts w:asciiTheme="minorHAnsi" w:hAnsiTheme="minorHAnsi" w:cstheme="minorHAnsi"/>
          <w:color w:val="000000" w:themeColor="text1"/>
          <w:sz w:val="22"/>
          <w:szCs w:val="22"/>
        </w:rPr>
      </w:pPr>
      <w:r w:rsidRPr="009E631D">
        <w:rPr>
          <w:rFonts w:asciiTheme="minorHAnsi" w:hAnsiTheme="minorHAnsi" w:cstheme="minorHAnsi"/>
          <w:b/>
          <w:sz w:val="22"/>
          <w:szCs w:val="22"/>
        </w:rPr>
        <w:t>R&amp;D Needed</w:t>
      </w:r>
      <w:r w:rsidRPr="009E631D">
        <w:rPr>
          <w:rFonts w:asciiTheme="minorHAnsi" w:hAnsiTheme="minorHAnsi" w:cstheme="minorHAnsi"/>
          <w:sz w:val="22"/>
          <w:szCs w:val="22"/>
        </w:rPr>
        <w:t>: Yes</w:t>
      </w:r>
      <w:r w:rsidR="00B66FCC">
        <w:rPr>
          <w:rFonts w:asciiTheme="minorHAnsi" w:hAnsiTheme="minorHAnsi" w:cstheme="minorHAnsi"/>
          <w:sz w:val="22"/>
          <w:szCs w:val="22"/>
        </w:rPr>
        <w:t xml:space="preserve">. </w:t>
      </w:r>
      <w:r w:rsidR="00B66FCC" w:rsidRPr="0096555C">
        <w:rPr>
          <w:rFonts w:asciiTheme="minorHAnsi" w:hAnsiTheme="minorHAnsi"/>
          <w:sz w:val="22"/>
          <w:szCs w:val="22"/>
        </w:rPr>
        <w:t>NIST should help develop Calphad databases suitable for non-equilibrium solidification</w:t>
      </w:r>
      <w:r w:rsidR="00B66FCC">
        <w:rPr>
          <w:rFonts w:asciiTheme="minorHAnsi" w:hAnsiTheme="minorHAnsi"/>
          <w:sz w:val="22"/>
          <w:szCs w:val="22"/>
        </w:rPr>
        <w:t>.</w:t>
      </w:r>
      <w:r w:rsidRPr="009E631D">
        <w:rPr>
          <w:rFonts w:asciiTheme="minorHAnsi" w:hAnsiTheme="minorHAnsi" w:cstheme="minorHAnsi"/>
          <w:color w:val="000000" w:themeColor="text1"/>
          <w:sz w:val="22"/>
          <w:szCs w:val="22"/>
        </w:rPr>
        <w:t xml:space="preserve"> </w:t>
      </w:r>
    </w:p>
    <w:p w:rsidR="00F317B5" w:rsidRPr="009E631D" w:rsidRDefault="00F317B5" w:rsidP="00275137">
      <w:pPr>
        <w:pBdr>
          <w:top w:val="single" w:sz="4" w:space="1" w:color="auto"/>
          <w:left w:val="single" w:sz="4" w:space="4" w:color="auto"/>
          <w:bottom w:val="single" w:sz="4" w:space="1" w:color="auto"/>
          <w:right w:val="single" w:sz="4" w:space="4" w:color="auto"/>
        </w:pBdr>
        <w:overflowPunct/>
        <w:autoSpaceDE/>
        <w:autoSpaceDN/>
        <w:adjustRightInd/>
        <w:spacing w:after="200" w:line="276" w:lineRule="auto"/>
        <w:rPr>
          <w:rFonts w:asciiTheme="minorHAnsi" w:hAnsiTheme="minorHAnsi" w:cstheme="minorHAnsi"/>
          <w:color w:val="000000" w:themeColor="text1"/>
          <w:sz w:val="22"/>
          <w:szCs w:val="22"/>
        </w:rPr>
      </w:pPr>
      <w:r w:rsidRPr="009E631D">
        <w:rPr>
          <w:rFonts w:asciiTheme="minorHAnsi" w:hAnsiTheme="minorHAnsi" w:cstheme="minorHAnsi"/>
          <w:b/>
          <w:bCs/>
          <w:color w:val="000000" w:themeColor="text1"/>
          <w:sz w:val="22"/>
          <w:szCs w:val="22"/>
        </w:rPr>
        <w:lastRenderedPageBreak/>
        <w:t xml:space="preserve">Recommendation: </w:t>
      </w:r>
      <w:r w:rsidRPr="009E631D">
        <w:rPr>
          <w:rFonts w:asciiTheme="minorHAnsi" w:hAnsiTheme="minorHAnsi" w:cstheme="minorHAnsi"/>
          <w:bCs/>
          <w:color w:val="000000" w:themeColor="text1"/>
          <w:sz w:val="22"/>
          <w:szCs w:val="22"/>
        </w:rPr>
        <w:t xml:space="preserve">ASTM should </w:t>
      </w:r>
      <w:r w:rsidRPr="009E631D">
        <w:rPr>
          <w:rFonts w:asciiTheme="minorHAnsi" w:hAnsiTheme="minorHAnsi" w:cstheme="minorHAnsi"/>
          <w:color w:val="000000" w:themeColor="text1"/>
          <w:sz w:val="22"/>
          <w:szCs w:val="22"/>
        </w:rPr>
        <w:t>develop a standard for characterization of AM microstructures (both identification and quantification)</w:t>
      </w:r>
      <w:r>
        <w:rPr>
          <w:rFonts w:asciiTheme="minorHAnsi" w:hAnsiTheme="minorHAnsi" w:cstheme="minorHAnsi"/>
          <w:color w:val="000000" w:themeColor="text1"/>
          <w:sz w:val="22"/>
          <w:szCs w:val="22"/>
        </w:rPr>
        <w:t>.</w:t>
      </w:r>
    </w:p>
    <w:p w:rsidR="00F317B5" w:rsidRPr="009E631D" w:rsidRDefault="00F317B5" w:rsidP="00275137">
      <w:pPr>
        <w:pBdr>
          <w:top w:val="single" w:sz="4" w:space="1" w:color="auto"/>
          <w:left w:val="single" w:sz="4" w:space="4" w:color="auto"/>
          <w:bottom w:val="single" w:sz="4" w:space="1" w:color="auto"/>
          <w:right w:val="single" w:sz="4" w:space="4" w:color="auto"/>
        </w:pBdr>
        <w:overflowPunct/>
        <w:autoSpaceDE/>
        <w:autoSpaceDN/>
        <w:adjustRightInd/>
        <w:spacing w:after="200" w:line="276" w:lineRule="auto"/>
        <w:rPr>
          <w:rFonts w:asciiTheme="minorHAnsi" w:hAnsiTheme="minorHAnsi" w:cstheme="minorHAnsi"/>
          <w:color w:val="000000" w:themeColor="text1"/>
          <w:sz w:val="22"/>
          <w:szCs w:val="22"/>
        </w:rPr>
      </w:pPr>
      <w:r w:rsidRPr="009E631D">
        <w:rPr>
          <w:rFonts w:asciiTheme="minorHAnsi" w:hAnsiTheme="minorHAnsi" w:cstheme="minorHAnsi"/>
          <w:b/>
          <w:bCs/>
          <w:color w:val="000000" w:themeColor="text1"/>
          <w:sz w:val="22"/>
          <w:szCs w:val="22"/>
        </w:rPr>
        <w:t>Priority</w:t>
      </w:r>
      <w:r w:rsidRPr="009E631D">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Medium</w:t>
      </w:r>
    </w:p>
    <w:p w:rsidR="00F317B5" w:rsidRPr="00AD1F36" w:rsidRDefault="00F317B5" w:rsidP="00275137">
      <w:pPr>
        <w:pBdr>
          <w:top w:val="single" w:sz="4" w:space="1" w:color="auto"/>
          <w:left w:val="single" w:sz="4" w:space="4" w:color="auto"/>
          <w:bottom w:val="single" w:sz="4" w:space="1" w:color="auto"/>
          <w:right w:val="single" w:sz="4" w:space="4" w:color="auto"/>
        </w:pBdr>
        <w:overflowPunct/>
        <w:autoSpaceDE/>
        <w:autoSpaceDN/>
        <w:adjustRightInd/>
        <w:spacing w:after="200" w:line="276" w:lineRule="auto"/>
        <w:rPr>
          <w:rFonts w:asciiTheme="minorHAnsi" w:hAnsiTheme="minorHAnsi" w:cs="Calibri"/>
          <w:b/>
          <w:sz w:val="32"/>
          <w:szCs w:val="32"/>
        </w:rPr>
      </w:pPr>
      <w:r w:rsidRPr="009E631D">
        <w:rPr>
          <w:rFonts w:asciiTheme="minorHAnsi" w:hAnsiTheme="minorHAnsi" w:cstheme="minorHAnsi"/>
          <w:b/>
          <w:bCs/>
          <w:color w:val="000000" w:themeColor="text1"/>
          <w:sz w:val="22"/>
          <w:szCs w:val="22"/>
        </w:rPr>
        <w:t xml:space="preserve">Organization: </w:t>
      </w:r>
      <w:r w:rsidRPr="0096555C">
        <w:rPr>
          <w:rFonts w:asciiTheme="minorHAnsi" w:hAnsiTheme="minorHAnsi" w:cstheme="minorHAnsi"/>
          <w:bCs/>
          <w:color w:val="000000" w:themeColor="text1"/>
          <w:sz w:val="22"/>
          <w:szCs w:val="22"/>
        </w:rPr>
        <w:t>NIST,</w:t>
      </w:r>
      <w:r>
        <w:rPr>
          <w:rFonts w:asciiTheme="minorHAnsi" w:hAnsiTheme="minorHAnsi" w:cstheme="minorHAnsi"/>
          <w:b/>
          <w:bCs/>
          <w:color w:val="000000" w:themeColor="text1"/>
          <w:sz w:val="22"/>
          <w:szCs w:val="22"/>
        </w:rPr>
        <w:t xml:space="preserve"> </w:t>
      </w:r>
      <w:r w:rsidRPr="009E631D">
        <w:rPr>
          <w:rFonts w:asciiTheme="minorHAnsi" w:hAnsiTheme="minorHAnsi" w:cstheme="minorHAnsi"/>
          <w:bCs/>
          <w:color w:val="000000" w:themeColor="text1"/>
          <w:sz w:val="22"/>
          <w:szCs w:val="22"/>
        </w:rPr>
        <w:t>ASTM</w:t>
      </w:r>
      <w:r w:rsidR="000400CC" w:rsidRPr="00AD1F36">
        <w:rPr>
          <w:rFonts w:asciiTheme="minorHAnsi" w:hAnsiTheme="minorHAnsi" w:cs="Calibri"/>
          <w:b/>
          <w:sz w:val="32"/>
          <w:szCs w:val="32"/>
        </w:rPr>
        <w:t xml:space="preserve"> </w:t>
      </w:r>
      <w:r w:rsidRPr="00AD1F36">
        <w:rPr>
          <w:rFonts w:asciiTheme="minorHAnsi" w:hAnsiTheme="minorHAnsi" w:cs="Calibri"/>
          <w:b/>
          <w:sz w:val="32"/>
          <w:szCs w:val="32"/>
        </w:rPr>
        <w:br w:type="page"/>
      </w:r>
    </w:p>
    <w:p w:rsidR="0037744F" w:rsidRPr="00AD1F36" w:rsidRDefault="00A14CBB" w:rsidP="00AD1F36">
      <w:pPr>
        <w:pStyle w:val="Heading2"/>
        <w:spacing w:after="200" w:line="276" w:lineRule="auto"/>
        <w:jc w:val="left"/>
        <w:rPr>
          <w:rFonts w:asciiTheme="minorHAnsi" w:hAnsiTheme="minorHAnsi"/>
          <w:sz w:val="32"/>
          <w:szCs w:val="32"/>
        </w:rPr>
      </w:pPr>
      <w:bookmarkStart w:id="194" w:name="_Toc469488851"/>
      <w:r>
        <w:rPr>
          <w:rFonts w:asciiTheme="minorHAnsi" w:hAnsiTheme="minorHAnsi"/>
          <w:sz w:val="32"/>
          <w:szCs w:val="32"/>
        </w:rPr>
        <w:lastRenderedPageBreak/>
        <w:t>2.3</w:t>
      </w:r>
      <w:r>
        <w:rPr>
          <w:rFonts w:asciiTheme="minorHAnsi" w:hAnsiTheme="minorHAnsi"/>
          <w:sz w:val="32"/>
          <w:szCs w:val="32"/>
        </w:rPr>
        <w:tab/>
      </w:r>
      <w:r w:rsidR="0037744F" w:rsidRPr="00DE377F">
        <w:rPr>
          <w:rFonts w:asciiTheme="minorHAnsi" w:hAnsiTheme="minorHAnsi"/>
          <w:sz w:val="32"/>
          <w:szCs w:val="32"/>
        </w:rPr>
        <w:t>Qualification &amp; Certification</w:t>
      </w:r>
      <w:bookmarkEnd w:id="194"/>
    </w:p>
    <w:p w:rsidR="0037744F" w:rsidRPr="00766877" w:rsidRDefault="0037744F" w:rsidP="00026BA3">
      <w:pPr>
        <w:pStyle w:val="ListParagraph0"/>
        <w:numPr>
          <w:ilvl w:val="2"/>
          <w:numId w:val="85"/>
        </w:numPr>
        <w:outlineLvl w:val="2"/>
        <w:rPr>
          <w:rFonts w:asciiTheme="minorHAnsi" w:hAnsiTheme="minorHAnsi"/>
          <w:sz w:val="28"/>
          <w:szCs w:val="28"/>
        </w:rPr>
      </w:pPr>
      <w:bookmarkStart w:id="195" w:name="_Toc469488852"/>
      <w:r w:rsidRPr="00766877">
        <w:rPr>
          <w:rFonts w:asciiTheme="minorHAnsi" w:hAnsiTheme="minorHAnsi" w:cstheme="minorHAnsi"/>
          <w:b/>
          <w:sz w:val="28"/>
          <w:szCs w:val="28"/>
        </w:rPr>
        <w:t>Introduction</w:t>
      </w:r>
      <w:bookmarkEnd w:id="195"/>
    </w:p>
    <w:p w:rsidR="00F914D1" w:rsidRDefault="00B533B8" w:rsidP="00DE377F">
      <w:pPr>
        <w:spacing w:after="200" w:line="276" w:lineRule="auto"/>
        <w:rPr>
          <w:rFonts w:asciiTheme="minorHAnsi" w:eastAsia="Calibri" w:hAnsiTheme="minorHAnsi" w:cstheme="minorHAnsi"/>
          <w:sz w:val="22"/>
          <w:szCs w:val="22"/>
        </w:rPr>
      </w:pPr>
      <w:r w:rsidRPr="00766877">
        <w:rPr>
          <w:rFonts w:asciiTheme="minorHAnsi" w:eastAsia="Calibri" w:hAnsiTheme="minorHAnsi" w:cstheme="minorHAnsi"/>
          <w:sz w:val="22"/>
          <w:szCs w:val="22"/>
        </w:rPr>
        <w:t>Each chapter in this roadmap discuss</w:t>
      </w:r>
      <w:r>
        <w:rPr>
          <w:rFonts w:asciiTheme="minorHAnsi" w:eastAsia="Calibri" w:hAnsiTheme="minorHAnsi" w:cstheme="minorHAnsi"/>
          <w:sz w:val="22"/>
          <w:szCs w:val="22"/>
        </w:rPr>
        <w:t>es</w:t>
      </w:r>
      <w:r w:rsidRPr="00766877">
        <w:rPr>
          <w:rFonts w:asciiTheme="minorHAnsi" w:eastAsia="Calibri" w:hAnsiTheme="minorHAnsi" w:cstheme="minorHAnsi"/>
          <w:sz w:val="22"/>
          <w:szCs w:val="22"/>
        </w:rPr>
        <w:t xml:space="preserve"> </w:t>
      </w:r>
      <w:r w:rsidR="00F914D1">
        <w:rPr>
          <w:rFonts w:asciiTheme="minorHAnsi" w:eastAsia="Calibri" w:hAnsiTheme="minorHAnsi" w:cstheme="minorHAnsi"/>
          <w:sz w:val="22"/>
          <w:szCs w:val="22"/>
        </w:rPr>
        <w:t xml:space="preserve">various issues and relevant </w:t>
      </w:r>
      <w:r w:rsidRPr="00766877">
        <w:rPr>
          <w:rFonts w:asciiTheme="minorHAnsi" w:eastAsia="Calibri" w:hAnsiTheme="minorHAnsi" w:cstheme="minorHAnsi"/>
          <w:sz w:val="22"/>
          <w:szCs w:val="22"/>
        </w:rPr>
        <w:t xml:space="preserve">standards </w:t>
      </w:r>
      <w:r w:rsidR="001A77A0">
        <w:rPr>
          <w:rFonts w:asciiTheme="minorHAnsi" w:eastAsia="Calibri" w:hAnsiTheme="minorHAnsi" w:cstheme="minorHAnsi"/>
          <w:sz w:val="22"/>
          <w:szCs w:val="22"/>
        </w:rPr>
        <w:t xml:space="preserve">at some point in </w:t>
      </w:r>
      <w:r w:rsidRPr="00766877">
        <w:rPr>
          <w:rFonts w:asciiTheme="minorHAnsi" w:eastAsia="Calibri" w:hAnsiTheme="minorHAnsi" w:cstheme="minorHAnsi"/>
          <w:sz w:val="22"/>
          <w:szCs w:val="22"/>
        </w:rPr>
        <w:t>the lifecycle of an AM part</w:t>
      </w:r>
      <w:r w:rsidR="00387691">
        <w:rPr>
          <w:rFonts w:asciiTheme="minorHAnsi" w:eastAsia="Calibri" w:hAnsiTheme="minorHAnsi" w:cstheme="minorHAnsi"/>
          <w:sz w:val="22"/>
          <w:szCs w:val="22"/>
        </w:rPr>
        <w:t xml:space="preserve">. </w:t>
      </w:r>
      <w:r w:rsidRPr="00766877">
        <w:rPr>
          <w:rFonts w:asciiTheme="minorHAnsi" w:eastAsia="Calibri" w:hAnsiTheme="minorHAnsi" w:cstheme="minorHAnsi"/>
          <w:sz w:val="22"/>
          <w:szCs w:val="22"/>
        </w:rPr>
        <w:t xml:space="preserve">This chapter discusses some of these issues </w:t>
      </w:r>
      <w:r w:rsidR="001A77A0">
        <w:rPr>
          <w:rFonts w:asciiTheme="minorHAnsi" w:eastAsia="Calibri" w:hAnsiTheme="minorHAnsi" w:cstheme="minorHAnsi"/>
          <w:sz w:val="22"/>
          <w:szCs w:val="22"/>
        </w:rPr>
        <w:t xml:space="preserve">– and </w:t>
      </w:r>
      <w:r w:rsidR="00F914D1">
        <w:rPr>
          <w:rFonts w:asciiTheme="minorHAnsi" w:eastAsia="Calibri" w:hAnsiTheme="minorHAnsi" w:cstheme="minorHAnsi"/>
          <w:sz w:val="22"/>
          <w:szCs w:val="22"/>
        </w:rPr>
        <w:t xml:space="preserve">applicable </w:t>
      </w:r>
      <w:r w:rsidR="001A77A0">
        <w:rPr>
          <w:rFonts w:asciiTheme="minorHAnsi" w:eastAsia="Calibri" w:hAnsiTheme="minorHAnsi" w:cstheme="minorHAnsi"/>
          <w:sz w:val="22"/>
          <w:szCs w:val="22"/>
        </w:rPr>
        <w:t>qualification and certification (Q&amp;C) procedures – in more detail.</w:t>
      </w:r>
    </w:p>
    <w:p w:rsidR="005420A2" w:rsidRDefault="0037744F" w:rsidP="00DE377F">
      <w:pPr>
        <w:spacing w:after="200" w:line="276" w:lineRule="auto"/>
        <w:rPr>
          <w:rFonts w:asciiTheme="minorHAnsi" w:eastAsia="Calibri" w:hAnsiTheme="minorHAnsi" w:cstheme="minorHAnsi"/>
          <w:sz w:val="22"/>
          <w:szCs w:val="22"/>
        </w:rPr>
      </w:pPr>
      <w:r w:rsidRPr="00766877">
        <w:rPr>
          <w:rFonts w:asciiTheme="minorHAnsi" w:eastAsia="Calibri" w:hAnsiTheme="minorHAnsi" w:cstheme="minorHAnsi"/>
          <w:sz w:val="22"/>
          <w:szCs w:val="22"/>
        </w:rPr>
        <w:t>Whereas AM produced components must be tested for performance much the same as traditionally manufactured items, there will be aspects unique to AM that must be addressed before such components are deployed.</w:t>
      </w:r>
      <w:r w:rsidR="001A77A0">
        <w:rPr>
          <w:rFonts w:asciiTheme="minorHAnsi" w:eastAsia="Calibri" w:hAnsiTheme="minorHAnsi" w:cstheme="minorHAnsi"/>
          <w:sz w:val="22"/>
          <w:szCs w:val="22"/>
        </w:rPr>
        <w:t xml:space="preserve"> </w:t>
      </w:r>
      <w:r w:rsidR="001A77A0" w:rsidRPr="00766877">
        <w:rPr>
          <w:rFonts w:asciiTheme="minorHAnsi" w:eastAsia="Calibri" w:hAnsiTheme="minorHAnsi" w:cstheme="minorHAnsi"/>
          <w:sz w:val="22"/>
          <w:szCs w:val="22"/>
        </w:rPr>
        <w:t xml:space="preserve">This is especially the case for mission and safety critical components and applications. </w:t>
      </w:r>
      <w:r w:rsidR="001A77A0">
        <w:rPr>
          <w:rFonts w:asciiTheme="minorHAnsi" w:eastAsia="Calibri" w:hAnsiTheme="minorHAnsi" w:cstheme="minorHAnsi"/>
          <w:sz w:val="22"/>
          <w:szCs w:val="22"/>
        </w:rPr>
        <w:t>A</w:t>
      </w:r>
      <w:r w:rsidR="001A77A0" w:rsidRPr="00766877">
        <w:rPr>
          <w:rFonts w:asciiTheme="minorHAnsi" w:eastAsia="Calibri" w:hAnsiTheme="minorHAnsi" w:cstheme="minorHAnsi"/>
          <w:sz w:val="22"/>
          <w:szCs w:val="22"/>
        </w:rPr>
        <w:t xml:space="preserve"> critical part may be required to be built from qualified material, using qualified processes, etc</w:t>
      </w:r>
      <w:r w:rsidR="00387691">
        <w:rPr>
          <w:rFonts w:asciiTheme="minorHAnsi" w:eastAsia="Calibri" w:hAnsiTheme="minorHAnsi" w:cstheme="minorHAnsi"/>
          <w:sz w:val="22"/>
          <w:szCs w:val="22"/>
        </w:rPr>
        <w:t xml:space="preserve">. </w:t>
      </w:r>
      <w:r w:rsidR="001A77A0">
        <w:rPr>
          <w:rFonts w:asciiTheme="minorHAnsi" w:eastAsia="Calibri" w:hAnsiTheme="minorHAnsi" w:cstheme="minorHAnsi"/>
          <w:sz w:val="22"/>
          <w:szCs w:val="22"/>
        </w:rPr>
        <w:t>Suffice it to say that t</w:t>
      </w:r>
      <w:r w:rsidR="001A77A0" w:rsidRPr="00766877">
        <w:rPr>
          <w:rFonts w:asciiTheme="minorHAnsi" w:eastAsia="Calibri" w:hAnsiTheme="minorHAnsi" w:cstheme="minorHAnsi"/>
          <w:sz w:val="22"/>
          <w:szCs w:val="22"/>
        </w:rPr>
        <w:t>here are many types of qualifications that can be discussed within the scope of AM</w:t>
      </w:r>
      <w:r w:rsidR="00387691">
        <w:rPr>
          <w:rFonts w:asciiTheme="minorHAnsi" w:eastAsia="Calibri" w:hAnsiTheme="minorHAnsi" w:cstheme="minorHAnsi"/>
          <w:sz w:val="22"/>
          <w:szCs w:val="22"/>
        </w:rPr>
        <w:t xml:space="preserve">. </w:t>
      </w:r>
      <w:r w:rsidR="00F914D1">
        <w:rPr>
          <w:rFonts w:asciiTheme="minorHAnsi" w:eastAsia="Calibri" w:hAnsiTheme="minorHAnsi" w:cstheme="minorHAnsi"/>
          <w:sz w:val="22"/>
          <w:szCs w:val="22"/>
        </w:rPr>
        <w:t>A</w:t>
      </w:r>
      <w:r w:rsidR="00314577">
        <w:rPr>
          <w:rFonts w:asciiTheme="minorHAnsi" w:eastAsia="Calibri" w:hAnsiTheme="minorHAnsi" w:cstheme="minorHAnsi"/>
          <w:sz w:val="22"/>
          <w:szCs w:val="22"/>
        </w:rPr>
        <w:t>s such</w:t>
      </w:r>
      <w:r w:rsidR="001A77A0">
        <w:rPr>
          <w:rFonts w:asciiTheme="minorHAnsi" w:eastAsia="Calibri" w:hAnsiTheme="minorHAnsi" w:cstheme="minorHAnsi"/>
          <w:sz w:val="22"/>
          <w:szCs w:val="22"/>
        </w:rPr>
        <w:t xml:space="preserve">, Q&amp;C is a </w:t>
      </w:r>
      <w:r w:rsidR="001A77A0" w:rsidRPr="00766877">
        <w:rPr>
          <w:rFonts w:asciiTheme="minorHAnsi" w:eastAsia="Calibri" w:hAnsiTheme="minorHAnsi" w:cstheme="minorHAnsi"/>
          <w:sz w:val="22"/>
          <w:szCs w:val="22"/>
        </w:rPr>
        <w:t xml:space="preserve">major </w:t>
      </w:r>
      <w:r w:rsidR="001A77A0">
        <w:rPr>
          <w:rFonts w:asciiTheme="minorHAnsi" w:eastAsia="Calibri" w:hAnsiTheme="minorHAnsi" w:cstheme="minorHAnsi"/>
          <w:sz w:val="22"/>
          <w:szCs w:val="22"/>
        </w:rPr>
        <w:t xml:space="preserve">area of focus </w:t>
      </w:r>
      <w:r w:rsidR="001A77A0" w:rsidRPr="00766877">
        <w:rPr>
          <w:rFonts w:asciiTheme="minorHAnsi" w:eastAsia="Calibri" w:hAnsiTheme="minorHAnsi" w:cstheme="minorHAnsi"/>
          <w:sz w:val="22"/>
          <w:szCs w:val="22"/>
        </w:rPr>
        <w:t>for AM.</w:t>
      </w:r>
      <w:r w:rsidR="001A77A0" w:rsidRPr="00766877">
        <w:rPr>
          <w:rStyle w:val="FootnoteReference"/>
          <w:rFonts w:asciiTheme="minorHAnsi" w:eastAsia="Calibri" w:hAnsiTheme="minorHAnsi" w:cstheme="minorHAnsi"/>
          <w:sz w:val="22"/>
          <w:szCs w:val="22"/>
        </w:rPr>
        <w:footnoteReference w:id="8"/>
      </w:r>
    </w:p>
    <w:p w:rsidR="001E67ED" w:rsidRDefault="001E67ED" w:rsidP="00DE377F">
      <w:pPr>
        <w:spacing w:after="200" w:line="276" w:lineRule="auto"/>
        <w:rPr>
          <w:rFonts w:asciiTheme="minorHAnsi" w:eastAsia="Calibri" w:hAnsiTheme="minorHAnsi" w:cstheme="minorHAnsi"/>
          <w:b/>
          <w:sz w:val="22"/>
          <w:szCs w:val="22"/>
        </w:rPr>
      </w:pPr>
      <w:r w:rsidRPr="00766877">
        <w:rPr>
          <w:rFonts w:asciiTheme="minorHAnsi" w:eastAsia="Calibri" w:hAnsiTheme="minorHAnsi" w:cstheme="minorHAnsi"/>
          <w:sz w:val="22"/>
          <w:szCs w:val="22"/>
        </w:rPr>
        <w:t xml:space="preserve">The first section </w:t>
      </w:r>
      <w:r>
        <w:rPr>
          <w:rFonts w:asciiTheme="minorHAnsi" w:eastAsia="Calibri" w:hAnsiTheme="minorHAnsi" w:cstheme="minorHAnsi"/>
          <w:sz w:val="22"/>
          <w:szCs w:val="22"/>
        </w:rPr>
        <w:t xml:space="preserve">of this chapter focuses </w:t>
      </w:r>
      <w:r w:rsidRPr="00766877">
        <w:rPr>
          <w:rFonts w:asciiTheme="minorHAnsi" w:eastAsia="Calibri" w:hAnsiTheme="minorHAnsi" w:cstheme="minorHAnsi"/>
          <w:sz w:val="22"/>
          <w:szCs w:val="22"/>
        </w:rPr>
        <w:t xml:space="preserve">on industry documents </w:t>
      </w:r>
      <w:r>
        <w:rPr>
          <w:rFonts w:asciiTheme="minorHAnsi" w:eastAsia="Calibri" w:hAnsiTheme="minorHAnsi" w:cstheme="minorHAnsi"/>
          <w:sz w:val="22"/>
          <w:szCs w:val="22"/>
        </w:rPr>
        <w:t xml:space="preserve">and related activities </w:t>
      </w:r>
      <w:r w:rsidRPr="00766877">
        <w:rPr>
          <w:rFonts w:asciiTheme="minorHAnsi" w:eastAsia="Calibri" w:hAnsiTheme="minorHAnsi" w:cstheme="minorHAnsi"/>
          <w:sz w:val="22"/>
          <w:szCs w:val="22"/>
        </w:rPr>
        <w:t>that provide guidance on suggested or necessary components of an acceptable qualification procedure</w:t>
      </w:r>
      <w:r w:rsidR="00387691">
        <w:rPr>
          <w:rFonts w:asciiTheme="minorHAnsi" w:eastAsia="Calibri" w:hAnsiTheme="minorHAnsi" w:cstheme="minorHAnsi"/>
          <w:sz w:val="22"/>
          <w:szCs w:val="22"/>
        </w:rPr>
        <w:t xml:space="preserve">. </w:t>
      </w:r>
      <w:r w:rsidRPr="00766877">
        <w:rPr>
          <w:rFonts w:asciiTheme="minorHAnsi" w:eastAsia="Calibri" w:hAnsiTheme="minorHAnsi" w:cstheme="minorHAnsi"/>
          <w:sz w:val="22"/>
          <w:szCs w:val="22"/>
        </w:rPr>
        <w:t>Th</w:t>
      </w:r>
      <w:r>
        <w:rPr>
          <w:rFonts w:asciiTheme="minorHAnsi" w:eastAsia="Calibri" w:hAnsiTheme="minorHAnsi" w:cstheme="minorHAnsi"/>
          <w:sz w:val="22"/>
          <w:szCs w:val="22"/>
        </w:rPr>
        <w:t xml:space="preserve">e next section discusses </w:t>
      </w:r>
      <w:r w:rsidRPr="00766877">
        <w:rPr>
          <w:rFonts w:asciiTheme="minorHAnsi" w:eastAsia="Calibri" w:hAnsiTheme="minorHAnsi" w:cstheme="minorHAnsi"/>
          <w:sz w:val="22"/>
          <w:szCs w:val="22"/>
        </w:rPr>
        <w:t xml:space="preserve">primary qualification issues within the aerospace, defense, and medical </w:t>
      </w:r>
      <w:r>
        <w:rPr>
          <w:rFonts w:asciiTheme="minorHAnsi" w:eastAsia="Calibri" w:hAnsiTheme="minorHAnsi" w:cstheme="minorHAnsi"/>
          <w:sz w:val="22"/>
          <w:szCs w:val="22"/>
        </w:rPr>
        <w:t xml:space="preserve">devices </w:t>
      </w:r>
      <w:r w:rsidRPr="00766877">
        <w:rPr>
          <w:rFonts w:asciiTheme="minorHAnsi" w:eastAsia="Calibri" w:hAnsiTheme="minorHAnsi" w:cstheme="minorHAnsi"/>
          <w:sz w:val="22"/>
          <w:szCs w:val="22"/>
        </w:rPr>
        <w:t>sectors</w:t>
      </w:r>
      <w:r>
        <w:rPr>
          <w:rFonts w:asciiTheme="minorHAnsi" w:eastAsia="Calibri" w:hAnsiTheme="minorHAnsi" w:cstheme="minorHAnsi"/>
          <w:sz w:val="22"/>
          <w:szCs w:val="22"/>
        </w:rPr>
        <w:t>,</w:t>
      </w:r>
      <w:r w:rsidRPr="00766877">
        <w:rPr>
          <w:rFonts w:asciiTheme="minorHAnsi" w:eastAsia="Calibri" w:hAnsiTheme="minorHAnsi" w:cstheme="minorHAnsi"/>
          <w:sz w:val="22"/>
          <w:szCs w:val="22"/>
        </w:rPr>
        <w:t xml:space="preserve"> noting areas where there is a need for further guidance on the topic of qualification.</w:t>
      </w:r>
      <w:r>
        <w:rPr>
          <w:rFonts w:asciiTheme="minorHAnsi" w:eastAsia="Calibri" w:hAnsiTheme="minorHAnsi" w:cstheme="minorHAnsi"/>
          <w:sz w:val="22"/>
          <w:szCs w:val="22"/>
        </w:rPr>
        <w:t xml:space="preserve"> </w:t>
      </w:r>
    </w:p>
    <w:p w:rsidR="001A77A0" w:rsidRPr="00275137" w:rsidRDefault="00403332" w:rsidP="00DE377F">
      <w:pPr>
        <w:spacing w:after="200" w:line="276" w:lineRule="auto"/>
        <w:rPr>
          <w:rFonts w:asciiTheme="minorHAnsi" w:eastAsia="Calibri" w:hAnsiTheme="minorHAnsi" w:cstheme="minorHAnsi"/>
          <w:b/>
          <w:sz w:val="22"/>
          <w:szCs w:val="22"/>
          <w:u w:val="single"/>
        </w:rPr>
      </w:pPr>
      <w:r w:rsidRPr="00275137">
        <w:rPr>
          <w:rFonts w:asciiTheme="minorHAnsi" w:eastAsia="Calibri" w:hAnsiTheme="minorHAnsi" w:cstheme="minorHAnsi"/>
          <w:b/>
          <w:sz w:val="22"/>
          <w:szCs w:val="22"/>
          <w:u w:val="single"/>
        </w:rPr>
        <w:t xml:space="preserve">Q&amp;C </w:t>
      </w:r>
      <w:r w:rsidR="005420A2" w:rsidRPr="00275137">
        <w:rPr>
          <w:rFonts w:asciiTheme="minorHAnsi" w:eastAsia="Calibri" w:hAnsiTheme="minorHAnsi" w:cstheme="minorHAnsi"/>
          <w:b/>
          <w:sz w:val="22"/>
          <w:szCs w:val="22"/>
          <w:u w:val="single"/>
        </w:rPr>
        <w:t>Terminology</w:t>
      </w:r>
      <w:r w:rsidR="001A77A0" w:rsidRPr="00275137">
        <w:rPr>
          <w:rFonts w:asciiTheme="minorHAnsi" w:eastAsia="Calibri" w:hAnsiTheme="minorHAnsi" w:cstheme="minorHAnsi"/>
          <w:b/>
          <w:sz w:val="22"/>
          <w:szCs w:val="22"/>
          <w:u w:val="single"/>
        </w:rPr>
        <w:t xml:space="preserve"> </w:t>
      </w:r>
    </w:p>
    <w:p w:rsidR="0037744F" w:rsidRPr="00766877" w:rsidRDefault="00F914D1" w:rsidP="003551EA">
      <w:pPr>
        <w:spacing w:after="200" w:line="276" w:lineRule="auto"/>
        <w:rPr>
          <w:rFonts w:asciiTheme="minorHAnsi" w:eastAsia="Calibri" w:hAnsiTheme="minorHAnsi" w:cstheme="minorHAnsi"/>
          <w:sz w:val="22"/>
          <w:szCs w:val="22"/>
        </w:rPr>
      </w:pPr>
      <w:r>
        <w:rPr>
          <w:rFonts w:asciiTheme="minorHAnsi" w:eastAsia="Calibri" w:hAnsiTheme="minorHAnsi" w:cstheme="minorHAnsi"/>
          <w:sz w:val="22"/>
          <w:szCs w:val="22"/>
        </w:rPr>
        <w:t>O</w:t>
      </w:r>
      <w:r w:rsidR="0037744F" w:rsidRPr="00766877">
        <w:rPr>
          <w:rFonts w:asciiTheme="minorHAnsi" w:eastAsia="Calibri" w:hAnsiTheme="minorHAnsi" w:cstheme="minorHAnsi"/>
          <w:sz w:val="22"/>
          <w:szCs w:val="22"/>
        </w:rPr>
        <w:t>ne of the major issues clouding the discussion of Q&amp;C in AM is the ambiguity of terms</w:t>
      </w:r>
      <w:r w:rsidR="00F002FC">
        <w:rPr>
          <w:rFonts w:asciiTheme="minorHAnsi" w:eastAsia="Calibri" w:hAnsiTheme="minorHAnsi" w:cstheme="minorHAnsi"/>
          <w:sz w:val="22"/>
          <w:szCs w:val="22"/>
        </w:rPr>
        <w:t xml:space="preserve"> and their usage</w:t>
      </w:r>
      <w:r w:rsidR="00387691">
        <w:rPr>
          <w:rFonts w:asciiTheme="minorHAnsi" w:eastAsia="Calibri" w:hAnsiTheme="minorHAnsi" w:cstheme="minorHAnsi"/>
          <w:sz w:val="22"/>
          <w:szCs w:val="22"/>
        </w:rPr>
        <w:t xml:space="preserve">. </w:t>
      </w:r>
      <w:r w:rsidR="0037744F" w:rsidRPr="00766877">
        <w:rPr>
          <w:rFonts w:asciiTheme="minorHAnsi" w:eastAsia="Calibri" w:hAnsiTheme="minorHAnsi" w:cstheme="minorHAnsi"/>
          <w:sz w:val="22"/>
          <w:szCs w:val="22"/>
        </w:rPr>
        <w:t xml:space="preserve">For example, </w:t>
      </w:r>
      <w:r w:rsidR="0037744F" w:rsidRPr="00766877">
        <w:rPr>
          <w:rFonts w:asciiTheme="minorHAnsi" w:eastAsia="Calibri" w:hAnsiTheme="minorHAnsi" w:cstheme="minorHAnsi"/>
          <w:i/>
          <w:sz w:val="22"/>
          <w:szCs w:val="22"/>
        </w:rPr>
        <w:t>ISO 9000:2015, Quality management systems – Fundamentals and vocabulary</w:t>
      </w:r>
      <w:r w:rsidR="0037744F" w:rsidRPr="00766877">
        <w:rPr>
          <w:rFonts w:asciiTheme="minorHAnsi" w:eastAsia="Calibri" w:hAnsiTheme="minorHAnsi" w:cstheme="minorHAnsi"/>
          <w:sz w:val="22"/>
          <w:szCs w:val="22"/>
        </w:rPr>
        <w:t>, does not define qualification or certification, but defines verification and competence and notes that qualification is sometimes used as a synonym for each:</w:t>
      </w:r>
    </w:p>
    <w:p w:rsidR="0037744F" w:rsidRPr="00766877" w:rsidRDefault="0037744F" w:rsidP="00275137">
      <w:pPr>
        <w:spacing w:after="200" w:line="276" w:lineRule="auto"/>
        <w:ind w:left="360"/>
        <w:rPr>
          <w:rFonts w:asciiTheme="minorHAnsi" w:eastAsia="Calibri" w:hAnsiTheme="minorHAnsi" w:cstheme="minorHAnsi"/>
          <w:color w:val="000000"/>
          <w:sz w:val="22"/>
          <w:szCs w:val="22"/>
        </w:rPr>
      </w:pPr>
      <w:r w:rsidRPr="00766877">
        <w:rPr>
          <w:rFonts w:asciiTheme="minorHAnsi" w:eastAsia="Calibri" w:hAnsiTheme="minorHAnsi" w:cstheme="minorHAnsi"/>
          <w:b/>
          <w:bCs/>
          <w:color w:val="000000"/>
          <w:sz w:val="22"/>
          <w:szCs w:val="22"/>
        </w:rPr>
        <w:t xml:space="preserve">Verification:  </w:t>
      </w:r>
      <w:r w:rsidRPr="00766877">
        <w:rPr>
          <w:rFonts w:asciiTheme="minorHAnsi" w:eastAsia="Calibri" w:hAnsiTheme="minorHAnsi" w:cstheme="minorHAnsi"/>
          <w:bCs/>
          <w:color w:val="000000"/>
          <w:sz w:val="22"/>
          <w:szCs w:val="22"/>
        </w:rPr>
        <w:t>C</w:t>
      </w:r>
      <w:r w:rsidRPr="00766877">
        <w:rPr>
          <w:rFonts w:asciiTheme="minorHAnsi" w:eastAsia="Calibri" w:hAnsiTheme="minorHAnsi" w:cstheme="minorHAnsi"/>
          <w:color w:val="000000"/>
          <w:sz w:val="22"/>
          <w:szCs w:val="22"/>
        </w:rPr>
        <w:t xml:space="preserve">onfirmation, through the provision of </w:t>
      </w:r>
      <w:r w:rsidRPr="00766877">
        <w:rPr>
          <w:rFonts w:asciiTheme="minorHAnsi" w:eastAsia="Calibri" w:hAnsiTheme="minorHAnsi" w:cstheme="minorHAnsi"/>
          <w:i/>
          <w:iCs/>
          <w:color w:val="000000"/>
          <w:sz w:val="22"/>
          <w:szCs w:val="22"/>
        </w:rPr>
        <w:t>objective evidence</w:t>
      </w:r>
      <w:r w:rsidRPr="00766877">
        <w:rPr>
          <w:rFonts w:asciiTheme="minorHAnsi" w:eastAsia="Calibri" w:hAnsiTheme="minorHAnsi" w:cstheme="minorHAnsi"/>
          <w:color w:val="000000"/>
          <w:sz w:val="22"/>
          <w:szCs w:val="22"/>
        </w:rPr>
        <w:t xml:space="preserve">, that specified </w:t>
      </w:r>
      <w:r w:rsidRPr="00766877">
        <w:rPr>
          <w:rFonts w:asciiTheme="minorHAnsi" w:eastAsia="Calibri" w:hAnsiTheme="minorHAnsi" w:cstheme="minorHAnsi"/>
          <w:i/>
          <w:iCs/>
          <w:color w:val="000000"/>
          <w:sz w:val="22"/>
          <w:szCs w:val="22"/>
        </w:rPr>
        <w:t xml:space="preserve">requirements </w:t>
      </w:r>
      <w:r w:rsidRPr="00766877">
        <w:rPr>
          <w:rFonts w:asciiTheme="minorHAnsi" w:eastAsia="Calibri" w:hAnsiTheme="minorHAnsi" w:cstheme="minorHAnsi"/>
          <w:color w:val="000000"/>
          <w:sz w:val="22"/>
          <w:szCs w:val="22"/>
        </w:rPr>
        <w:t>have been fulfilled</w:t>
      </w:r>
    </w:p>
    <w:p w:rsidR="0037744F" w:rsidRPr="00766877" w:rsidRDefault="0037744F" w:rsidP="003551EA">
      <w:pPr>
        <w:numPr>
          <w:ilvl w:val="0"/>
          <w:numId w:val="63"/>
        </w:numPr>
        <w:overflowPunct/>
        <w:adjustRightInd/>
        <w:spacing w:after="200" w:line="276" w:lineRule="auto"/>
        <w:contextualSpacing/>
        <w:textAlignment w:val="auto"/>
        <w:rPr>
          <w:rFonts w:asciiTheme="minorHAnsi" w:eastAsia="Calibri" w:hAnsiTheme="minorHAnsi" w:cstheme="minorHAnsi"/>
          <w:color w:val="000000"/>
          <w:sz w:val="22"/>
          <w:szCs w:val="22"/>
        </w:rPr>
      </w:pPr>
      <w:r w:rsidRPr="00766877">
        <w:rPr>
          <w:rFonts w:asciiTheme="minorHAnsi" w:eastAsia="Calibri" w:hAnsiTheme="minorHAnsi" w:cstheme="minorHAnsi"/>
          <w:color w:val="000000"/>
          <w:sz w:val="22"/>
          <w:szCs w:val="22"/>
        </w:rPr>
        <w:t xml:space="preserve">Note 1 to entry: The objective evidence needed for </w:t>
      </w:r>
      <w:proofErr w:type="gramStart"/>
      <w:r w:rsidRPr="00766877">
        <w:rPr>
          <w:rFonts w:asciiTheme="minorHAnsi" w:eastAsia="Calibri" w:hAnsiTheme="minorHAnsi" w:cstheme="minorHAnsi"/>
          <w:color w:val="000000"/>
          <w:sz w:val="22"/>
          <w:szCs w:val="22"/>
        </w:rPr>
        <w:t>a verification</w:t>
      </w:r>
      <w:proofErr w:type="gramEnd"/>
      <w:r w:rsidRPr="00766877">
        <w:rPr>
          <w:rFonts w:asciiTheme="minorHAnsi" w:eastAsia="Calibri" w:hAnsiTheme="minorHAnsi" w:cstheme="minorHAnsi"/>
          <w:color w:val="000000"/>
          <w:sz w:val="22"/>
          <w:szCs w:val="22"/>
        </w:rPr>
        <w:t xml:space="preserve"> can be the result of an </w:t>
      </w:r>
      <w:r w:rsidRPr="00766877">
        <w:rPr>
          <w:rFonts w:asciiTheme="minorHAnsi" w:eastAsia="Calibri" w:hAnsiTheme="minorHAnsi" w:cstheme="minorHAnsi"/>
          <w:i/>
          <w:iCs/>
          <w:color w:val="000000"/>
          <w:sz w:val="22"/>
          <w:szCs w:val="22"/>
        </w:rPr>
        <w:t xml:space="preserve">inspection </w:t>
      </w:r>
      <w:r w:rsidRPr="00766877">
        <w:rPr>
          <w:rFonts w:asciiTheme="minorHAnsi" w:eastAsia="Calibri" w:hAnsiTheme="minorHAnsi" w:cstheme="minorHAnsi"/>
          <w:color w:val="000000"/>
          <w:sz w:val="22"/>
          <w:szCs w:val="22"/>
        </w:rPr>
        <w:t xml:space="preserve">or of other forms of </w:t>
      </w:r>
      <w:r w:rsidRPr="00766877">
        <w:rPr>
          <w:rFonts w:asciiTheme="minorHAnsi" w:eastAsia="Calibri" w:hAnsiTheme="minorHAnsi" w:cstheme="minorHAnsi"/>
          <w:i/>
          <w:iCs/>
          <w:color w:val="000000"/>
          <w:sz w:val="22"/>
          <w:szCs w:val="22"/>
        </w:rPr>
        <w:t xml:space="preserve">determination </w:t>
      </w:r>
      <w:r w:rsidRPr="00766877">
        <w:rPr>
          <w:rFonts w:asciiTheme="minorHAnsi" w:eastAsia="Calibri" w:hAnsiTheme="minorHAnsi" w:cstheme="minorHAnsi"/>
          <w:color w:val="000000"/>
          <w:sz w:val="22"/>
          <w:szCs w:val="22"/>
        </w:rPr>
        <w:t xml:space="preserve">such as performing alternative calculations or reviewing </w:t>
      </w:r>
      <w:r w:rsidRPr="00766877">
        <w:rPr>
          <w:rFonts w:asciiTheme="minorHAnsi" w:eastAsia="Calibri" w:hAnsiTheme="minorHAnsi" w:cstheme="minorHAnsi"/>
          <w:i/>
          <w:iCs/>
          <w:color w:val="000000"/>
          <w:sz w:val="22"/>
          <w:szCs w:val="22"/>
        </w:rPr>
        <w:t>documents</w:t>
      </w:r>
      <w:r w:rsidRPr="00766877">
        <w:rPr>
          <w:rFonts w:asciiTheme="minorHAnsi" w:eastAsia="Calibri" w:hAnsiTheme="minorHAnsi" w:cstheme="minorHAnsi"/>
          <w:color w:val="000000"/>
          <w:sz w:val="22"/>
          <w:szCs w:val="22"/>
        </w:rPr>
        <w:t>.</w:t>
      </w:r>
    </w:p>
    <w:p w:rsidR="0037744F" w:rsidRPr="00766877" w:rsidRDefault="0037744F" w:rsidP="003551EA">
      <w:pPr>
        <w:numPr>
          <w:ilvl w:val="0"/>
          <w:numId w:val="63"/>
        </w:numPr>
        <w:overflowPunct/>
        <w:adjustRightInd/>
        <w:spacing w:after="200" w:line="276" w:lineRule="auto"/>
        <w:contextualSpacing/>
        <w:textAlignment w:val="auto"/>
        <w:rPr>
          <w:rFonts w:asciiTheme="minorHAnsi" w:eastAsia="Calibri" w:hAnsiTheme="minorHAnsi" w:cstheme="minorHAnsi"/>
          <w:color w:val="000000"/>
          <w:sz w:val="22"/>
          <w:szCs w:val="22"/>
        </w:rPr>
      </w:pPr>
      <w:r w:rsidRPr="00766877">
        <w:rPr>
          <w:rFonts w:asciiTheme="minorHAnsi" w:eastAsia="Calibri" w:hAnsiTheme="minorHAnsi" w:cstheme="minorHAnsi"/>
          <w:color w:val="000000"/>
          <w:sz w:val="22"/>
          <w:szCs w:val="22"/>
        </w:rPr>
        <w:t xml:space="preserve">Note 2 to entry: The activities carried out for verification are sometimes called a </w:t>
      </w:r>
      <w:r w:rsidRPr="00766877">
        <w:rPr>
          <w:rFonts w:asciiTheme="minorHAnsi" w:eastAsia="Calibri" w:hAnsiTheme="minorHAnsi" w:cstheme="minorHAnsi"/>
          <w:color w:val="000000"/>
          <w:sz w:val="22"/>
          <w:szCs w:val="22"/>
          <w:u w:val="single"/>
        </w:rPr>
        <w:t>qualification</w:t>
      </w:r>
      <w:r w:rsidRPr="00766877">
        <w:rPr>
          <w:rFonts w:asciiTheme="minorHAnsi" w:eastAsia="Calibri" w:hAnsiTheme="minorHAnsi" w:cstheme="minorHAnsi"/>
          <w:color w:val="000000"/>
          <w:sz w:val="22"/>
          <w:szCs w:val="22"/>
        </w:rPr>
        <w:t xml:space="preserve"> [emphasis added] </w:t>
      </w:r>
      <w:r w:rsidRPr="00766877">
        <w:rPr>
          <w:rFonts w:asciiTheme="minorHAnsi" w:eastAsia="Calibri" w:hAnsiTheme="minorHAnsi" w:cstheme="minorHAnsi"/>
          <w:i/>
          <w:iCs/>
          <w:color w:val="000000"/>
          <w:sz w:val="22"/>
          <w:szCs w:val="22"/>
        </w:rPr>
        <w:t>process</w:t>
      </w:r>
      <w:r w:rsidRPr="00766877">
        <w:rPr>
          <w:rFonts w:asciiTheme="minorHAnsi" w:eastAsia="Calibri" w:hAnsiTheme="minorHAnsi" w:cstheme="minorHAnsi"/>
          <w:color w:val="000000"/>
          <w:sz w:val="22"/>
          <w:szCs w:val="22"/>
        </w:rPr>
        <w:t>.</w:t>
      </w:r>
    </w:p>
    <w:p w:rsidR="0037744F" w:rsidRPr="00766877" w:rsidRDefault="0037744F" w:rsidP="003551EA">
      <w:pPr>
        <w:numPr>
          <w:ilvl w:val="0"/>
          <w:numId w:val="63"/>
        </w:numPr>
        <w:overflowPunct/>
        <w:autoSpaceDE/>
        <w:autoSpaceDN/>
        <w:adjustRightInd/>
        <w:spacing w:after="200" w:line="276" w:lineRule="auto"/>
        <w:contextualSpacing/>
        <w:textAlignment w:val="auto"/>
        <w:rPr>
          <w:rFonts w:asciiTheme="minorHAnsi" w:eastAsia="Calibri" w:hAnsiTheme="minorHAnsi" w:cstheme="minorHAnsi"/>
          <w:color w:val="000000"/>
          <w:sz w:val="22"/>
          <w:szCs w:val="22"/>
        </w:rPr>
      </w:pPr>
      <w:r w:rsidRPr="00766877">
        <w:rPr>
          <w:rFonts w:asciiTheme="minorHAnsi" w:eastAsia="Calibri" w:hAnsiTheme="minorHAnsi" w:cstheme="minorHAnsi"/>
          <w:color w:val="000000"/>
          <w:sz w:val="22"/>
          <w:szCs w:val="22"/>
        </w:rPr>
        <w:t>Note 3 to entry: The word “verified” is used to designate the corresponding status.</w:t>
      </w:r>
    </w:p>
    <w:p w:rsidR="0037744F" w:rsidRPr="00766877" w:rsidRDefault="00217228" w:rsidP="00275137">
      <w:pPr>
        <w:spacing w:after="200" w:line="276" w:lineRule="auto"/>
        <w:ind w:left="360"/>
        <w:rPr>
          <w:rFonts w:asciiTheme="minorHAnsi" w:eastAsia="Calibri" w:hAnsiTheme="minorHAnsi" w:cstheme="minorHAnsi"/>
          <w:sz w:val="22"/>
          <w:szCs w:val="22"/>
        </w:rPr>
      </w:pPr>
      <w:r>
        <w:rPr>
          <w:rFonts w:asciiTheme="minorHAnsi" w:eastAsia="Calibri" w:hAnsiTheme="minorHAnsi" w:cstheme="minorHAnsi"/>
          <w:b/>
          <w:bCs/>
          <w:sz w:val="22"/>
          <w:szCs w:val="22"/>
        </w:rPr>
        <w:br/>
      </w:r>
      <w:r w:rsidR="0037744F" w:rsidRPr="00766877">
        <w:rPr>
          <w:rFonts w:asciiTheme="minorHAnsi" w:eastAsia="Calibri" w:hAnsiTheme="minorHAnsi" w:cstheme="minorHAnsi"/>
          <w:b/>
          <w:bCs/>
          <w:sz w:val="22"/>
          <w:szCs w:val="22"/>
        </w:rPr>
        <w:t xml:space="preserve">Competence:  </w:t>
      </w:r>
      <w:r w:rsidR="0037744F" w:rsidRPr="00766877">
        <w:rPr>
          <w:rFonts w:asciiTheme="minorHAnsi" w:eastAsia="Calibri" w:hAnsiTheme="minorHAnsi" w:cstheme="minorHAnsi"/>
          <w:bCs/>
          <w:sz w:val="22"/>
          <w:szCs w:val="22"/>
        </w:rPr>
        <w:t>A</w:t>
      </w:r>
      <w:r w:rsidR="0037744F" w:rsidRPr="00766877">
        <w:rPr>
          <w:rFonts w:asciiTheme="minorHAnsi" w:eastAsia="Calibri" w:hAnsiTheme="minorHAnsi" w:cstheme="minorHAnsi"/>
          <w:sz w:val="22"/>
          <w:szCs w:val="22"/>
        </w:rPr>
        <w:t>bility to apply knowledge and skills to achieve intended results</w:t>
      </w:r>
    </w:p>
    <w:p w:rsidR="0037744F" w:rsidRPr="00766877" w:rsidRDefault="0037744F" w:rsidP="003551EA">
      <w:pPr>
        <w:numPr>
          <w:ilvl w:val="0"/>
          <w:numId w:val="64"/>
        </w:numPr>
        <w:overflowPunct/>
        <w:adjustRightInd/>
        <w:spacing w:after="200" w:line="276" w:lineRule="auto"/>
        <w:contextualSpacing/>
        <w:textAlignment w:val="auto"/>
        <w:rPr>
          <w:rFonts w:asciiTheme="minorHAnsi" w:eastAsia="Calibri" w:hAnsiTheme="minorHAnsi" w:cstheme="minorHAnsi"/>
          <w:sz w:val="22"/>
          <w:szCs w:val="22"/>
        </w:rPr>
      </w:pPr>
      <w:r w:rsidRPr="00766877">
        <w:rPr>
          <w:rFonts w:asciiTheme="minorHAnsi" w:eastAsia="Calibri" w:hAnsiTheme="minorHAnsi" w:cstheme="minorHAnsi"/>
          <w:sz w:val="22"/>
          <w:szCs w:val="22"/>
        </w:rPr>
        <w:lastRenderedPageBreak/>
        <w:t xml:space="preserve">Note 1 to entry: Demonstrated competence is sometimes referred to as </w:t>
      </w:r>
      <w:r w:rsidRPr="00766877">
        <w:rPr>
          <w:rFonts w:asciiTheme="minorHAnsi" w:eastAsia="Calibri" w:hAnsiTheme="minorHAnsi" w:cstheme="minorHAnsi"/>
          <w:sz w:val="22"/>
          <w:szCs w:val="22"/>
          <w:u w:val="single"/>
        </w:rPr>
        <w:t>qualification</w:t>
      </w:r>
      <w:r w:rsidRPr="00766877">
        <w:rPr>
          <w:rFonts w:asciiTheme="minorHAnsi" w:eastAsia="Calibri" w:hAnsiTheme="minorHAnsi" w:cstheme="minorHAnsi"/>
          <w:sz w:val="22"/>
          <w:szCs w:val="22"/>
        </w:rPr>
        <w:t xml:space="preserve"> </w:t>
      </w:r>
      <w:r w:rsidRPr="00766877">
        <w:rPr>
          <w:rFonts w:asciiTheme="minorHAnsi" w:eastAsia="Calibri" w:hAnsiTheme="minorHAnsi" w:cstheme="minorHAnsi"/>
          <w:color w:val="000000"/>
          <w:sz w:val="22"/>
          <w:szCs w:val="22"/>
        </w:rPr>
        <w:t>[emphasis added]</w:t>
      </w:r>
      <w:r w:rsidRPr="00766877">
        <w:rPr>
          <w:rFonts w:asciiTheme="minorHAnsi" w:eastAsia="Calibri" w:hAnsiTheme="minorHAnsi" w:cstheme="minorHAnsi"/>
          <w:sz w:val="22"/>
          <w:szCs w:val="22"/>
        </w:rPr>
        <w:t>.</w:t>
      </w:r>
    </w:p>
    <w:p w:rsidR="0037744F" w:rsidRDefault="0037744F" w:rsidP="003551EA">
      <w:pPr>
        <w:numPr>
          <w:ilvl w:val="0"/>
          <w:numId w:val="64"/>
        </w:numPr>
        <w:overflowPunct/>
        <w:adjustRightInd/>
        <w:spacing w:after="200" w:line="276" w:lineRule="auto"/>
        <w:contextualSpacing/>
        <w:textAlignment w:val="auto"/>
        <w:rPr>
          <w:rFonts w:asciiTheme="minorHAnsi" w:eastAsia="Calibri" w:hAnsiTheme="minorHAnsi" w:cstheme="minorHAnsi"/>
          <w:sz w:val="22"/>
          <w:szCs w:val="22"/>
        </w:rPr>
      </w:pPr>
      <w:r w:rsidRPr="00766877">
        <w:rPr>
          <w:rFonts w:asciiTheme="minorHAnsi" w:eastAsia="Calibri" w:hAnsiTheme="minorHAnsi" w:cstheme="minorHAnsi"/>
          <w:sz w:val="22"/>
          <w:szCs w:val="22"/>
        </w:rPr>
        <w:t>Note 2 to entry: This constitutes one of the common terms and core definitions for ISO management system standards given in Annex SL of the Consolidated ISO Supplement to the ISO/IEC Directives, Part 1. The original definition has been modified by adding Note 1 to entry.</w:t>
      </w:r>
    </w:p>
    <w:p w:rsidR="00416E0E" w:rsidRPr="00275137" w:rsidRDefault="00416E0E" w:rsidP="00275137">
      <w:pPr>
        <w:rPr>
          <w:rFonts w:asciiTheme="minorHAnsi" w:hAnsiTheme="minorHAnsi" w:cs="Cambria"/>
          <w:color w:val="000000"/>
        </w:rPr>
      </w:pPr>
    </w:p>
    <w:p w:rsidR="003E18A2" w:rsidRDefault="0037744F" w:rsidP="00275137">
      <w:pPr>
        <w:spacing w:after="200" w:line="276" w:lineRule="auto"/>
        <w:rPr>
          <w:rFonts w:asciiTheme="minorHAnsi" w:eastAsia="Calibri" w:hAnsiTheme="minorHAnsi" w:cstheme="minorHAnsi"/>
          <w:sz w:val="22"/>
          <w:szCs w:val="22"/>
        </w:rPr>
      </w:pPr>
      <w:r w:rsidRPr="00766877">
        <w:rPr>
          <w:rFonts w:asciiTheme="minorHAnsi" w:eastAsia="Calibri" w:hAnsiTheme="minorHAnsi" w:cstheme="minorHAnsi"/>
          <w:sz w:val="22"/>
          <w:szCs w:val="22"/>
        </w:rPr>
        <w:t>Certification has a similar formal definition</w:t>
      </w:r>
      <w:r w:rsidR="00F9235C">
        <w:rPr>
          <w:rFonts w:asciiTheme="minorHAnsi" w:eastAsia="Calibri" w:hAnsiTheme="minorHAnsi" w:cstheme="minorHAnsi"/>
          <w:sz w:val="22"/>
          <w:szCs w:val="22"/>
        </w:rPr>
        <w:t xml:space="preserve"> to verification (qualification)</w:t>
      </w:r>
      <w:r w:rsidR="003E18A2">
        <w:rPr>
          <w:rFonts w:asciiTheme="minorHAnsi" w:eastAsia="Calibri" w:hAnsiTheme="minorHAnsi" w:cstheme="minorHAnsi"/>
          <w:sz w:val="22"/>
          <w:szCs w:val="22"/>
        </w:rPr>
        <w:t>:</w:t>
      </w:r>
    </w:p>
    <w:p w:rsidR="0037744F" w:rsidRPr="00766877" w:rsidRDefault="003E18A2" w:rsidP="00275137">
      <w:pPr>
        <w:spacing w:after="200" w:line="276" w:lineRule="auto"/>
        <w:ind w:left="360"/>
        <w:rPr>
          <w:rFonts w:asciiTheme="minorHAnsi" w:eastAsia="Calibri" w:hAnsiTheme="minorHAnsi" w:cstheme="minorHAnsi"/>
          <w:sz w:val="22"/>
          <w:szCs w:val="22"/>
        </w:rPr>
      </w:pPr>
      <w:r w:rsidRPr="00275137">
        <w:rPr>
          <w:rFonts w:asciiTheme="minorHAnsi" w:hAnsiTheme="minorHAnsi"/>
          <w:b/>
          <w:sz w:val="22"/>
          <w:szCs w:val="22"/>
        </w:rPr>
        <w:t>C</w:t>
      </w:r>
      <w:r w:rsidR="0037744F" w:rsidRPr="00275137">
        <w:rPr>
          <w:rFonts w:asciiTheme="minorHAnsi" w:hAnsiTheme="minorHAnsi"/>
          <w:b/>
          <w:sz w:val="22"/>
          <w:szCs w:val="22"/>
        </w:rPr>
        <w:t>ertification</w:t>
      </w:r>
      <w:r w:rsidR="0037744F" w:rsidRPr="00766877">
        <w:rPr>
          <w:rFonts w:asciiTheme="minorHAnsi" w:hAnsiTheme="minorHAnsi"/>
          <w:sz w:val="22"/>
          <w:szCs w:val="22"/>
        </w:rPr>
        <w:t xml:space="preserve">: </w:t>
      </w:r>
      <w:r w:rsidR="0037744F" w:rsidRPr="00766877">
        <w:rPr>
          <w:rFonts w:asciiTheme="minorHAnsi" w:eastAsia="Calibri" w:hAnsiTheme="minorHAnsi" w:cstheme="minorHAnsi"/>
          <w:sz w:val="22"/>
          <w:szCs w:val="22"/>
        </w:rPr>
        <w:t xml:space="preserve">Third-party attestation related to products, processes, or </w:t>
      </w:r>
      <w:proofErr w:type="gramStart"/>
      <w:r w:rsidR="0037744F" w:rsidRPr="00766877">
        <w:rPr>
          <w:rFonts w:asciiTheme="minorHAnsi" w:eastAsia="Calibri" w:hAnsiTheme="minorHAnsi" w:cstheme="minorHAnsi"/>
          <w:sz w:val="22"/>
          <w:szCs w:val="22"/>
        </w:rPr>
        <w:t xml:space="preserve">persons </w:t>
      </w:r>
      <w:r w:rsidR="0037744F" w:rsidRPr="00766877">
        <w:rPr>
          <w:rFonts w:asciiTheme="minorHAnsi" w:eastAsia="Calibri" w:hAnsiTheme="minorHAnsi" w:cstheme="minorHAnsi"/>
          <w:i/>
          <w:sz w:val="22"/>
          <w:szCs w:val="22"/>
        </w:rPr>
        <w:t>that conveys</w:t>
      </w:r>
      <w:proofErr w:type="gramEnd"/>
      <w:r w:rsidR="0037744F" w:rsidRPr="00766877">
        <w:rPr>
          <w:rFonts w:asciiTheme="minorHAnsi" w:eastAsia="Calibri" w:hAnsiTheme="minorHAnsi" w:cstheme="minorHAnsi"/>
          <w:i/>
          <w:sz w:val="22"/>
          <w:szCs w:val="22"/>
        </w:rPr>
        <w:t xml:space="preserve"> assurance that specified requirements have been demonstrated</w:t>
      </w:r>
      <w:r w:rsidR="0037744F" w:rsidRPr="00766877">
        <w:rPr>
          <w:rFonts w:asciiTheme="minorHAnsi" w:eastAsia="Calibri" w:hAnsiTheme="minorHAnsi" w:cstheme="minorHAnsi"/>
          <w:sz w:val="22"/>
          <w:szCs w:val="22"/>
        </w:rPr>
        <w:t>.</w:t>
      </w:r>
      <w:r w:rsidR="0037744F" w:rsidRPr="00766877">
        <w:rPr>
          <w:rStyle w:val="FootnoteReference"/>
          <w:rFonts w:asciiTheme="minorHAnsi" w:eastAsia="Calibri" w:hAnsiTheme="minorHAnsi" w:cstheme="minorHAnsi"/>
          <w:sz w:val="22"/>
          <w:szCs w:val="22"/>
        </w:rPr>
        <w:footnoteReference w:id="9"/>
      </w:r>
    </w:p>
    <w:p w:rsidR="00B47C54" w:rsidRDefault="00B47C54" w:rsidP="005420A2">
      <w:pPr>
        <w:spacing w:after="200" w:line="276" w:lineRule="auto"/>
        <w:rPr>
          <w:rFonts w:asciiTheme="minorHAnsi" w:eastAsia="Calibri" w:hAnsiTheme="minorHAnsi" w:cstheme="minorHAnsi"/>
          <w:sz w:val="22"/>
          <w:szCs w:val="22"/>
        </w:rPr>
      </w:pPr>
      <w:r>
        <w:rPr>
          <w:rFonts w:asciiTheme="minorHAnsi" w:eastAsia="Calibri" w:hAnsiTheme="minorHAnsi" w:cstheme="minorHAnsi"/>
          <w:sz w:val="22"/>
          <w:szCs w:val="22"/>
        </w:rPr>
        <w:t xml:space="preserve">A formal definitional </w:t>
      </w:r>
      <w:r w:rsidRPr="00766877">
        <w:rPr>
          <w:rFonts w:asciiTheme="minorHAnsi" w:eastAsia="Calibri" w:hAnsiTheme="minorHAnsi" w:cstheme="minorHAnsi"/>
          <w:sz w:val="22"/>
          <w:szCs w:val="22"/>
        </w:rPr>
        <w:t>distinction</w:t>
      </w:r>
      <w:r>
        <w:rPr>
          <w:rFonts w:asciiTheme="minorHAnsi" w:eastAsia="Calibri" w:hAnsiTheme="minorHAnsi" w:cstheme="minorHAnsi"/>
          <w:sz w:val="22"/>
          <w:szCs w:val="22"/>
        </w:rPr>
        <w:t xml:space="preserve"> therefore </w:t>
      </w:r>
      <w:r w:rsidRPr="00766877">
        <w:rPr>
          <w:rFonts w:asciiTheme="minorHAnsi" w:eastAsia="Calibri" w:hAnsiTheme="minorHAnsi" w:cstheme="minorHAnsi"/>
          <w:sz w:val="22"/>
          <w:szCs w:val="22"/>
        </w:rPr>
        <w:t xml:space="preserve">is that certification </w:t>
      </w:r>
      <w:r>
        <w:rPr>
          <w:rFonts w:asciiTheme="minorHAnsi" w:eastAsia="Calibri" w:hAnsiTheme="minorHAnsi" w:cstheme="minorHAnsi"/>
          <w:sz w:val="22"/>
          <w:szCs w:val="22"/>
        </w:rPr>
        <w:t xml:space="preserve">describes something </w:t>
      </w:r>
      <w:r w:rsidRPr="00766877">
        <w:rPr>
          <w:rFonts w:asciiTheme="minorHAnsi" w:eastAsia="Calibri" w:hAnsiTheme="minorHAnsi" w:cstheme="minorHAnsi"/>
          <w:sz w:val="22"/>
          <w:szCs w:val="22"/>
        </w:rPr>
        <w:t>done by a third party</w:t>
      </w:r>
      <w:r>
        <w:rPr>
          <w:rFonts w:asciiTheme="minorHAnsi" w:eastAsia="Calibri" w:hAnsiTheme="minorHAnsi" w:cstheme="minorHAnsi"/>
          <w:sz w:val="22"/>
          <w:szCs w:val="22"/>
        </w:rPr>
        <w:t xml:space="preserve"> independent of the person or organization that provides the product, as well as the user or customer of the product.</w:t>
      </w:r>
    </w:p>
    <w:p w:rsidR="00F264A0" w:rsidRDefault="00F264A0" w:rsidP="00880130">
      <w:pPr>
        <w:spacing w:after="200" w:line="276" w:lineRule="auto"/>
        <w:rPr>
          <w:rFonts w:asciiTheme="minorHAnsi" w:eastAsia="Calibri" w:hAnsiTheme="minorHAnsi" w:cstheme="minorHAnsi"/>
          <w:sz w:val="22"/>
          <w:szCs w:val="22"/>
        </w:rPr>
      </w:pPr>
      <w:r w:rsidRPr="0061283C">
        <w:rPr>
          <w:rFonts w:asciiTheme="minorHAnsi" w:hAnsiTheme="minorHAnsi" w:cs="Cambria"/>
          <w:b/>
          <w:color w:val="000000"/>
          <w:sz w:val="22"/>
          <w:szCs w:val="22"/>
        </w:rPr>
        <w:t>Validation</w:t>
      </w:r>
      <w:r w:rsidRPr="0061283C">
        <w:rPr>
          <w:rFonts w:asciiTheme="minorHAnsi" w:hAnsiTheme="minorHAnsi" w:cs="Cambria"/>
          <w:color w:val="000000"/>
          <w:sz w:val="22"/>
          <w:szCs w:val="22"/>
        </w:rPr>
        <w:t xml:space="preserve"> is defined </w:t>
      </w:r>
      <w:r>
        <w:rPr>
          <w:rFonts w:asciiTheme="minorHAnsi" w:hAnsiTheme="minorHAnsi" w:cs="Cambria"/>
          <w:color w:val="000000"/>
          <w:sz w:val="22"/>
          <w:szCs w:val="22"/>
        </w:rPr>
        <w:t xml:space="preserve">in ISO 9000:2015 </w:t>
      </w:r>
      <w:r w:rsidRPr="0061283C">
        <w:rPr>
          <w:rFonts w:asciiTheme="minorHAnsi" w:hAnsiTheme="minorHAnsi" w:cs="Cambria"/>
          <w:color w:val="000000"/>
          <w:sz w:val="22"/>
          <w:szCs w:val="22"/>
        </w:rPr>
        <w:t xml:space="preserve">as: confirmation, through the provision of </w:t>
      </w:r>
      <w:r w:rsidRPr="0061283C">
        <w:rPr>
          <w:rFonts w:asciiTheme="minorHAnsi" w:hAnsiTheme="minorHAnsi" w:cs="Cambria-Italic"/>
          <w:i/>
          <w:iCs/>
          <w:color w:val="000000"/>
          <w:sz w:val="22"/>
          <w:szCs w:val="22"/>
        </w:rPr>
        <w:t>objective evidence</w:t>
      </w:r>
      <w:r w:rsidRPr="0061283C">
        <w:rPr>
          <w:rFonts w:asciiTheme="minorHAnsi" w:hAnsiTheme="minorHAnsi" w:cs="Cambria"/>
          <w:color w:val="000000"/>
          <w:sz w:val="22"/>
          <w:szCs w:val="22"/>
        </w:rPr>
        <w:t xml:space="preserve">, that the </w:t>
      </w:r>
      <w:r w:rsidRPr="0061283C">
        <w:rPr>
          <w:rFonts w:asciiTheme="minorHAnsi" w:hAnsiTheme="minorHAnsi" w:cs="Cambria-Italic"/>
          <w:i/>
          <w:iCs/>
          <w:color w:val="000000"/>
          <w:sz w:val="22"/>
          <w:szCs w:val="22"/>
        </w:rPr>
        <w:t xml:space="preserve">requirements </w:t>
      </w:r>
      <w:r w:rsidRPr="0061283C">
        <w:rPr>
          <w:rFonts w:asciiTheme="minorHAnsi" w:hAnsiTheme="minorHAnsi" w:cs="Cambria"/>
          <w:color w:val="000000"/>
          <w:sz w:val="22"/>
          <w:szCs w:val="22"/>
        </w:rPr>
        <w:t>for a</w:t>
      </w:r>
      <w:r>
        <w:rPr>
          <w:rFonts w:asciiTheme="minorHAnsi" w:hAnsiTheme="minorHAnsi" w:cs="Cambria"/>
          <w:color w:val="000000"/>
          <w:sz w:val="22"/>
          <w:szCs w:val="22"/>
        </w:rPr>
        <w:t xml:space="preserve"> </w:t>
      </w:r>
      <w:r w:rsidRPr="0061283C">
        <w:rPr>
          <w:rFonts w:asciiTheme="minorHAnsi" w:hAnsiTheme="minorHAnsi" w:cs="Cambria"/>
          <w:color w:val="000000"/>
          <w:sz w:val="22"/>
          <w:szCs w:val="22"/>
        </w:rPr>
        <w:t>specific intended use or application have been fulfilled.</w:t>
      </w:r>
    </w:p>
    <w:p w:rsidR="005420A2" w:rsidRPr="00F35222" w:rsidRDefault="005420A2" w:rsidP="00880130">
      <w:pPr>
        <w:spacing w:after="200" w:line="276" w:lineRule="auto"/>
        <w:rPr>
          <w:rFonts w:asciiTheme="minorHAnsi" w:eastAsia="Calibri" w:hAnsiTheme="minorHAnsi" w:cstheme="minorHAnsi"/>
          <w:sz w:val="22"/>
          <w:szCs w:val="22"/>
        </w:rPr>
      </w:pPr>
      <w:r w:rsidRPr="00275137">
        <w:rPr>
          <w:rFonts w:asciiTheme="minorHAnsi" w:hAnsiTheme="minorHAnsi"/>
          <w:sz w:val="22"/>
          <w:szCs w:val="22"/>
        </w:rPr>
        <w:t xml:space="preserve">Verification and validation are </w:t>
      </w:r>
      <w:r w:rsidR="00217228">
        <w:rPr>
          <w:rFonts w:asciiTheme="minorHAnsi" w:hAnsiTheme="minorHAnsi"/>
          <w:sz w:val="22"/>
          <w:szCs w:val="22"/>
        </w:rPr>
        <w:t xml:space="preserve">also </w:t>
      </w:r>
      <w:r w:rsidRPr="00275137">
        <w:rPr>
          <w:rFonts w:asciiTheme="minorHAnsi" w:hAnsiTheme="minorHAnsi"/>
          <w:sz w:val="22"/>
          <w:szCs w:val="22"/>
        </w:rPr>
        <w:t xml:space="preserve">defined in the </w:t>
      </w:r>
      <w:r w:rsidRPr="00275137">
        <w:rPr>
          <w:rFonts w:asciiTheme="minorHAnsi" w:hAnsiTheme="minorHAnsi"/>
          <w:i/>
          <w:sz w:val="22"/>
          <w:szCs w:val="22"/>
        </w:rPr>
        <w:t xml:space="preserve">International Vocabulary of Metrology, </w:t>
      </w:r>
      <w:r w:rsidRPr="00275137">
        <w:rPr>
          <w:rFonts w:asciiTheme="minorHAnsi" w:hAnsiTheme="minorHAnsi" w:cs="Arial"/>
          <w:bCs/>
          <w:i/>
          <w:sz w:val="22"/>
          <w:szCs w:val="22"/>
        </w:rPr>
        <w:t>Basic and general concepts and associated terms (VIM), 3rd edition, 2008 version with minor corrections (JCGM 200:2012)</w:t>
      </w:r>
      <w:r w:rsidR="00217228">
        <w:rPr>
          <w:rFonts w:asciiTheme="minorHAnsi" w:hAnsiTheme="minorHAnsi" w:cs="Arial"/>
          <w:bCs/>
          <w:i/>
          <w:sz w:val="22"/>
          <w:szCs w:val="22"/>
        </w:rPr>
        <w:t>:</w:t>
      </w:r>
      <w:r w:rsidRPr="00F35222">
        <w:rPr>
          <w:rStyle w:val="FootnoteReference"/>
          <w:rFonts w:asciiTheme="minorHAnsi" w:eastAsia="Calibri" w:hAnsiTheme="minorHAnsi" w:cstheme="minorHAnsi"/>
          <w:sz w:val="22"/>
          <w:szCs w:val="22"/>
        </w:rPr>
        <w:footnoteReference w:id="10"/>
      </w:r>
    </w:p>
    <w:p w:rsidR="00A97415" w:rsidRPr="00275137" w:rsidRDefault="00A97415" w:rsidP="00275137">
      <w:pPr>
        <w:ind w:left="360"/>
        <w:rPr>
          <w:rFonts w:asciiTheme="minorHAnsi" w:hAnsiTheme="minorHAnsi" w:cs="ArialMT"/>
          <w:sz w:val="22"/>
          <w:szCs w:val="22"/>
        </w:rPr>
      </w:pPr>
      <w:r w:rsidRPr="00275137">
        <w:rPr>
          <w:rFonts w:asciiTheme="minorHAnsi" w:hAnsiTheme="minorHAnsi" w:cs="Arial Black"/>
          <w:b/>
          <w:bCs/>
          <w:sz w:val="22"/>
          <w:szCs w:val="22"/>
        </w:rPr>
        <w:t>Verification</w:t>
      </w:r>
      <w:r w:rsidR="003E18A2">
        <w:rPr>
          <w:rFonts w:asciiTheme="minorHAnsi" w:hAnsiTheme="minorHAnsi" w:cs="Arial Black"/>
          <w:b/>
          <w:bCs/>
          <w:sz w:val="22"/>
          <w:szCs w:val="22"/>
        </w:rPr>
        <w:t xml:space="preserve">: </w:t>
      </w:r>
      <w:r w:rsidRPr="00275137">
        <w:rPr>
          <w:rFonts w:asciiTheme="minorHAnsi" w:hAnsiTheme="minorHAnsi" w:cs="Arial Black"/>
          <w:b/>
          <w:bCs/>
          <w:sz w:val="22"/>
          <w:szCs w:val="22"/>
        </w:rPr>
        <w:t xml:space="preserve"> </w:t>
      </w:r>
      <w:r w:rsidRPr="00275137">
        <w:rPr>
          <w:rFonts w:asciiTheme="minorHAnsi" w:hAnsiTheme="minorHAnsi" w:cs="ArialMT"/>
          <w:sz w:val="22"/>
          <w:szCs w:val="22"/>
        </w:rPr>
        <w:t>provision of objective evidence that a given item fulfils specified requirements</w:t>
      </w:r>
    </w:p>
    <w:p w:rsidR="00A97415" w:rsidRPr="00275137" w:rsidRDefault="00A97415" w:rsidP="00275137">
      <w:pPr>
        <w:rPr>
          <w:rFonts w:asciiTheme="minorHAnsi" w:hAnsiTheme="minorHAnsi" w:cs="Arial"/>
          <w:bCs/>
        </w:rPr>
      </w:pPr>
    </w:p>
    <w:p w:rsidR="00A97415" w:rsidRPr="00275137" w:rsidRDefault="00A97415" w:rsidP="00275137">
      <w:pPr>
        <w:spacing w:after="200" w:line="276" w:lineRule="auto"/>
        <w:ind w:left="360"/>
        <w:rPr>
          <w:rFonts w:asciiTheme="minorHAnsi" w:hAnsiTheme="minorHAnsi" w:cs="ArialMT"/>
        </w:rPr>
      </w:pPr>
      <w:r w:rsidRPr="00275137">
        <w:rPr>
          <w:rFonts w:asciiTheme="minorHAnsi" w:hAnsiTheme="minorHAnsi" w:cs="Arial Black"/>
          <w:b/>
          <w:bCs/>
          <w:sz w:val="22"/>
          <w:szCs w:val="22"/>
        </w:rPr>
        <w:t>Validation</w:t>
      </w:r>
      <w:r w:rsidR="003E18A2">
        <w:rPr>
          <w:rFonts w:asciiTheme="minorHAnsi" w:hAnsiTheme="minorHAnsi" w:cs="Arial Black"/>
          <w:b/>
          <w:bCs/>
          <w:sz w:val="22"/>
          <w:szCs w:val="22"/>
        </w:rPr>
        <w:t>:</w:t>
      </w:r>
      <w:r w:rsidRPr="00275137">
        <w:rPr>
          <w:rFonts w:asciiTheme="minorHAnsi" w:hAnsiTheme="minorHAnsi" w:cs="Arial Black"/>
          <w:b/>
          <w:bCs/>
          <w:sz w:val="22"/>
          <w:szCs w:val="22"/>
        </w:rPr>
        <w:t xml:space="preserve"> </w:t>
      </w:r>
      <w:r w:rsidRPr="00275137">
        <w:rPr>
          <w:rFonts w:asciiTheme="minorHAnsi" w:hAnsiTheme="minorHAnsi" w:cs="Arial"/>
          <w:bCs/>
          <w:sz w:val="22"/>
          <w:szCs w:val="22"/>
        </w:rPr>
        <w:t>verification</w:t>
      </w:r>
      <w:r w:rsidRPr="00275137">
        <w:rPr>
          <w:rFonts w:asciiTheme="minorHAnsi" w:hAnsiTheme="minorHAnsi" w:cs="ArialMT"/>
          <w:sz w:val="22"/>
          <w:szCs w:val="22"/>
        </w:rPr>
        <w:t>, where the specified requirements are adequate for an intended use</w:t>
      </w:r>
    </w:p>
    <w:p w:rsidR="001E67ED" w:rsidRDefault="00944682" w:rsidP="00944682">
      <w:pPr>
        <w:spacing w:after="200" w:line="276" w:lineRule="auto"/>
        <w:rPr>
          <w:rFonts w:asciiTheme="minorHAnsi" w:eastAsia="Calibri" w:hAnsiTheme="minorHAnsi" w:cstheme="minorHAnsi"/>
          <w:sz w:val="22"/>
          <w:szCs w:val="22"/>
        </w:rPr>
      </w:pPr>
      <w:r>
        <w:rPr>
          <w:rFonts w:asciiTheme="minorHAnsi" w:eastAsia="Calibri" w:hAnsiTheme="minorHAnsi" w:cstheme="minorHAnsi"/>
          <w:sz w:val="22"/>
          <w:szCs w:val="22"/>
        </w:rPr>
        <w:t>A</w:t>
      </w:r>
      <w:r w:rsidR="00B47C54">
        <w:rPr>
          <w:rFonts w:asciiTheme="minorHAnsi" w:eastAsia="Calibri" w:hAnsiTheme="minorHAnsi" w:cstheme="minorHAnsi"/>
          <w:sz w:val="22"/>
          <w:szCs w:val="22"/>
        </w:rPr>
        <w:t xml:space="preserve">side </w:t>
      </w:r>
      <w:r>
        <w:rPr>
          <w:rFonts w:asciiTheme="minorHAnsi" w:eastAsia="Calibri" w:hAnsiTheme="minorHAnsi" w:cstheme="minorHAnsi"/>
          <w:sz w:val="22"/>
          <w:szCs w:val="22"/>
        </w:rPr>
        <w:t xml:space="preserve">from ambiguities in </w:t>
      </w:r>
      <w:r w:rsidR="00B47C54">
        <w:rPr>
          <w:rFonts w:asciiTheme="minorHAnsi" w:eastAsia="Calibri" w:hAnsiTheme="minorHAnsi" w:cstheme="minorHAnsi"/>
          <w:sz w:val="22"/>
          <w:szCs w:val="22"/>
        </w:rPr>
        <w:t xml:space="preserve">formal definitions, </w:t>
      </w:r>
      <w:r w:rsidR="0037744F" w:rsidRPr="00766877">
        <w:rPr>
          <w:rFonts w:asciiTheme="minorHAnsi" w:eastAsia="Calibri" w:hAnsiTheme="minorHAnsi" w:cstheme="minorHAnsi"/>
          <w:sz w:val="22"/>
          <w:szCs w:val="22"/>
        </w:rPr>
        <w:t xml:space="preserve">there </w:t>
      </w:r>
      <w:r w:rsidR="00F35222">
        <w:rPr>
          <w:rFonts w:asciiTheme="minorHAnsi" w:eastAsia="Calibri" w:hAnsiTheme="minorHAnsi" w:cstheme="minorHAnsi"/>
          <w:sz w:val="22"/>
          <w:szCs w:val="22"/>
        </w:rPr>
        <w:t xml:space="preserve">are </w:t>
      </w:r>
      <w:r w:rsidR="0037744F" w:rsidRPr="00766877">
        <w:rPr>
          <w:rFonts w:asciiTheme="minorHAnsi" w:eastAsia="Calibri" w:hAnsiTheme="minorHAnsi" w:cstheme="minorHAnsi"/>
          <w:sz w:val="22"/>
          <w:szCs w:val="22"/>
        </w:rPr>
        <w:t>some</w:t>
      </w:r>
      <w:r w:rsidR="00F35222">
        <w:rPr>
          <w:rFonts w:asciiTheme="minorHAnsi" w:eastAsia="Calibri" w:hAnsiTheme="minorHAnsi" w:cstheme="minorHAnsi"/>
          <w:sz w:val="22"/>
          <w:szCs w:val="22"/>
        </w:rPr>
        <w:t xml:space="preserve">times differences in </w:t>
      </w:r>
      <w:r w:rsidR="00B47C54">
        <w:rPr>
          <w:rFonts w:asciiTheme="minorHAnsi" w:eastAsia="Calibri" w:hAnsiTheme="minorHAnsi" w:cstheme="minorHAnsi"/>
          <w:sz w:val="22"/>
          <w:szCs w:val="22"/>
        </w:rPr>
        <w:t xml:space="preserve">how terms are used </w:t>
      </w:r>
      <w:r w:rsidR="0037744F" w:rsidRPr="00766877">
        <w:rPr>
          <w:rFonts w:asciiTheme="minorHAnsi" w:eastAsia="Calibri" w:hAnsiTheme="minorHAnsi" w:cstheme="minorHAnsi"/>
          <w:sz w:val="22"/>
          <w:szCs w:val="22"/>
        </w:rPr>
        <w:t>by industry sector</w:t>
      </w:r>
      <w:r w:rsidR="00387691">
        <w:rPr>
          <w:rFonts w:asciiTheme="minorHAnsi" w:eastAsia="Calibri" w:hAnsiTheme="minorHAnsi" w:cstheme="minorHAnsi"/>
          <w:sz w:val="22"/>
          <w:szCs w:val="22"/>
        </w:rPr>
        <w:t xml:space="preserve">. </w:t>
      </w:r>
      <w:r>
        <w:rPr>
          <w:rFonts w:asciiTheme="minorHAnsi" w:eastAsia="Calibri" w:hAnsiTheme="minorHAnsi" w:cstheme="minorHAnsi"/>
          <w:sz w:val="22"/>
          <w:szCs w:val="22"/>
        </w:rPr>
        <w:t>T</w:t>
      </w:r>
      <w:r w:rsidRPr="00766877">
        <w:rPr>
          <w:rFonts w:asciiTheme="minorHAnsi" w:eastAsia="Calibri" w:hAnsiTheme="minorHAnsi"/>
          <w:sz w:val="22"/>
          <w:szCs w:val="22"/>
        </w:rPr>
        <w:t>he aerospace industry has adopted AS9100, a sector variation of ISO 9000</w:t>
      </w:r>
      <w:r w:rsidR="00387691">
        <w:rPr>
          <w:rFonts w:asciiTheme="minorHAnsi" w:eastAsia="Calibri" w:hAnsiTheme="minorHAnsi"/>
          <w:sz w:val="22"/>
          <w:szCs w:val="22"/>
        </w:rPr>
        <w:t xml:space="preserve">. </w:t>
      </w:r>
      <w:r w:rsidR="00AD52B6" w:rsidRPr="00F37D6B">
        <w:rPr>
          <w:rFonts w:asciiTheme="minorHAnsi" w:eastAsia="Calibri" w:hAnsiTheme="minorHAnsi"/>
          <w:sz w:val="22"/>
          <w:szCs w:val="22"/>
        </w:rPr>
        <w:t xml:space="preserve">The </w:t>
      </w:r>
      <w:r>
        <w:rPr>
          <w:rFonts w:asciiTheme="minorHAnsi" w:eastAsia="Calibri" w:hAnsiTheme="minorHAnsi"/>
          <w:sz w:val="22"/>
          <w:szCs w:val="22"/>
        </w:rPr>
        <w:t>defense</w:t>
      </w:r>
      <w:r w:rsidR="00AD52B6" w:rsidRPr="00F37D6B">
        <w:rPr>
          <w:rFonts w:asciiTheme="minorHAnsi" w:eastAsia="Calibri" w:hAnsiTheme="minorHAnsi"/>
          <w:sz w:val="22"/>
          <w:szCs w:val="22"/>
        </w:rPr>
        <w:t xml:space="preserve"> industry </w:t>
      </w:r>
      <w:r>
        <w:rPr>
          <w:rFonts w:asciiTheme="minorHAnsi" w:eastAsia="Calibri" w:hAnsiTheme="minorHAnsi"/>
          <w:sz w:val="22"/>
          <w:szCs w:val="22"/>
        </w:rPr>
        <w:t xml:space="preserve">approach to certification of </w:t>
      </w:r>
      <w:r w:rsidR="00B47C54">
        <w:rPr>
          <w:rFonts w:asciiTheme="minorHAnsi" w:eastAsia="Calibri" w:hAnsiTheme="minorHAnsi"/>
          <w:sz w:val="22"/>
          <w:szCs w:val="22"/>
        </w:rPr>
        <w:t xml:space="preserve">parts / criticality of parts aligns with the </w:t>
      </w:r>
      <w:r>
        <w:rPr>
          <w:rFonts w:asciiTheme="minorHAnsi" w:eastAsia="Calibri" w:hAnsiTheme="minorHAnsi"/>
          <w:sz w:val="22"/>
          <w:szCs w:val="22"/>
        </w:rPr>
        <w:t xml:space="preserve">aerospace </w:t>
      </w:r>
      <w:r w:rsidR="00B47C54">
        <w:rPr>
          <w:rFonts w:asciiTheme="minorHAnsi" w:eastAsia="Calibri" w:hAnsiTheme="minorHAnsi"/>
          <w:sz w:val="22"/>
          <w:szCs w:val="22"/>
        </w:rPr>
        <w:t>industry</w:t>
      </w:r>
      <w:r>
        <w:rPr>
          <w:rFonts w:asciiTheme="minorHAnsi" w:eastAsia="Calibri" w:hAnsiTheme="minorHAnsi"/>
          <w:sz w:val="22"/>
          <w:szCs w:val="22"/>
        </w:rPr>
        <w:t xml:space="preserve"> practice except for terminology. The aerospace industry qualification procedure equates to what </w:t>
      </w:r>
      <w:r w:rsidR="00B47C54">
        <w:rPr>
          <w:rFonts w:asciiTheme="minorHAnsi" w:eastAsia="Calibri" w:hAnsiTheme="minorHAnsi"/>
          <w:sz w:val="22"/>
          <w:szCs w:val="22"/>
        </w:rPr>
        <w:t xml:space="preserve">the </w:t>
      </w:r>
      <w:r w:rsidR="00AD52B6">
        <w:rPr>
          <w:rFonts w:asciiTheme="minorHAnsi" w:eastAsia="Calibri" w:hAnsiTheme="minorHAnsi"/>
          <w:sz w:val="22"/>
          <w:szCs w:val="22"/>
        </w:rPr>
        <w:t>d</w:t>
      </w:r>
      <w:r w:rsidR="00AD52B6" w:rsidRPr="00F37D6B">
        <w:rPr>
          <w:rFonts w:asciiTheme="minorHAnsi" w:eastAsia="Calibri" w:hAnsiTheme="minorHAnsi"/>
          <w:sz w:val="22"/>
          <w:szCs w:val="22"/>
        </w:rPr>
        <w:t>efense industry</w:t>
      </w:r>
      <w:r w:rsidR="00AD52B6">
        <w:rPr>
          <w:rFonts w:asciiTheme="minorHAnsi" w:eastAsia="Calibri" w:hAnsiTheme="minorHAnsi"/>
          <w:sz w:val="22"/>
          <w:szCs w:val="22"/>
        </w:rPr>
        <w:t xml:space="preserve"> describes as</w:t>
      </w:r>
      <w:r w:rsidR="00AD52B6" w:rsidRPr="00F37D6B">
        <w:rPr>
          <w:rFonts w:asciiTheme="minorHAnsi" w:eastAsia="Calibri" w:hAnsiTheme="minorHAnsi"/>
          <w:sz w:val="22"/>
          <w:szCs w:val="22"/>
        </w:rPr>
        <w:t xml:space="preserve"> “certification.”</w:t>
      </w:r>
      <w:r w:rsidR="006517EA" w:rsidRPr="00766877">
        <w:rPr>
          <w:rStyle w:val="FootnoteReference"/>
          <w:rFonts w:asciiTheme="minorHAnsi" w:eastAsia="Calibri" w:hAnsiTheme="minorHAnsi" w:cstheme="minorHAnsi"/>
          <w:sz w:val="22"/>
          <w:szCs w:val="22"/>
        </w:rPr>
        <w:footnoteReference w:id="11"/>
      </w:r>
    </w:p>
    <w:p w:rsidR="009F03B1" w:rsidRDefault="009F03B1" w:rsidP="001E67ED">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Though not specific to Q&amp;C aspects, </w:t>
      </w:r>
      <w:proofErr w:type="gramStart"/>
      <w:r>
        <w:rPr>
          <w:rFonts w:asciiTheme="minorHAnsi" w:eastAsia="Calibri" w:hAnsiTheme="minorHAnsi"/>
          <w:sz w:val="22"/>
          <w:szCs w:val="22"/>
        </w:rPr>
        <w:t>AM</w:t>
      </w:r>
      <w:proofErr w:type="gramEnd"/>
      <w:r>
        <w:rPr>
          <w:rFonts w:asciiTheme="minorHAnsi" w:eastAsia="Calibri" w:hAnsiTheme="minorHAnsi"/>
          <w:sz w:val="22"/>
          <w:szCs w:val="22"/>
        </w:rPr>
        <w:t xml:space="preserve"> </w:t>
      </w:r>
      <w:r w:rsidR="001E67ED">
        <w:rPr>
          <w:rFonts w:asciiTheme="minorHAnsi" w:eastAsia="Calibri" w:hAnsiTheme="minorHAnsi"/>
          <w:sz w:val="22"/>
          <w:szCs w:val="22"/>
        </w:rPr>
        <w:t xml:space="preserve">terminology </w:t>
      </w:r>
      <w:r>
        <w:rPr>
          <w:rFonts w:asciiTheme="minorHAnsi" w:eastAsia="Calibri" w:hAnsiTheme="minorHAnsi"/>
          <w:sz w:val="22"/>
          <w:szCs w:val="22"/>
        </w:rPr>
        <w:t xml:space="preserve">documents include: </w:t>
      </w:r>
    </w:p>
    <w:p w:rsidR="009F03B1" w:rsidRPr="004413A2" w:rsidRDefault="009F03B1" w:rsidP="00275137">
      <w:pPr>
        <w:pStyle w:val="ListParagraph0"/>
        <w:numPr>
          <w:ilvl w:val="0"/>
          <w:numId w:val="192"/>
        </w:numPr>
        <w:rPr>
          <w:rFonts w:asciiTheme="minorHAnsi" w:eastAsia="Calibri" w:hAnsiTheme="minorHAnsi" w:cstheme="minorHAnsi"/>
        </w:rPr>
      </w:pPr>
      <w:r w:rsidRPr="00275137">
        <w:rPr>
          <w:rFonts w:asciiTheme="minorHAnsi" w:eastAsia="Calibri" w:hAnsiTheme="minorHAnsi"/>
        </w:rPr>
        <w:lastRenderedPageBreak/>
        <w:t>ISO/ASTM 52900, Additive manufacturing – General principles – Terminology</w:t>
      </w:r>
      <w:r>
        <w:rPr>
          <w:rFonts w:asciiTheme="minorHAnsi" w:eastAsia="Calibri" w:hAnsiTheme="minorHAnsi"/>
        </w:rPr>
        <w:t>, and</w:t>
      </w:r>
    </w:p>
    <w:p w:rsidR="00F002FC" w:rsidRPr="00275137" w:rsidRDefault="009F03B1" w:rsidP="00275137">
      <w:pPr>
        <w:pStyle w:val="ListParagraph0"/>
        <w:numPr>
          <w:ilvl w:val="0"/>
          <w:numId w:val="192"/>
        </w:numPr>
        <w:rPr>
          <w:rFonts w:asciiTheme="minorHAnsi" w:eastAsia="Calibri" w:hAnsiTheme="minorHAnsi" w:cstheme="minorHAnsi"/>
        </w:rPr>
      </w:pPr>
      <w:r w:rsidRPr="00275137">
        <w:rPr>
          <w:rFonts w:asciiTheme="minorHAnsi" w:eastAsia="Calibri" w:hAnsiTheme="minorHAnsi"/>
        </w:rPr>
        <w:t>ISO/ASTM 52921, Standard terminology for additive manufacturing – Coordinate systems and test methodologies</w:t>
      </w:r>
    </w:p>
    <w:p w:rsidR="00B40F81" w:rsidRDefault="00B40F81" w:rsidP="00944682">
      <w:pPr>
        <w:spacing w:after="200" w:line="276" w:lineRule="auto"/>
        <w:rPr>
          <w:rFonts w:asciiTheme="minorHAnsi" w:eastAsia="Calibri" w:hAnsiTheme="minorHAnsi"/>
          <w:sz w:val="22"/>
          <w:szCs w:val="22"/>
        </w:rPr>
      </w:pPr>
      <w:r>
        <w:rPr>
          <w:rFonts w:asciiTheme="minorHAnsi" w:eastAsia="Calibri" w:hAnsiTheme="minorHAnsi"/>
          <w:sz w:val="22"/>
          <w:szCs w:val="22"/>
        </w:rPr>
        <w:t>ASTM 2161, Standards Terminology Relating to Performance Validation in Thermal Analysis and Rheology, is another possible reference document.</w:t>
      </w:r>
    </w:p>
    <w:p w:rsidR="0070634F" w:rsidRDefault="0070634F" w:rsidP="00944682">
      <w:pPr>
        <w:spacing w:after="200" w:line="276" w:lineRule="auto"/>
        <w:rPr>
          <w:rFonts w:asciiTheme="minorHAnsi" w:eastAsia="Calibri" w:hAnsiTheme="minorHAnsi" w:cstheme="minorHAnsi"/>
          <w:sz w:val="22"/>
          <w:szCs w:val="22"/>
        </w:rPr>
      </w:pPr>
      <w:r w:rsidRPr="00275137">
        <w:rPr>
          <w:rFonts w:asciiTheme="minorHAnsi" w:eastAsia="Calibri" w:hAnsiTheme="minorHAnsi"/>
          <w:sz w:val="22"/>
          <w:szCs w:val="22"/>
        </w:rPr>
        <w:t>In addition to the source documents already mentioned, the ISO Online Browsing Platform</w:t>
      </w:r>
      <w:r w:rsidRPr="00944682">
        <w:rPr>
          <w:rStyle w:val="FootnoteReference"/>
          <w:rFonts w:asciiTheme="minorHAnsi" w:eastAsia="Calibri" w:hAnsiTheme="minorHAnsi"/>
          <w:sz w:val="22"/>
          <w:szCs w:val="22"/>
        </w:rPr>
        <w:footnoteReference w:id="12"/>
      </w:r>
      <w:r w:rsidRPr="00275137">
        <w:rPr>
          <w:rFonts w:asciiTheme="minorHAnsi" w:eastAsia="Calibri" w:hAnsiTheme="minorHAnsi"/>
          <w:sz w:val="22"/>
          <w:szCs w:val="22"/>
        </w:rPr>
        <w:t xml:space="preserve"> is a useful resource for researching how terms are defined in various standardization contexts.</w:t>
      </w:r>
    </w:p>
    <w:p w:rsidR="00513600" w:rsidRDefault="005420A2" w:rsidP="00275137">
      <w:pPr>
        <w:pBdr>
          <w:top w:val="single" w:sz="4" w:space="1" w:color="auto"/>
          <w:left w:val="single" w:sz="4" w:space="4" w:color="auto"/>
          <w:bottom w:val="single" w:sz="4" w:space="1" w:color="auto"/>
          <w:right w:val="single" w:sz="4" w:space="4" w:color="auto"/>
        </w:pBdr>
        <w:spacing w:after="200" w:line="276" w:lineRule="auto"/>
        <w:rPr>
          <w:rFonts w:asciiTheme="minorHAnsi" w:eastAsia="Calibri" w:hAnsiTheme="minorHAnsi"/>
          <w:sz w:val="22"/>
          <w:szCs w:val="22"/>
        </w:rPr>
      </w:pPr>
      <w:r w:rsidRPr="00F37D6B">
        <w:rPr>
          <w:rFonts w:asciiTheme="minorHAnsi" w:eastAsia="Calibri" w:hAnsiTheme="minorHAnsi"/>
          <w:b/>
          <w:sz w:val="22"/>
          <w:szCs w:val="22"/>
        </w:rPr>
        <w:t xml:space="preserve">Gap QC1: Harmonization of AM </w:t>
      </w:r>
      <w:r>
        <w:rPr>
          <w:rFonts w:asciiTheme="minorHAnsi" w:eastAsia="Calibri" w:hAnsiTheme="minorHAnsi"/>
          <w:b/>
          <w:sz w:val="22"/>
          <w:szCs w:val="22"/>
        </w:rPr>
        <w:t xml:space="preserve">Q&amp;C </w:t>
      </w:r>
      <w:r w:rsidRPr="00F37D6B">
        <w:rPr>
          <w:rFonts w:asciiTheme="minorHAnsi" w:eastAsia="Calibri" w:hAnsiTheme="minorHAnsi"/>
          <w:b/>
          <w:sz w:val="22"/>
          <w:szCs w:val="22"/>
        </w:rPr>
        <w:t xml:space="preserve">Terminology. </w:t>
      </w:r>
      <w:r w:rsidR="00AD52B6">
        <w:rPr>
          <w:rFonts w:asciiTheme="minorHAnsi" w:eastAsia="Calibri" w:hAnsiTheme="minorHAnsi" w:cstheme="minorHAnsi"/>
          <w:sz w:val="22"/>
          <w:szCs w:val="22"/>
        </w:rPr>
        <w:t>O</w:t>
      </w:r>
      <w:r w:rsidR="00AD52B6" w:rsidRPr="00766877">
        <w:rPr>
          <w:rFonts w:asciiTheme="minorHAnsi" w:eastAsia="Calibri" w:hAnsiTheme="minorHAnsi" w:cstheme="minorHAnsi"/>
          <w:sz w:val="22"/>
          <w:szCs w:val="22"/>
        </w:rPr>
        <w:t xml:space="preserve">ne of the </w:t>
      </w:r>
      <w:r w:rsidR="001E67ED">
        <w:rPr>
          <w:rFonts w:asciiTheme="minorHAnsi" w:eastAsia="Calibri" w:hAnsiTheme="minorHAnsi" w:cstheme="minorHAnsi"/>
          <w:sz w:val="22"/>
          <w:szCs w:val="22"/>
        </w:rPr>
        <w:t xml:space="preserve">challenges in discussing </w:t>
      </w:r>
      <w:r w:rsidR="00AD52B6">
        <w:rPr>
          <w:rFonts w:asciiTheme="minorHAnsi" w:eastAsia="Calibri" w:hAnsiTheme="minorHAnsi" w:cstheme="minorHAnsi"/>
          <w:sz w:val="22"/>
          <w:szCs w:val="22"/>
        </w:rPr>
        <w:t xml:space="preserve">qualification and certification </w:t>
      </w:r>
      <w:r w:rsidR="00AD52B6" w:rsidRPr="00766877">
        <w:rPr>
          <w:rFonts w:asciiTheme="minorHAnsi" w:eastAsia="Calibri" w:hAnsiTheme="minorHAnsi" w:cstheme="minorHAnsi"/>
          <w:sz w:val="22"/>
          <w:szCs w:val="22"/>
        </w:rPr>
        <w:t xml:space="preserve">in AM is the ambiguity of </w:t>
      </w:r>
      <w:r w:rsidR="001E67ED">
        <w:rPr>
          <w:rFonts w:asciiTheme="minorHAnsi" w:eastAsia="Calibri" w:hAnsiTheme="minorHAnsi" w:cstheme="minorHAnsi"/>
          <w:sz w:val="22"/>
          <w:szCs w:val="22"/>
        </w:rPr>
        <w:t xml:space="preserve">the </w:t>
      </w:r>
      <w:r w:rsidR="00AD52B6" w:rsidRPr="00766877">
        <w:rPr>
          <w:rFonts w:asciiTheme="minorHAnsi" w:eastAsia="Calibri" w:hAnsiTheme="minorHAnsi" w:cstheme="minorHAnsi"/>
          <w:sz w:val="22"/>
          <w:szCs w:val="22"/>
        </w:rPr>
        <w:t>terms</w:t>
      </w:r>
      <w:r w:rsidR="00AD52B6">
        <w:rPr>
          <w:rFonts w:asciiTheme="minorHAnsi" w:eastAsia="Calibri" w:hAnsiTheme="minorHAnsi" w:cstheme="minorHAnsi"/>
          <w:sz w:val="22"/>
          <w:szCs w:val="22"/>
        </w:rPr>
        <w:t xml:space="preserve"> </w:t>
      </w:r>
      <w:r w:rsidRPr="00766877">
        <w:rPr>
          <w:rFonts w:asciiTheme="minorHAnsi" w:eastAsia="Calibri" w:hAnsiTheme="minorHAnsi"/>
          <w:sz w:val="22"/>
          <w:szCs w:val="22"/>
        </w:rPr>
        <w:t>qualification</w:t>
      </w:r>
      <w:r w:rsidR="001E67ED">
        <w:rPr>
          <w:rFonts w:asciiTheme="minorHAnsi" w:eastAsia="Calibri" w:hAnsiTheme="minorHAnsi"/>
          <w:sz w:val="22"/>
          <w:szCs w:val="22"/>
        </w:rPr>
        <w:t>, certification,</w:t>
      </w:r>
      <w:r w:rsidRPr="00766877">
        <w:rPr>
          <w:rFonts w:asciiTheme="minorHAnsi" w:eastAsia="Calibri" w:hAnsiTheme="minorHAnsi"/>
          <w:sz w:val="22"/>
          <w:szCs w:val="22"/>
        </w:rPr>
        <w:t xml:space="preserve"> </w:t>
      </w:r>
      <w:r w:rsidR="00F264A0">
        <w:rPr>
          <w:rFonts w:asciiTheme="minorHAnsi" w:eastAsia="Calibri" w:hAnsiTheme="minorHAnsi"/>
          <w:sz w:val="22"/>
          <w:szCs w:val="22"/>
        </w:rPr>
        <w:t xml:space="preserve">verification and </w:t>
      </w:r>
      <w:r w:rsidRPr="00766877">
        <w:rPr>
          <w:rFonts w:asciiTheme="minorHAnsi" w:eastAsia="Calibri" w:hAnsiTheme="minorHAnsi"/>
          <w:sz w:val="22"/>
          <w:szCs w:val="22"/>
        </w:rPr>
        <w:t>validation</w:t>
      </w:r>
      <w:r w:rsidR="001E67ED">
        <w:rPr>
          <w:rFonts w:asciiTheme="minorHAnsi" w:eastAsia="Calibri" w:hAnsiTheme="minorHAnsi"/>
          <w:sz w:val="22"/>
          <w:szCs w:val="22"/>
        </w:rPr>
        <w:t>, and</w:t>
      </w:r>
      <w:r w:rsidR="001E67ED">
        <w:rPr>
          <w:rFonts w:asciiTheme="minorHAnsi" w:eastAsia="Calibri" w:hAnsiTheme="minorHAnsi" w:cstheme="minorHAnsi"/>
          <w:sz w:val="22"/>
          <w:szCs w:val="22"/>
        </w:rPr>
        <w:t xml:space="preserve"> how these terms are used by different i</w:t>
      </w:r>
      <w:r w:rsidR="001E67ED" w:rsidRPr="00852E46">
        <w:rPr>
          <w:rFonts w:asciiTheme="minorHAnsi" w:eastAsia="Calibri" w:hAnsiTheme="minorHAnsi"/>
          <w:sz w:val="22"/>
          <w:szCs w:val="22"/>
        </w:rPr>
        <w:t xml:space="preserve">ndustrial sectors </w:t>
      </w:r>
      <w:r w:rsidR="001E67ED">
        <w:rPr>
          <w:rFonts w:asciiTheme="minorHAnsi" w:eastAsia="Calibri" w:hAnsiTheme="minorHAnsi"/>
          <w:sz w:val="22"/>
          <w:szCs w:val="22"/>
        </w:rPr>
        <w:t xml:space="preserve">when describing Q&amp;C </w:t>
      </w:r>
      <w:r w:rsidRPr="00F37D6B">
        <w:rPr>
          <w:rFonts w:asciiTheme="minorHAnsi" w:eastAsia="Calibri" w:hAnsiTheme="minorHAnsi"/>
          <w:sz w:val="22"/>
          <w:szCs w:val="22"/>
        </w:rPr>
        <w:t>of materials, parts, processes, personnel and equipment</w:t>
      </w:r>
      <w:r w:rsidR="00387691">
        <w:rPr>
          <w:rFonts w:asciiTheme="minorHAnsi" w:eastAsia="Calibri" w:hAnsiTheme="minorHAnsi"/>
          <w:sz w:val="22"/>
          <w:szCs w:val="22"/>
        </w:rPr>
        <w:t xml:space="preserve">. </w:t>
      </w:r>
    </w:p>
    <w:p w:rsidR="00513600" w:rsidRDefault="005420A2"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R&amp;D Needed:</w:t>
      </w:r>
      <w:r w:rsidRPr="00F37D6B">
        <w:rPr>
          <w:rFonts w:asciiTheme="minorHAnsi" w:hAnsiTheme="minorHAnsi" w:cstheme="minorHAnsi"/>
          <w:sz w:val="22"/>
          <w:szCs w:val="22"/>
        </w:rPr>
        <w:t xml:space="preserve"> No</w:t>
      </w:r>
    </w:p>
    <w:p w:rsidR="00513600" w:rsidRDefault="005420A2" w:rsidP="00275137">
      <w:pPr>
        <w:pBdr>
          <w:top w:val="single" w:sz="4" w:space="1" w:color="auto"/>
          <w:left w:val="single" w:sz="4" w:space="4" w:color="auto"/>
          <w:bottom w:val="single" w:sz="4" w:space="1" w:color="auto"/>
          <w:right w:val="single" w:sz="4" w:space="4" w:color="auto"/>
        </w:pBdr>
        <w:spacing w:after="200" w:line="276" w:lineRule="auto"/>
        <w:rPr>
          <w:rFonts w:asciiTheme="minorHAnsi" w:eastAsia="Calibri" w:hAnsiTheme="minorHAnsi"/>
          <w:sz w:val="22"/>
          <w:szCs w:val="22"/>
        </w:rPr>
      </w:pPr>
      <w:r w:rsidRPr="00275137">
        <w:rPr>
          <w:rFonts w:asciiTheme="minorHAnsi" w:eastAsia="Calibri" w:hAnsiTheme="minorHAnsi"/>
          <w:b/>
          <w:sz w:val="22"/>
          <w:szCs w:val="22"/>
        </w:rPr>
        <w:t>Recommendation:</w:t>
      </w:r>
      <w:r w:rsidRPr="00F37D6B">
        <w:rPr>
          <w:rFonts w:asciiTheme="minorHAnsi" w:eastAsia="Calibri" w:hAnsiTheme="minorHAnsi"/>
          <w:sz w:val="22"/>
          <w:szCs w:val="22"/>
        </w:rPr>
        <w:t xml:space="preserve"> </w:t>
      </w:r>
      <w:r>
        <w:rPr>
          <w:rFonts w:asciiTheme="minorHAnsi" w:eastAsia="Calibri" w:hAnsiTheme="minorHAnsi"/>
          <w:sz w:val="22"/>
          <w:szCs w:val="22"/>
        </w:rPr>
        <w:t xml:space="preserve">Compare how </w:t>
      </w:r>
      <w:r w:rsidR="001F41CF">
        <w:rPr>
          <w:rFonts w:asciiTheme="minorHAnsi" w:eastAsia="Calibri" w:hAnsiTheme="minorHAnsi"/>
          <w:sz w:val="22"/>
          <w:szCs w:val="22"/>
        </w:rPr>
        <w:t xml:space="preserve">the </w:t>
      </w:r>
      <w:r>
        <w:rPr>
          <w:rFonts w:asciiTheme="minorHAnsi" w:eastAsia="Calibri" w:hAnsiTheme="minorHAnsi"/>
          <w:sz w:val="22"/>
          <w:szCs w:val="22"/>
        </w:rPr>
        <w:t xml:space="preserve">terms </w:t>
      </w:r>
      <w:r w:rsidR="001F41CF" w:rsidRPr="00F37D6B">
        <w:rPr>
          <w:rFonts w:asciiTheme="minorHAnsi" w:eastAsia="Calibri" w:hAnsiTheme="minorHAnsi"/>
          <w:sz w:val="22"/>
          <w:szCs w:val="22"/>
        </w:rPr>
        <w:t xml:space="preserve">qualification, </w:t>
      </w:r>
      <w:r w:rsidR="001F41CF">
        <w:rPr>
          <w:rFonts w:asciiTheme="minorHAnsi" w:eastAsia="Calibri" w:hAnsiTheme="minorHAnsi"/>
          <w:sz w:val="22"/>
          <w:szCs w:val="22"/>
        </w:rPr>
        <w:t xml:space="preserve">certification, </w:t>
      </w:r>
      <w:r w:rsidR="00F264A0">
        <w:rPr>
          <w:rFonts w:asciiTheme="minorHAnsi" w:eastAsia="Calibri" w:hAnsiTheme="minorHAnsi"/>
          <w:sz w:val="22"/>
          <w:szCs w:val="22"/>
        </w:rPr>
        <w:t xml:space="preserve">verification and </w:t>
      </w:r>
      <w:r w:rsidR="001F41CF" w:rsidRPr="00F37D6B">
        <w:rPr>
          <w:rFonts w:asciiTheme="minorHAnsi" w:eastAsia="Calibri" w:hAnsiTheme="minorHAnsi"/>
          <w:sz w:val="22"/>
          <w:szCs w:val="22"/>
        </w:rPr>
        <w:t xml:space="preserve">validation </w:t>
      </w:r>
      <w:r>
        <w:rPr>
          <w:rFonts w:asciiTheme="minorHAnsi" w:eastAsia="Calibri" w:hAnsiTheme="minorHAnsi"/>
          <w:sz w:val="22"/>
          <w:szCs w:val="22"/>
        </w:rPr>
        <w:t>are used by industry sector</w:t>
      </w:r>
      <w:r w:rsidR="001F41CF">
        <w:rPr>
          <w:rFonts w:asciiTheme="minorHAnsi" w:eastAsia="Calibri" w:hAnsiTheme="minorHAnsi"/>
          <w:sz w:val="22"/>
          <w:szCs w:val="22"/>
        </w:rPr>
        <w:t xml:space="preserve">. </w:t>
      </w:r>
      <w:proofErr w:type="gramStart"/>
      <w:r w:rsidR="001F41CF">
        <w:rPr>
          <w:rFonts w:asciiTheme="minorHAnsi" w:eastAsia="Calibri" w:hAnsiTheme="minorHAnsi"/>
          <w:sz w:val="22"/>
          <w:szCs w:val="22"/>
        </w:rPr>
        <w:t>Update</w:t>
      </w:r>
      <w:r>
        <w:rPr>
          <w:rFonts w:asciiTheme="minorHAnsi" w:eastAsia="Calibri" w:hAnsiTheme="minorHAnsi"/>
          <w:sz w:val="22"/>
          <w:szCs w:val="22"/>
        </w:rPr>
        <w:t>, as needed,</w:t>
      </w:r>
      <w:r w:rsidRPr="00F37D6B">
        <w:rPr>
          <w:rFonts w:asciiTheme="minorHAnsi" w:eastAsia="Calibri" w:hAnsiTheme="minorHAnsi"/>
          <w:sz w:val="22"/>
          <w:szCs w:val="22"/>
        </w:rPr>
        <w:t xml:space="preserve"> existing quality management system </w:t>
      </w:r>
      <w:r>
        <w:rPr>
          <w:rFonts w:asciiTheme="minorHAnsi" w:eastAsia="Calibri" w:hAnsiTheme="minorHAnsi"/>
          <w:sz w:val="22"/>
          <w:szCs w:val="22"/>
        </w:rPr>
        <w:t xml:space="preserve">standards and other </w:t>
      </w:r>
      <w:r w:rsidRPr="00F37D6B">
        <w:rPr>
          <w:rFonts w:asciiTheme="minorHAnsi" w:eastAsia="Calibri" w:hAnsiTheme="minorHAnsi"/>
          <w:sz w:val="22"/>
          <w:szCs w:val="22"/>
        </w:rPr>
        <w:t xml:space="preserve">terminology standards to harmonize </w:t>
      </w:r>
      <w:r w:rsidR="001F41CF">
        <w:rPr>
          <w:rFonts w:asciiTheme="minorHAnsi" w:eastAsia="Calibri" w:hAnsiTheme="minorHAnsi"/>
          <w:sz w:val="22"/>
          <w:szCs w:val="22"/>
        </w:rPr>
        <w:t xml:space="preserve">definitions </w:t>
      </w:r>
      <w:r>
        <w:rPr>
          <w:rFonts w:asciiTheme="minorHAnsi" w:eastAsia="Calibri" w:hAnsiTheme="minorHAnsi"/>
          <w:sz w:val="22"/>
          <w:szCs w:val="22"/>
        </w:rPr>
        <w:t xml:space="preserve">and encourage consistent use of </w:t>
      </w:r>
      <w:r w:rsidRPr="00F37D6B">
        <w:rPr>
          <w:rFonts w:asciiTheme="minorHAnsi" w:eastAsia="Calibri" w:hAnsiTheme="minorHAnsi"/>
          <w:sz w:val="22"/>
          <w:szCs w:val="22"/>
        </w:rPr>
        <w:t xml:space="preserve">terms across industry sectors </w:t>
      </w:r>
      <w:r>
        <w:rPr>
          <w:rFonts w:asciiTheme="minorHAnsi" w:eastAsia="Calibri" w:hAnsiTheme="minorHAnsi"/>
          <w:sz w:val="22"/>
          <w:szCs w:val="22"/>
        </w:rPr>
        <w:t xml:space="preserve">with respect to </w:t>
      </w:r>
      <w:r w:rsidR="00403332">
        <w:rPr>
          <w:rFonts w:asciiTheme="minorHAnsi" w:eastAsia="Calibri" w:hAnsiTheme="minorHAnsi"/>
          <w:sz w:val="22"/>
          <w:szCs w:val="22"/>
        </w:rPr>
        <w:t>AM</w:t>
      </w:r>
      <w:r>
        <w:rPr>
          <w:rFonts w:asciiTheme="minorHAnsi" w:eastAsia="Calibri" w:hAnsiTheme="minorHAnsi"/>
          <w:sz w:val="22"/>
          <w:szCs w:val="22"/>
        </w:rPr>
        <w:t>.</w:t>
      </w:r>
      <w:proofErr w:type="gramEnd"/>
    </w:p>
    <w:p w:rsidR="00513600" w:rsidRDefault="005420A2" w:rsidP="00275137">
      <w:pPr>
        <w:pBdr>
          <w:top w:val="single" w:sz="4" w:space="1" w:color="auto"/>
          <w:left w:val="single" w:sz="4" w:space="4" w:color="auto"/>
          <w:bottom w:val="single" w:sz="4" w:space="1" w:color="auto"/>
          <w:right w:val="single" w:sz="4" w:space="4" w:color="auto"/>
        </w:pBdr>
        <w:spacing w:after="200" w:line="276" w:lineRule="auto"/>
        <w:rPr>
          <w:rFonts w:asciiTheme="minorHAnsi" w:eastAsia="Calibri" w:hAnsiTheme="minorHAnsi"/>
          <w:sz w:val="22"/>
          <w:szCs w:val="22"/>
        </w:rPr>
      </w:pPr>
      <w:r w:rsidRPr="00275137">
        <w:rPr>
          <w:rFonts w:asciiTheme="minorHAnsi" w:eastAsia="Calibri" w:hAnsiTheme="minorHAnsi"/>
          <w:b/>
          <w:sz w:val="22"/>
          <w:szCs w:val="22"/>
        </w:rPr>
        <w:t>Priority:</w:t>
      </w:r>
      <w:r w:rsidRPr="00F37D6B">
        <w:rPr>
          <w:rFonts w:asciiTheme="minorHAnsi" w:eastAsia="Calibri" w:hAnsiTheme="minorHAnsi"/>
          <w:sz w:val="22"/>
          <w:szCs w:val="22"/>
        </w:rPr>
        <w:t xml:space="preserve"> </w:t>
      </w:r>
      <w:r>
        <w:rPr>
          <w:rFonts w:asciiTheme="minorHAnsi" w:eastAsia="Calibri" w:hAnsiTheme="minorHAnsi"/>
          <w:sz w:val="22"/>
          <w:szCs w:val="22"/>
        </w:rPr>
        <w:t>High</w:t>
      </w:r>
    </w:p>
    <w:p w:rsidR="005420A2" w:rsidRPr="00F37D6B" w:rsidRDefault="005420A2" w:rsidP="00275137">
      <w:pPr>
        <w:pBdr>
          <w:top w:val="single" w:sz="4" w:space="1" w:color="auto"/>
          <w:left w:val="single" w:sz="4" w:space="4" w:color="auto"/>
          <w:bottom w:val="single" w:sz="4" w:space="1" w:color="auto"/>
          <w:right w:val="single" w:sz="4" w:space="4" w:color="auto"/>
        </w:pBdr>
        <w:spacing w:after="200" w:line="276" w:lineRule="auto"/>
        <w:rPr>
          <w:rFonts w:asciiTheme="minorHAnsi" w:eastAsia="Calibri" w:hAnsiTheme="minorHAnsi"/>
          <w:sz w:val="22"/>
          <w:szCs w:val="22"/>
        </w:rPr>
      </w:pPr>
      <w:r w:rsidRPr="00275137">
        <w:rPr>
          <w:rFonts w:asciiTheme="minorHAnsi" w:eastAsia="Calibri" w:hAnsiTheme="minorHAnsi"/>
          <w:b/>
          <w:sz w:val="22"/>
          <w:szCs w:val="22"/>
        </w:rPr>
        <w:t>Organization:</w:t>
      </w:r>
      <w:r w:rsidRPr="00F37D6B">
        <w:rPr>
          <w:rFonts w:asciiTheme="minorHAnsi" w:eastAsia="Calibri" w:hAnsiTheme="minorHAnsi"/>
          <w:sz w:val="22"/>
          <w:szCs w:val="22"/>
        </w:rPr>
        <w:t xml:space="preserve"> ISO/ASTM, SAE</w:t>
      </w:r>
      <w:r w:rsidR="00621D8F">
        <w:rPr>
          <w:rFonts w:asciiTheme="minorHAnsi" w:eastAsia="Calibri" w:hAnsiTheme="minorHAnsi"/>
          <w:sz w:val="22"/>
          <w:szCs w:val="22"/>
        </w:rPr>
        <w:t xml:space="preserve">, </w:t>
      </w:r>
      <w:r>
        <w:rPr>
          <w:rFonts w:asciiTheme="minorHAnsi" w:eastAsia="Calibri" w:hAnsiTheme="minorHAnsi"/>
          <w:sz w:val="22"/>
          <w:szCs w:val="22"/>
        </w:rPr>
        <w:t>ASME</w:t>
      </w:r>
    </w:p>
    <w:p w:rsidR="0037744F" w:rsidRPr="00AD1F36" w:rsidRDefault="007E4D1C" w:rsidP="00BB398B">
      <w:pPr>
        <w:spacing w:after="200" w:line="276" w:lineRule="auto"/>
        <w:rPr>
          <w:rFonts w:asciiTheme="minorHAnsi" w:hAnsiTheme="minorHAnsi" w:cstheme="minorHAnsi"/>
          <w:sz w:val="32"/>
          <w:szCs w:val="32"/>
        </w:rPr>
      </w:pPr>
      <w:r>
        <w:rPr>
          <w:rFonts w:asciiTheme="minorHAnsi" w:eastAsia="Calibri" w:hAnsiTheme="minorHAnsi" w:cstheme="minorHAnsi"/>
          <w:sz w:val="22"/>
          <w:szCs w:val="22"/>
        </w:rPr>
        <w:t>F</w:t>
      </w:r>
      <w:r w:rsidRPr="00766877">
        <w:rPr>
          <w:rFonts w:asciiTheme="minorHAnsi" w:eastAsia="Calibri" w:hAnsiTheme="minorHAnsi" w:cstheme="minorHAnsi"/>
          <w:sz w:val="22"/>
          <w:szCs w:val="22"/>
        </w:rPr>
        <w:t>or purposes of this roadmap, qualification is defined as ensuring suitability to meet functional requirements in a repeatable manner, or assuring the desired outcome of a defined process.</w:t>
      </w:r>
      <w:r>
        <w:rPr>
          <w:rFonts w:asciiTheme="minorHAnsi" w:eastAsia="Calibri" w:hAnsiTheme="minorHAnsi" w:cstheme="minorHAnsi"/>
          <w:sz w:val="22"/>
          <w:szCs w:val="22"/>
        </w:rPr>
        <w:t xml:space="preserve"> Such validation is a shared responsibility of both the supplier and the end user.</w:t>
      </w:r>
    </w:p>
    <w:p w:rsidR="009E7E6F" w:rsidRDefault="004F64C8" w:rsidP="00AD1F36">
      <w:pPr>
        <w:pStyle w:val="Heading3"/>
        <w:rPr>
          <w:rFonts w:asciiTheme="minorHAnsi" w:eastAsia="Calibri" w:hAnsiTheme="minorHAnsi" w:cstheme="minorHAnsi"/>
          <w:sz w:val="28"/>
          <w:szCs w:val="28"/>
        </w:rPr>
      </w:pPr>
      <w:bookmarkStart w:id="196" w:name="_Toc469488853"/>
      <w:r w:rsidRPr="002C3469">
        <w:rPr>
          <w:rFonts w:asciiTheme="minorHAnsi" w:hAnsiTheme="minorHAnsi" w:cstheme="minorHAnsi"/>
          <w:b/>
          <w:i w:val="0"/>
          <w:sz w:val="28"/>
          <w:szCs w:val="28"/>
        </w:rPr>
        <w:t>2.3.2</w:t>
      </w:r>
      <w:r w:rsidRPr="002C3469">
        <w:rPr>
          <w:rFonts w:asciiTheme="minorHAnsi" w:hAnsiTheme="minorHAnsi" w:cstheme="minorHAnsi"/>
          <w:b/>
          <w:i w:val="0"/>
          <w:sz w:val="28"/>
          <w:szCs w:val="28"/>
        </w:rPr>
        <w:tab/>
      </w:r>
      <w:r w:rsidR="0037744F" w:rsidRPr="002C3469">
        <w:rPr>
          <w:rFonts w:asciiTheme="minorHAnsi" w:hAnsiTheme="minorHAnsi" w:cstheme="minorHAnsi"/>
          <w:b/>
          <w:i w:val="0"/>
          <w:sz w:val="28"/>
          <w:szCs w:val="28"/>
        </w:rPr>
        <w:t xml:space="preserve">Identified </w:t>
      </w:r>
      <w:r w:rsidR="00110417">
        <w:rPr>
          <w:rFonts w:asciiTheme="minorHAnsi" w:hAnsiTheme="minorHAnsi" w:cstheme="minorHAnsi"/>
          <w:b/>
          <w:i w:val="0"/>
          <w:sz w:val="28"/>
          <w:szCs w:val="28"/>
        </w:rPr>
        <w:t>G</w:t>
      </w:r>
      <w:r w:rsidR="0037744F" w:rsidRPr="002C3469">
        <w:rPr>
          <w:rFonts w:asciiTheme="minorHAnsi" w:hAnsiTheme="minorHAnsi" w:cstheme="minorHAnsi"/>
          <w:b/>
          <w:i w:val="0"/>
          <w:sz w:val="28"/>
          <w:szCs w:val="28"/>
        </w:rPr>
        <w:t xml:space="preserve">uidance </w:t>
      </w:r>
      <w:r w:rsidR="00110417">
        <w:rPr>
          <w:rFonts w:asciiTheme="minorHAnsi" w:hAnsiTheme="minorHAnsi" w:cstheme="minorHAnsi"/>
          <w:b/>
          <w:i w:val="0"/>
          <w:sz w:val="28"/>
          <w:szCs w:val="28"/>
        </w:rPr>
        <w:t>D</w:t>
      </w:r>
      <w:r w:rsidR="0037744F" w:rsidRPr="002C3469">
        <w:rPr>
          <w:rFonts w:asciiTheme="minorHAnsi" w:hAnsiTheme="minorHAnsi" w:cstheme="minorHAnsi"/>
          <w:b/>
          <w:i w:val="0"/>
          <w:sz w:val="28"/>
          <w:szCs w:val="28"/>
        </w:rPr>
        <w:t>ocuments</w:t>
      </w:r>
      <w:bookmarkEnd w:id="196"/>
    </w:p>
    <w:p w:rsidR="00FA1409" w:rsidRDefault="00FA1409">
      <w:pPr>
        <w:rPr>
          <w:rFonts w:asciiTheme="minorHAnsi" w:eastAsia="Calibri" w:hAnsiTheme="minorHAnsi" w:cstheme="minorHAnsi"/>
          <w:sz w:val="28"/>
          <w:szCs w:val="28"/>
        </w:rPr>
      </w:pPr>
    </w:p>
    <w:p w:rsidR="00744BA2" w:rsidRPr="009E7E6F" w:rsidRDefault="004D00F5" w:rsidP="00AD1F36">
      <w:pPr>
        <w:spacing w:after="200" w:line="276" w:lineRule="auto"/>
      </w:pPr>
      <w:r>
        <w:rPr>
          <w:rFonts w:asciiTheme="minorHAnsi" w:eastAsia="Calibri" w:hAnsiTheme="minorHAnsi" w:cstheme="minorHAnsi"/>
          <w:sz w:val="22"/>
          <w:szCs w:val="22"/>
        </w:rPr>
        <w:t xml:space="preserve">Input was invited from all </w:t>
      </w:r>
      <w:r w:rsidR="00B7778B">
        <w:rPr>
          <w:rFonts w:asciiTheme="minorHAnsi" w:eastAsia="Calibri" w:hAnsiTheme="minorHAnsi" w:cstheme="minorHAnsi"/>
          <w:sz w:val="22"/>
          <w:szCs w:val="22"/>
        </w:rPr>
        <w:t xml:space="preserve">AMSC </w:t>
      </w:r>
      <w:r>
        <w:rPr>
          <w:rFonts w:asciiTheme="minorHAnsi" w:eastAsia="Calibri" w:hAnsiTheme="minorHAnsi" w:cstheme="minorHAnsi"/>
          <w:sz w:val="22"/>
          <w:szCs w:val="22"/>
        </w:rPr>
        <w:t xml:space="preserve">participants </w:t>
      </w:r>
      <w:r w:rsidR="00B7778B">
        <w:rPr>
          <w:rFonts w:asciiTheme="minorHAnsi" w:eastAsia="Calibri" w:hAnsiTheme="minorHAnsi" w:cstheme="minorHAnsi"/>
          <w:sz w:val="22"/>
          <w:szCs w:val="22"/>
        </w:rPr>
        <w:t>on relevant qualification procedures. W</w:t>
      </w:r>
      <w:r>
        <w:rPr>
          <w:rFonts w:asciiTheme="minorHAnsi" w:eastAsia="Calibri" w:hAnsiTheme="minorHAnsi" w:cstheme="minorHAnsi"/>
          <w:sz w:val="22"/>
          <w:szCs w:val="22"/>
        </w:rPr>
        <w:t xml:space="preserve">hat </w:t>
      </w:r>
      <w:r w:rsidR="001E67ED">
        <w:rPr>
          <w:rFonts w:asciiTheme="minorHAnsi" w:eastAsia="Calibri" w:hAnsiTheme="minorHAnsi" w:cstheme="minorHAnsi"/>
          <w:sz w:val="22"/>
          <w:szCs w:val="22"/>
        </w:rPr>
        <w:t xml:space="preserve">follows </w:t>
      </w:r>
      <w:r w:rsidR="00B7778B">
        <w:rPr>
          <w:rFonts w:asciiTheme="minorHAnsi" w:eastAsia="Calibri" w:hAnsiTheme="minorHAnsi" w:cstheme="minorHAnsi"/>
          <w:sz w:val="22"/>
          <w:szCs w:val="22"/>
        </w:rPr>
        <w:t xml:space="preserve">below </w:t>
      </w:r>
      <w:r>
        <w:rPr>
          <w:rFonts w:asciiTheme="minorHAnsi" w:eastAsia="Calibri" w:hAnsiTheme="minorHAnsi" w:cstheme="minorHAnsi"/>
          <w:sz w:val="22"/>
          <w:szCs w:val="22"/>
        </w:rPr>
        <w:t>reflects what was submitted</w:t>
      </w:r>
      <w:r w:rsidR="00B7778B">
        <w:rPr>
          <w:rFonts w:asciiTheme="minorHAnsi" w:eastAsia="Calibri" w:hAnsiTheme="minorHAnsi" w:cstheme="minorHAnsi"/>
          <w:sz w:val="22"/>
          <w:szCs w:val="22"/>
        </w:rPr>
        <w:t xml:space="preserve"> </w:t>
      </w:r>
      <w:r w:rsidR="00B54C5B">
        <w:rPr>
          <w:rFonts w:asciiTheme="minorHAnsi" w:eastAsia="Calibri" w:hAnsiTheme="minorHAnsi" w:cstheme="minorHAnsi"/>
          <w:sz w:val="22"/>
          <w:szCs w:val="22"/>
        </w:rPr>
        <w:t xml:space="preserve">for inclusion </w:t>
      </w:r>
      <w:r w:rsidR="001E67ED">
        <w:rPr>
          <w:rFonts w:asciiTheme="minorHAnsi" w:eastAsia="Calibri" w:hAnsiTheme="minorHAnsi" w:cstheme="minorHAnsi"/>
          <w:sz w:val="22"/>
          <w:szCs w:val="22"/>
        </w:rPr>
        <w:t xml:space="preserve">in </w:t>
      </w:r>
      <w:r w:rsidR="00B54C5B">
        <w:rPr>
          <w:rFonts w:asciiTheme="minorHAnsi" w:eastAsia="Calibri" w:hAnsiTheme="minorHAnsi" w:cstheme="minorHAnsi"/>
          <w:sz w:val="22"/>
          <w:szCs w:val="22"/>
        </w:rPr>
        <w:t xml:space="preserve">this </w:t>
      </w:r>
      <w:r w:rsidR="001E67ED">
        <w:rPr>
          <w:rFonts w:asciiTheme="minorHAnsi" w:eastAsia="Calibri" w:hAnsiTheme="minorHAnsi" w:cstheme="minorHAnsi"/>
          <w:sz w:val="22"/>
          <w:szCs w:val="22"/>
        </w:rPr>
        <w:t xml:space="preserve">chapter </w:t>
      </w:r>
      <w:r w:rsidR="00B7778B">
        <w:rPr>
          <w:rFonts w:asciiTheme="minorHAnsi" w:eastAsia="Calibri" w:hAnsiTheme="minorHAnsi" w:cstheme="minorHAnsi"/>
          <w:sz w:val="22"/>
          <w:szCs w:val="22"/>
        </w:rPr>
        <w:t>in no particular order</w:t>
      </w:r>
      <w:r w:rsidR="00387691">
        <w:rPr>
          <w:rFonts w:asciiTheme="minorHAnsi" w:eastAsia="Calibri" w:hAnsiTheme="minorHAnsi" w:cstheme="minorHAnsi"/>
          <w:sz w:val="22"/>
          <w:szCs w:val="22"/>
        </w:rPr>
        <w:t xml:space="preserve">. </w:t>
      </w:r>
      <w:r>
        <w:rPr>
          <w:rFonts w:asciiTheme="minorHAnsi" w:eastAsia="Calibri" w:hAnsiTheme="minorHAnsi" w:cstheme="minorHAnsi"/>
          <w:sz w:val="22"/>
          <w:szCs w:val="22"/>
        </w:rPr>
        <w:t xml:space="preserve">In each case, authors were invited to provide background </w:t>
      </w:r>
      <w:r w:rsidR="00FA1409">
        <w:rPr>
          <w:rFonts w:asciiTheme="minorHAnsi" w:eastAsia="Calibri" w:hAnsiTheme="minorHAnsi" w:cstheme="minorHAnsi"/>
          <w:sz w:val="22"/>
          <w:szCs w:val="22"/>
        </w:rPr>
        <w:t xml:space="preserve">on </w:t>
      </w:r>
      <w:r w:rsidR="00744BA2" w:rsidRPr="009E7E6F">
        <w:rPr>
          <w:rFonts w:asciiTheme="minorHAnsi" w:eastAsia="Calibri" w:hAnsiTheme="minorHAnsi" w:cstheme="minorHAnsi"/>
          <w:sz w:val="22"/>
          <w:szCs w:val="22"/>
        </w:rPr>
        <w:t xml:space="preserve">the impetus for </w:t>
      </w:r>
      <w:r w:rsidR="00B7778B">
        <w:rPr>
          <w:rFonts w:asciiTheme="minorHAnsi" w:eastAsia="Calibri" w:hAnsiTheme="minorHAnsi" w:cstheme="minorHAnsi"/>
          <w:sz w:val="22"/>
          <w:szCs w:val="22"/>
        </w:rPr>
        <w:t>the document or initiative</w:t>
      </w:r>
      <w:r w:rsidR="00744BA2" w:rsidRPr="009E7E6F">
        <w:rPr>
          <w:rFonts w:asciiTheme="minorHAnsi" w:eastAsia="Calibri" w:hAnsiTheme="minorHAnsi" w:cstheme="minorHAnsi"/>
          <w:sz w:val="22"/>
          <w:szCs w:val="22"/>
        </w:rPr>
        <w:t>, what the group hoped to accomplish</w:t>
      </w:r>
      <w:r w:rsidR="00FA1409">
        <w:rPr>
          <w:rFonts w:asciiTheme="minorHAnsi" w:eastAsia="Calibri" w:hAnsiTheme="minorHAnsi" w:cstheme="minorHAnsi"/>
          <w:sz w:val="22"/>
          <w:szCs w:val="22"/>
        </w:rPr>
        <w:t>,</w:t>
      </w:r>
      <w:r w:rsidR="00744BA2" w:rsidRPr="009E7E6F">
        <w:rPr>
          <w:rFonts w:asciiTheme="minorHAnsi" w:eastAsia="Calibri" w:hAnsiTheme="minorHAnsi" w:cstheme="minorHAnsi"/>
          <w:sz w:val="22"/>
          <w:szCs w:val="22"/>
        </w:rPr>
        <w:t xml:space="preserve"> and next steps.</w:t>
      </w:r>
    </w:p>
    <w:p w:rsidR="0037744F" w:rsidRPr="0046057A" w:rsidRDefault="0037744F" w:rsidP="00AD1F36">
      <w:pPr>
        <w:rPr>
          <w:rFonts w:asciiTheme="minorHAnsi" w:hAnsiTheme="minorHAnsi" w:cstheme="minorHAnsi"/>
        </w:rPr>
      </w:pPr>
    </w:p>
    <w:p w:rsidR="002761C9" w:rsidRDefault="0037744F" w:rsidP="00275137">
      <w:pPr>
        <w:pStyle w:val="Heading4"/>
        <w:ind w:left="720" w:hanging="720"/>
        <w:rPr>
          <w:rFonts w:asciiTheme="minorHAnsi" w:hAnsiTheme="minorHAnsi" w:cs="Arial"/>
          <w:szCs w:val="22"/>
        </w:rPr>
      </w:pPr>
      <w:bookmarkStart w:id="197" w:name="_Toc469488854"/>
      <w:r w:rsidRPr="00A14DF0">
        <w:rPr>
          <w:rFonts w:asciiTheme="minorHAnsi" w:hAnsiTheme="minorHAnsi"/>
          <w:i w:val="0"/>
          <w:sz w:val="24"/>
          <w:szCs w:val="24"/>
        </w:rPr>
        <w:t>2.3.2.1</w:t>
      </w:r>
      <w:r w:rsidR="00030BF7">
        <w:rPr>
          <w:rFonts w:asciiTheme="minorHAnsi" w:hAnsiTheme="minorHAnsi"/>
          <w:i w:val="0"/>
          <w:sz w:val="24"/>
          <w:szCs w:val="24"/>
        </w:rPr>
        <w:tab/>
      </w:r>
      <w:r w:rsidR="00D06097">
        <w:rPr>
          <w:rFonts w:asciiTheme="minorHAnsi" w:hAnsiTheme="minorHAnsi"/>
          <w:i w:val="0"/>
          <w:sz w:val="24"/>
          <w:szCs w:val="24"/>
        </w:rPr>
        <w:t xml:space="preserve">U.S. </w:t>
      </w:r>
      <w:r w:rsidRPr="00A14DF0">
        <w:rPr>
          <w:rFonts w:asciiTheme="minorHAnsi" w:hAnsiTheme="minorHAnsi"/>
          <w:i w:val="0"/>
          <w:sz w:val="24"/>
          <w:szCs w:val="24"/>
        </w:rPr>
        <w:t>Food and Drug Administration (FDA) Guidance on Technical Considerations for AM Devices</w:t>
      </w:r>
      <w:bookmarkEnd w:id="197"/>
    </w:p>
    <w:p w:rsidR="002E22A1" w:rsidRPr="00AD1F36" w:rsidRDefault="00FA1409" w:rsidP="00AD1F36">
      <w:pPr>
        <w:tabs>
          <w:tab w:val="left" w:pos="270"/>
        </w:tabs>
        <w:spacing w:after="200" w:line="276" w:lineRule="auto"/>
        <w:rPr>
          <w:rFonts w:asciiTheme="minorHAnsi" w:hAnsiTheme="minorHAnsi"/>
          <w:sz w:val="22"/>
          <w:szCs w:val="22"/>
        </w:rPr>
      </w:pPr>
      <w:r>
        <w:rPr>
          <w:rFonts w:asciiTheme="minorHAnsi" w:hAnsiTheme="minorHAnsi" w:cs="Arial"/>
          <w:sz w:val="22"/>
          <w:szCs w:val="22"/>
        </w:rPr>
        <w:br/>
      </w:r>
      <w:r w:rsidR="002E22A1" w:rsidRPr="00AD1F36">
        <w:rPr>
          <w:rFonts w:asciiTheme="minorHAnsi" w:hAnsiTheme="minorHAnsi" w:cs="Arial"/>
          <w:sz w:val="22"/>
          <w:szCs w:val="22"/>
        </w:rPr>
        <w:t xml:space="preserve">Additive Manufacturing (AM) </w:t>
      </w:r>
      <w:r w:rsidR="002E22A1" w:rsidRPr="00AD1F36">
        <w:rPr>
          <w:rFonts w:asciiTheme="minorHAnsi" w:hAnsiTheme="minorHAnsi"/>
          <w:sz w:val="22"/>
          <w:szCs w:val="22"/>
        </w:rPr>
        <w:t>is a rapidly growing technology in the medical field</w:t>
      </w:r>
      <w:r w:rsidR="00387691">
        <w:rPr>
          <w:rFonts w:asciiTheme="minorHAnsi" w:hAnsiTheme="minorHAnsi"/>
          <w:sz w:val="22"/>
          <w:szCs w:val="22"/>
        </w:rPr>
        <w:t xml:space="preserve">. </w:t>
      </w:r>
      <w:r w:rsidR="002E22A1" w:rsidRPr="00AD1F36">
        <w:rPr>
          <w:rFonts w:asciiTheme="minorHAnsi" w:hAnsiTheme="minorHAnsi"/>
          <w:sz w:val="22"/>
          <w:szCs w:val="22"/>
        </w:rPr>
        <w:t xml:space="preserve">Since 2010, the number of medical devices cleared </w:t>
      </w:r>
      <w:r w:rsidR="002E22A1" w:rsidRPr="00AD1F36">
        <w:rPr>
          <w:rFonts w:asciiTheme="minorHAnsi" w:hAnsiTheme="minorHAnsi" w:cs="Arial"/>
          <w:sz w:val="22"/>
          <w:szCs w:val="22"/>
        </w:rPr>
        <w:t>each</w:t>
      </w:r>
      <w:r w:rsidR="002E22A1" w:rsidRPr="00AD1F36">
        <w:rPr>
          <w:rFonts w:asciiTheme="minorHAnsi" w:hAnsiTheme="minorHAnsi"/>
          <w:sz w:val="22"/>
          <w:szCs w:val="22"/>
        </w:rPr>
        <w:t xml:space="preserve"> year by the FDA (Agency) has risen steadily</w:t>
      </w:r>
      <w:r w:rsidR="00387691">
        <w:rPr>
          <w:rFonts w:asciiTheme="minorHAnsi" w:hAnsiTheme="minorHAnsi"/>
          <w:sz w:val="22"/>
          <w:szCs w:val="22"/>
        </w:rPr>
        <w:t xml:space="preserve">. </w:t>
      </w:r>
      <w:r w:rsidR="002E22A1" w:rsidRPr="00AD1F36">
        <w:rPr>
          <w:rFonts w:asciiTheme="minorHAnsi" w:hAnsiTheme="minorHAnsi"/>
          <w:sz w:val="22"/>
          <w:szCs w:val="22"/>
        </w:rPr>
        <w:t xml:space="preserve">In 2012, FDA </w:t>
      </w:r>
      <w:r w:rsidR="002E22A1" w:rsidRPr="00AD1F36">
        <w:rPr>
          <w:rFonts w:asciiTheme="minorHAnsi" w:hAnsiTheme="minorHAnsi" w:cs="Arial"/>
          <w:sz w:val="22"/>
          <w:szCs w:val="22"/>
        </w:rPr>
        <w:t>noted</w:t>
      </w:r>
      <w:r w:rsidR="002E22A1" w:rsidRPr="00AD1F36">
        <w:rPr>
          <w:rFonts w:asciiTheme="minorHAnsi" w:hAnsiTheme="minorHAnsi"/>
          <w:sz w:val="22"/>
          <w:szCs w:val="22"/>
        </w:rPr>
        <w:t xml:space="preserve"> </w:t>
      </w:r>
      <w:r w:rsidR="002E22A1" w:rsidRPr="00AD1F36">
        <w:rPr>
          <w:rFonts w:asciiTheme="minorHAnsi" w:hAnsiTheme="minorHAnsi"/>
          <w:sz w:val="22"/>
          <w:szCs w:val="22"/>
        </w:rPr>
        <w:lastRenderedPageBreak/>
        <w:t>the increase</w:t>
      </w:r>
      <w:r w:rsidR="002E22A1" w:rsidRPr="00AD1F36">
        <w:rPr>
          <w:rFonts w:asciiTheme="minorHAnsi" w:hAnsiTheme="minorHAnsi" w:cs="Arial"/>
          <w:sz w:val="22"/>
          <w:szCs w:val="22"/>
        </w:rPr>
        <w:t xml:space="preserve"> in AM devices in the fields of orthopaedics, dentistry, and oral and maxillofacial surgery,</w:t>
      </w:r>
      <w:r w:rsidR="002E22A1" w:rsidRPr="00AD1F36">
        <w:rPr>
          <w:rFonts w:asciiTheme="minorHAnsi" w:hAnsiTheme="minorHAnsi"/>
          <w:sz w:val="22"/>
          <w:szCs w:val="22"/>
        </w:rPr>
        <w:t xml:space="preserve"> and began to investigate both AM applications and technologies</w:t>
      </w:r>
      <w:r w:rsidR="00387691">
        <w:rPr>
          <w:rFonts w:asciiTheme="minorHAnsi" w:hAnsiTheme="minorHAnsi"/>
          <w:sz w:val="22"/>
          <w:szCs w:val="22"/>
        </w:rPr>
        <w:t xml:space="preserve">. </w:t>
      </w:r>
      <w:r w:rsidR="002E22A1" w:rsidRPr="00AD1F36">
        <w:rPr>
          <w:rFonts w:asciiTheme="minorHAnsi" w:hAnsiTheme="minorHAnsi"/>
          <w:sz w:val="22"/>
          <w:szCs w:val="22"/>
        </w:rPr>
        <w:t xml:space="preserve">By gaining experience through independent research and </w:t>
      </w:r>
      <w:r w:rsidR="002E22A1" w:rsidRPr="00AD1F36">
        <w:rPr>
          <w:rFonts w:asciiTheme="minorHAnsi" w:hAnsiTheme="minorHAnsi" w:cs="Arial"/>
          <w:sz w:val="22"/>
          <w:szCs w:val="22"/>
        </w:rPr>
        <w:t>careful evaluation of</w:t>
      </w:r>
      <w:r w:rsidR="002E22A1" w:rsidRPr="00AD1F36">
        <w:rPr>
          <w:rFonts w:asciiTheme="minorHAnsi" w:hAnsiTheme="minorHAnsi"/>
          <w:sz w:val="22"/>
          <w:szCs w:val="22"/>
        </w:rPr>
        <w:t xml:space="preserve"> submissions</w:t>
      </w:r>
      <w:r w:rsidR="002E22A1" w:rsidRPr="00AD1F36">
        <w:rPr>
          <w:rFonts w:asciiTheme="minorHAnsi" w:hAnsiTheme="minorHAnsi" w:cs="Arial"/>
          <w:sz w:val="22"/>
          <w:szCs w:val="22"/>
        </w:rPr>
        <w:t>,</w:t>
      </w:r>
      <w:r w:rsidR="002E22A1" w:rsidRPr="00AD1F36">
        <w:rPr>
          <w:rFonts w:asciiTheme="minorHAnsi" w:hAnsiTheme="minorHAnsi"/>
          <w:sz w:val="22"/>
          <w:szCs w:val="22"/>
        </w:rPr>
        <w:t xml:space="preserve"> the Agency was able to clear over 80 </w:t>
      </w:r>
      <w:r w:rsidR="002E22A1" w:rsidRPr="00AD1F36">
        <w:rPr>
          <w:rFonts w:asciiTheme="minorHAnsi" w:hAnsiTheme="minorHAnsi" w:cs="Arial"/>
          <w:sz w:val="22"/>
          <w:szCs w:val="22"/>
        </w:rPr>
        <w:t>AM-fabricated</w:t>
      </w:r>
      <w:r w:rsidR="002E22A1" w:rsidRPr="00AD1F36">
        <w:rPr>
          <w:rFonts w:asciiTheme="minorHAnsi" w:hAnsiTheme="minorHAnsi"/>
          <w:sz w:val="22"/>
          <w:szCs w:val="22"/>
        </w:rPr>
        <w:t xml:space="preserve"> devices by the end of 2014</w:t>
      </w:r>
      <w:r w:rsidR="00387691">
        <w:rPr>
          <w:rFonts w:asciiTheme="minorHAnsi" w:hAnsiTheme="minorHAnsi"/>
          <w:sz w:val="22"/>
          <w:szCs w:val="22"/>
        </w:rPr>
        <w:t xml:space="preserve">. </w:t>
      </w:r>
    </w:p>
    <w:p w:rsidR="002E22A1" w:rsidRPr="00AD1F36" w:rsidRDefault="002E22A1" w:rsidP="00AD1F36">
      <w:pPr>
        <w:tabs>
          <w:tab w:val="left" w:pos="270"/>
        </w:tabs>
        <w:spacing w:after="200" w:line="276" w:lineRule="auto"/>
        <w:rPr>
          <w:rFonts w:asciiTheme="minorHAnsi" w:hAnsiTheme="minorHAnsi" w:cs="Arial"/>
          <w:sz w:val="22"/>
          <w:szCs w:val="22"/>
        </w:rPr>
      </w:pPr>
      <w:r w:rsidRPr="00AD1F36">
        <w:rPr>
          <w:rFonts w:asciiTheme="minorHAnsi" w:hAnsiTheme="minorHAnsi"/>
          <w:sz w:val="22"/>
          <w:szCs w:val="22"/>
        </w:rPr>
        <w:t xml:space="preserve">In this initial period, AM </w:t>
      </w:r>
      <w:r w:rsidRPr="00AD1F36">
        <w:rPr>
          <w:rFonts w:asciiTheme="minorHAnsi" w:hAnsiTheme="minorHAnsi" w:cs="Arial"/>
          <w:sz w:val="22"/>
          <w:szCs w:val="22"/>
        </w:rPr>
        <w:t>was</w:t>
      </w:r>
      <w:r w:rsidRPr="00AD1F36">
        <w:rPr>
          <w:rFonts w:asciiTheme="minorHAnsi" w:hAnsiTheme="minorHAnsi"/>
          <w:sz w:val="22"/>
          <w:szCs w:val="22"/>
        </w:rPr>
        <w:t xml:space="preserve"> used</w:t>
      </w:r>
      <w:r w:rsidRPr="00AD1F36">
        <w:rPr>
          <w:rFonts w:asciiTheme="minorHAnsi" w:hAnsiTheme="minorHAnsi" w:cs="Arial"/>
          <w:sz w:val="22"/>
          <w:szCs w:val="22"/>
        </w:rPr>
        <w:t xml:space="preserve"> primarily</w:t>
      </w:r>
      <w:r w:rsidRPr="00AD1F36">
        <w:rPr>
          <w:rFonts w:asciiTheme="minorHAnsi" w:hAnsiTheme="minorHAnsi"/>
          <w:sz w:val="22"/>
          <w:szCs w:val="22"/>
        </w:rPr>
        <w:t xml:space="preserve"> for two specific purposes that were facilitated by the AM process:  1)  creating porous, lattice-like structures on the surface or throughout the body of an orthop</w:t>
      </w:r>
      <w:r w:rsidR="002E78A2">
        <w:rPr>
          <w:rFonts w:asciiTheme="minorHAnsi" w:hAnsiTheme="minorHAnsi"/>
          <w:sz w:val="22"/>
          <w:szCs w:val="22"/>
        </w:rPr>
        <w:t>a</w:t>
      </w:r>
      <w:r w:rsidRPr="00AD1F36">
        <w:rPr>
          <w:rFonts w:asciiTheme="minorHAnsi" w:hAnsiTheme="minorHAnsi"/>
          <w:sz w:val="22"/>
          <w:szCs w:val="22"/>
        </w:rPr>
        <w:t>edic implant</w:t>
      </w:r>
      <w:r w:rsidRPr="00AD1F36">
        <w:rPr>
          <w:rFonts w:asciiTheme="minorHAnsi" w:hAnsiTheme="minorHAnsi" w:cs="Arial"/>
          <w:sz w:val="22"/>
          <w:szCs w:val="22"/>
        </w:rPr>
        <w:t>,</w:t>
      </w:r>
      <w:r w:rsidRPr="00AD1F36">
        <w:rPr>
          <w:rFonts w:asciiTheme="minorHAnsi" w:hAnsiTheme="minorHAnsi"/>
          <w:sz w:val="22"/>
          <w:szCs w:val="22"/>
        </w:rPr>
        <w:t xml:space="preserve"> and 2) creating medical implants and surgical instruments (e.g. cutting guides) that match the anatomy of a specific patient, so-called patient-</w:t>
      </w:r>
      <w:r w:rsidRPr="00AD1F36">
        <w:rPr>
          <w:rFonts w:asciiTheme="minorHAnsi" w:hAnsiTheme="minorHAnsi" w:cs="Arial"/>
          <w:sz w:val="22"/>
          <w:szCs w:val="22"/>
        </w:rPr>
        <w:t>matched</w:t>
      </w:r>
      <w:r w:rsidRPr="00AD1F36">
        <w:rPr>
          <w:rFonts w:asciiTheme="minorHAnsi" w:hAnsiTheme="minorHAnsi"/>
          <w:sz w:val="22"/>
          <w:szCs w:val="22"/>
        </w:rPr>
        <w:t xml:space="preserve"> medical devices</w:t>
      </w:r>
      <w:r w:rsidR="00387691">
        <w:rPr>
          <w:rFonts w:asciiTheme="minorHAnsi" w:hAnsiTheme="minorHAnsi"/>
          <w:sz w:val="22"/>
          <w:szCs w:val="22"/>
        </w:rPr>
        <w:t xml:space="preserve">. </w:t>
      </w:r>
    </w:p>
    <w:p w:rsidR="002E22A1" w:rsidRPr="00AD1F36" w:rsidRDefault="002E22A1" w:rsidP="00AD1F36">
      <w:pPr>
        <w:spacing w:after="200" w:line="276" w:lineRule="auto"/>
        <w:rPr>
          <w:rFonts w:asciiTheme="minorHAnsi" w:hAnsiTheme="minorHAnsi"/>
          <w:sz w:val="22"/>
          <w:szCs w:val="22"/>
        </w:rPr>
      </w:pPr>
      <w:r w:rsidRPr="00AD1F36">
        <w:rPr>
          <w:rFonts w:asciiTheme="minorHAnsi" w:hAnsiTheme="minorHAnsi"/>
          <w:sz w:val="22"/>
          <w:szCs w:val="22"/>
        </w:rPr>
        <w:t>In late 2014, FDA held a public workshop to discuss the technical considerations for AM medical devices (e.g. best practices, current challenges, opportunities for growth)</w:t>
      </w:r>
      <w:r w:rsidR="00387691">
        <w:rPr>
          <w:rFonts w:asciiTheme="minorHAnsi" w:hAnsiTheme="minorHAnsi"/>
          <w:sz w:val="22"/>
          <w:szCs w:val="22"/>
        </w:rPr>
        <w:t xml:space="preserve">. </w:t>
      </w:r>
      <w:r w:rsidRPr="00AD1F36">
        <w:rPr>
          <w:rFonts w:asciiTheme="minorHAnsi" w:hAnsiTheme="minorHAnsi"/>
          <w:sz w:val="22"/>
          <w:szCs w:val="22"/>
        </w:rPr>
        <w:t>Small and large medical device manufacturers, patient advocacy groups, scientists, Standards Development Organizations (SDOs), and other medical industry stakeholders attended to discuss five broad themes:  (1) materials; (2) design, printing, and post-printing validation; (3) printing characteristics and parameters; (4) physical and mechanical assessment of final devices; and (5) biological considerations of final devices, including cleaning, sterility, and biocompatibility</w:t>
      </w:r>
      <w:r w:rsidR="00387691">
        <w:rPr>
          <w:rFonts w:asciiTheme="minorHAnsi" w:hAnsiTheme="minorHAnsi"/>
          <w:sz w:val="22"/>
          <w:szCs w:val="22"/>
        </w:rPr>
        <w:t xml:space="preserve">. </w:t>
      </w:r>
      <w:r w:rsidRPr="00AD1F36">
        <w:rPr>
          <w:rFonts w:asciiTheme="minorHAnsi" w:hAnsiTheme="minorHAnsi"/>
          <w:sz w:val="22"/>
          <w:szCs w:val="22"/>
        </w:rPr>
        <w:t xml:space="preserve">For each topic, FDA outlined its initial thinking, invited panelists discussed their experiences, and attendees </w:t>
      </w:r>
      <w:r w:rsidRPr="00AD1F36">
        <w:rPr>
          <w:rFonts w:asciiTheme="minorHAnsi" w:hAnsiTheme="minorHAnsi" w:cs="Arial"/>
          <w:sz w:val="22"/>
          <w:szCs w:val="22"/>
        </w:rPr>
        <w:t>offered feedback in the form of</w:t>
      </w:r>
      <w:r w:rsidRPr="00AD1F36">
        <w:rPr>
          <w:rFonts w:asciiTheme="minorHAnsi" w:hAnsiTheme="minorHAnsi"/>
          <w:sz w:val="22"/>
          <w:szCs w:val="22"/>
        </w:rPr>
        <w:t xml:space="preserve"> interactive breakout sessions</w:t>
      </w:r>
      <w:r w:rsidR="00387691">
        <w:rPr>
          <w:rFonts w:asciiTheme="minorHAnsi" w:hAnsiTheme="minorHAnsi"/>
          <w:sz w:val="22"/>
          <w:szCs w:val="22"/>
        </w:rPr>
        <w:t xml:space="preserve">. </w:t>
      </w:r>
      <w:r w:rsidRPr="00AD1F36">
        <w:rPr>
          <w:rFonts w:asciiTheme="minorHAnsi" w:hAnsiTheme="minorHAnsi"/>
          <w:sz w:val="22"/>
          <w:szCs w:val="22"/>
        </w:rPr>
        <w:t xml:space="preserve">Feedback obtained at the workshop along with internal research, and literature reviews served as the basis for </w:t>
      </w:r>
      <w:r w:rsidRPr="00AD1F36">
        <w:rPr>
          <w:rFonts w:asciiTheme="minorHAnsi" w:hAnsiTheme="minorHAnsi" w:cs="Arial"/>
          <w:sz w:val="22"/>
          <w:szCs w:val="22"/>
        </w:rPr>
        <w:t>a</w:t>
      </w:r>
      <w:r w:rsidRPr="00AD1F36">
        <w:rPr>
          <w:rFonts w:asciiTheme="minorHAnsi" w:hAnsiTheme="minorHAnsi"/>
          <w:sz w:val="22"/>
          <w:szCs w:val="22"/>
        </w:rPr>
        <w:t xml:space="preserve"> draft AM guidance document. On May 10, 2016, the FDA announced for public comment the </w:t>
      </w:r>
      <w:r w:rsidRPr="00AD1F36">
        <w:rPr>
          <w:rFonts w:asciiTheme="minorHAnsi" w:hAnsiTheme="minorHAnsi"/>
          <w:i/>
          <w:sz w:val="22"/>
          <w:szCs w:val="22"/>
        </w:rPr>
        <w:t>Technical Considerations for Additive Manufactured Devices: Draft Guidance for Industry and Food and Drug Administration Staff</w:t>
      </w:r>
      <w:r w:rsidRPr="00AD1F36">
        <w:rPr>
          <w:rFonts w:asciiTheme="minorHAnsi" w:hAnsiTheme="minorHAnsi"/>
          <w:sz w:val="22"/>
          <w:szCs w:val="22"/>
        </w:rPr>
        <w:t xml:space="preserve"> (AM Guidance).</w:t>
      </w:r>
      <w:r w:rsidRPr="00AD1F36">
        <w:rPr>
          <w:rStyle w:val="FootnoteReference"/>
          <w:rFonts w:asciiTheme="minorHAnsi" w:eastAsiaTheme="majorEastAsia" w:hAnsiTheme="minorHAnsi"/>
          <w:sz w:val="22"/>
          <w:szCs w:val="22"/>
        </w:rPr>
        <w:footnoteReference w:id="13"/>
      </w:r>
    </w:p>
    <w:p w:rsidR="002E22A1" w:rsidRPr="00275137" w:rsidRDefault="002E22A1" w:rsidP="00275137">
      <w:pPr>
        <w:rPr>
          <w:rFonts w:asciiTheme="minorHAnsi" w:hAnsiTheme="minorHAnsi"/>
          <w:b/>
          <w:u w:val="single"/>
        </w:rPr>
      </w:pPr>
      <w:r w:rsidRPr="00275137">
        <w:rPr>
          <w:rFonts w:asciiTheme="minorHAnsi" w:hAnsiTheme="minorHAnsi"/>
          <w:b/>
          <w:sz w:val="22"/>
          <w:szCs w:val="22"/>
          <w:u w:val="single"/>
        </w:rPr>
        <w:t>Goals and Results of the FDA Effort</w:t>
      </w:r>
    </w:p>
    <w:p w:rsidR="002E22A1" w:rsidRPr="00AD1F36" w:rsidRDefault="002E22A1" w:rsidP="00AD1F36">
      <w:pPr>
        <w:spacing w:after="200" w:line="276" w:lineRule="auto"/>
        <w:rPr>
          <w:rFonts w:asciiTheme="minorHAnsi" w:hAnsiTheme="minorHAnsi"/>
          <w:sz w:val="22"/>
          <w:szCs w:val="22"/>
        </w:rPr>
      </w:pPr>
      <w:r w:rsidRPr="00AD1F36">
        <w:rPr>
          <w:rFonts w:asciiTheme="minorHAnsi" w:hAnsiTheme="minorHAnsi"/>
          <w:sz w:val="22"/>
          <w:szCs w:val="22"/>
        </w:rPr>
        <w:t xml:space="preserve">The FDA has three closely related goals in publishing </w:t>
      </w:r>
      <w:r w:rsidRPr="00AD1F36">
        <w:rPr>
          <w:rFonts w:asciiTheme="minorHAnsi" w:hAnsiTheme="minorHAnsi" w:cs="Arial"/>
          <w:sz w:val="22"/>
          <w:szCs w:val="22"/>
        </w:rPr>
        <w:t>the draft</w:t>
      </w:r>
      <w:r w:rsidRPr="00AD1F36">
        <w:rPr>
          <w:rFonts w:asciiTheme="minorHAnsi" w:hAnsiTheme="minorHAnsi"/>
          <w:sz w:val="22"/>
          <w:szCs w:val="22"/>
        </w:rPr>
        <w:t xml:space="preserve"> AM Guidance document</w:t>
      </w:r>
      <w:r w:rsidRPr="00AD1F36">
        <w:rPr>
          <w:rFonts w:asciiTheme="minorHAnsi" w:hAnsiTheme="minorHAnsi" w:cs="Arial"/>
          <w:sz w:val="22"/>
          <w:szCs w:val="22"/>
        </w:rPr>
        <w:t>.</w:t>
      </w:r>
    </w:p>
    <w:p w:rsidR="002E22A1" w:rsidRPr="00AD1F36" w:rsidRDefault="002E22A1" w:rsidP="00AD1F36">
      <w:pPr>
        <w:spacing w:after="200" w:line="276" w:lineRule="auto"/>
        <w:rPr>
          <w:rFonts w:asciiTheme="minorHAnsi" w:hAnsiTheme="minorHAnsi"/>
          <w:b/>
        </w:rPr>
      </w:pPr>
      <w:r w:rsidRPr="00AD1F36">
        <w:rPr>
          <w:rFonts w:asciiTheme="minorHAnsi" w:hAnsiTheme="minorHAnsi"/>
          <w:b/>
          <w:sz w:val="22"/>
          <w:szCs w:val="22"/>
        </w:rPr>
        <w:t>Goal 1:  Describe the type of technical information that may be required to meet regulatory requirements for clearance or approval and to meet post-market inspection and compliance requirements.</w:t>
      </w:r>
    </w:p>
    <w:p w:rsidR="002E22A1" w:rsidRPr="00AD1F36" w:rsidRDefault="002E22A1" w:rsidP="00AD1F36">
      <w:pPr>
        <w:spacing w:after="200" w:line="276" w:lineRule="auto"/>
        <w:rPr>
          <w:rFonts w:asciiTheme="minorHAnsi" w:hAnsiTheme="minorHAnsi"/>
        </w:rPr>
      </w:pPr>
      <w:r w:rsidRPr="00AD1F36">
        <w:rPr>
          <w:rFonts w:asciiTheme="minorHAnsi" w:hAnsiTheme="minorHAnsi"/>
          <w:sz w:val="22"/>
          <w:szCs w:val="22"/>
        </w:rPr>
        <w:t xml:space="preserve">A Guidance document is </w:t>
      </w:r>
      <w:r w:rsidRPr="00AD1F36">
        <w:rPr>
          <w:rFonts w:asciiTheme="minorHAnsi" w:hAnsiTheme="minorHAnsi" w:cs="Arial"/>
          <w:sz w:val="22"/>
          <w:szCs w:val="22"/>
        </w:rPr>
        <w:t xml:space="preserve">used by </w:t>
      </w:r>
      <w:r w:rsidRPr="00AD1F36">
        <w:rPr>
          <w:rFonts w:asciiTheme="minorHAnsi" w:hAnsiTheme="minorHAnsi"/>
          <w:sz w:val="22"/>
          <w:szCs w:val="22"/>
        </w:rPr>
        <w:t xml:space="preserve">FDA </w:t>
      </w:r>
      <w:r w:rsidRPr="00AD1F36">
        <w:rPr>
          <w:rFonts w:asciiTheme="minorHAnsi" w:hAnsiTheme="minorHAnsi" w:cs="Arial"/>
          <w:sz w:val="22"/>
          <w:szCs w:val="22"/>
        </w:rPr>
        <w:t xml:space="preserve">to provide the Agency’s current thinking when an industry or technology is new to the market or to provide </w:t>
      </w:r>
      <w:proofErr w:type="gramStart"/>
      <w:r w:rsidRPr="00AD1F36">
        <w:rPr>
          <w:rFonts w:asciiTheme="minorHAnsi" w:hAnsiTheme="minorHAnsi" w:cs="Arial"/>
          <w:sz w:val="22"/>
          <w:szCs w:val="22"/>
        </w:rPr>
        <w:t>a groundwork</w:t>
      </w:r>
      <w:proofErr w:type="gramEnd"/>
      <w:r w:rsidRPr="00AD1F36">
        <w:rPr>
          <w:rFonts w:asciiTheme="minorHAnsi" w:hAnsiTheme="minorHAnsi" w:cs="Arial"/>
          <w:sz w:val="22"/>
          <w:szCs w:val="22"/>
        </w:rPr>
        <w:t xml:space="preserve"> for safety and effectiveness testing and metrics</w:t>
      </w:r>
      <w:r w:rsidR="00387691">
        <w:rPr>
          <w:rFonts w:asciiTheme="minorHAnsi" w:hAnsiTheme="minorHAnsi" w:cs="Arial"/>
          <w:sz w:val="22"/>
          <w:szCs w:val="22"/>
        </w:rPr>
        <w:t xml:space="preserve">. </w:t>
      </w:r>
      <w:r w:rsidRPr="00AD1F36">
        <w:rPr>
          <w:rFonts w:asciiTheme="minorHAnsi" w:hAnsiTheme="minorHAnsi" w:cs="Arial"/>
          <w:sz w:val="22"/>
          <w:szCs w:val="22"/>
        </w:rPr>
        <w:t>The</w:t>
      </w:r>
      <w:r w:rsidRPr="00AD1F36">
        <w:rPr>
          <w:rFonts w:asciiTheme="minorHAnsi" w:hAnsiTheme="minorHAnsi"/>
          <w:sz w:val="22"/>
          <w:szCs w:val="22"/>
        </w:rPr>
        <w:t xml:space="preserve"> AM draft Guidance is an addendum to </w:t>
      </w:r>
      <w:r w:rsidRPr="00AD1F36">
        <w:rPr>
          <w:rFonts w:asciiTheme="minorHAnsi" w:hAnsiTheme="minorHAnsi" w:cs="Arial"/>
          <w:sz w:val="22"/>
          <w:szCs w:val="22"/>
        </w:rPr>
        <w:t>existing guidance documents that focus on a specific submission type or a single device category</w:t>
      </w:r>
      <w:r w:rsidR="00387691">
        <w:rPr>
          <w:rFonts w:asciiTheme="minorHAnsi" w:hAnsiTheme="minorHAnsi" w:cs="Arial"/>
          <w:sz w:val="22"/>
          <w:szCs w:val="22"/>
        </w:rPr>
        <w:t xml:space="preserve">. </w:t>
      </w:r>
      <w:r w:rsidRPr="00AD1F36">
        <w:rPr>
          <w:rFonts w:asciiTheme="minorHAnsi" w:hAnsiTheme="minorHAnsi"/>
          <w:sz w:val="22"/>
          <w:szCs w:val="22"/>
        </w:rPr>
        <w:t xml:space="preserve">There are no specific acceptance criteria or prescriptive actions in the document, only recommendations and advisories for </w:t>
      </w:r>
      <w:r w:rsidRPr="00AD1F36">
        <w:rPr>
          <w:rFonts w:asciiTheme="minorHAnsi" w:hAnsiTheme="minorHAnsi" w:cs="Arial"/>
          <w:sz w:val="22"/>
          <w:szCs w:val="22"/>
        </w:rPr>
        <w:t xml:space="preserve">different </w:t>
      </w:r>
      <w:r w:rsidRPr="00AD1F36">
        <w:rPr>
          <w:rFonts w:asciiTheme="minorHAnsi" w:hAnsiTheme="minorHAnsi"/>
          <w:sz w:val="22"/>
          <w:szCs w:val="22"/>
        </w:rPr>
        <w:t>aspects of the manufacturing workflow</w:t>
      </w:r>
      <w:r w:rsidR="00387691">
        <w:rPr>
          <w:rFonts w:asciiTheme="minorHAnsi" w:hAnsiTheme="minorHAnsi"/>
          <w:sz w:val="22"/>
          <w:szCs w:val="22"/>
        </w:rPr>
        <w:t xml:space="preserve">. </w:t>
      </w:r>
      <w:r w:rsidRPr="00AD1F36">
        <w:rPr>
          <w:rFonts w:asciiTheme="minorHAnsi" w:hAnsiTheme="minorHAnsi"/>
          <w:sz w:val="22"/>
          <w:szCs w:val="22"/>
        </w:rPr>
        <w:t>The sponsor (</w:t>
      </w:r>
      <w:r w:rsidRPr="00AD1F36">
        <w:rPr>
          <w:rFonts w:asciiTheme="minorHAnsi" w:hAnsiTheme="minorHAnsi" w:cs="Arial"/>
          <w:sz w:val="22"/>
          <w:szCs w:val="22"/>
        </w:rPr>
        <w:t>company or person submitting a file to the FDA</w:t>
      </w:r>
      <w:r w:rsidRPr="00AD1F36">
        <w:rPr>
          <w:rFonts w:asciiTheme="minorHAnsi" w:hAnsiTheme="minorHAnsi"/>
          <w:sz w:val="22"/>
          <w:szCs w:val="22"/>
        </w:rPr>
        <w:t>) must determine which recommendations and considerations are applicable to their medical device, process, and regulatory status.</w:t>
      </w:r>
    </w:p>
    <w:p w:rsidR="002E22A1" w:rsidRPr="00AD1F36" w:rsidRDefault="002E22A1" w:rsidP="00AD1F36">
      <w:pPr>
        <w:spacing w:after="200" w:line="276" w:lineRule="auto"/>
        <w:rPr>
          <w:rFonts w:asciiTheme="minorHAnsi" w:hAnsiTheme="minorHAnsi"/>
        </w:rPr>
      </w:pPr>
      <w:r w:rsidRPr="00AD1F36">
        <w:rPr>
          <w:rFonts w:asciiTheme="minorHAnsi" w:hAnsiTheme="minorHAnsi"/>
          <w:sz w:val="22"/>
          <w:szCs w:val="22"/>
        </w:rPr>
        <w:t>Premarket clearance or approval from the FDA is necessary to market many medical devices in the US</w:t>
      </w:r>
      <w:r w:rsidR="00387691">
        <w:rPr>
          <w:rFonts w:asciiTheme="minorHAnsi" w:hAnsiTheme="minorHAnsi"/>
          <w:sz w:val="22"/>
          <w:szCs w:val="22"/>
        </w:rPr>
        <w:t xml:space="preserve">. </w:t>
      </w:r>
      <w:r w:rsidRPr="00AD1F36">
        <w:rPr>
          <w:rFonts w:asciiTheme="minorHAnsi" w:hAnsiTheme="minorHAnsi"/>
          <w:sz w:val="22"/>
          <w:szCs w:val="22"/>
        </w:rPr>
        <w:t>FDA does not certify any aspect of medical devices or their production</w:t>
      </w:r>
      <w:r w:rsidR="00387691">
        <w:rPr>
          <w:rFonts w:asciiTheme="minorHAnsi" w:hAnsiTheme="minorHAnsi"/>
          <w:sz w:val="22"/>
          <w:szCs w:val="22"/>
        </w:rPr>
        <w:t xml:space="preserve">. </w:t>
      </w:r>
      <w:r w:rsidRPr="00AD1F36">
        <w:rPr>
          <w:rFonts w:asciiTheme="minorHAnsi" w:hAnsiTheme="minorHAnsi"/>
          <w:sz w:val="22"/>
          <w:szCs w:val="22"/>
        </w:rPr>
        <w:t xml:space="preserve">Devices are reviewed according </w:t>
      </w:r>
      <w:r w:rsidRPr="00AD1F36">
        <w:rPr>
          <w:rFonts w:asciiTheme="minorHAnsi" w:hAnsiTheme="minorHAnsi"/>
          <w:sz w:val="22"/>
          <w:szCs w:val="22"/>
        </w:rPr>
        <w:lastRenderedPageBreak/>
        <w:t xml:space="preserve">to general criteria set by </w:t>
      </w:r>
      <w:r w:rsidRPr="00AD1F36">
        <w:rPr>
          <w:rFonts w:asciiTheme="minorHAnsi" w:hAnsiTheme="minorHAnsi" w:cs="Arial"/>
          <w:sz w:val="22"/>
          <w:szCs w:val="22"/>
        </w:rPr>
        <w:t>statues</w:t>
      </w:r>
      <w:r w:rsidRPr="00AD1F36">
        <w:rPr>
          <w:rFonts w:asciiTheme="minorHAnsi" w:hAnsiTheme="minorHAnsi"/>
          <w:sz w:val="22"/>
          <w:szCs w:val="22"/>
        </w:rPr>
        <w:t xml:space="preserve"> and regulations</w:t>
      </w:r>
      <w:r w:rsidRPr="00AD1F36">
        <w:rPr>
          <w:rStyle w:val="FootnoteReference"/>
          <w:rFonts w:asciiTheme="minorHAnsi" w:eastAsiaTheme="majorEastAsia" w:hAnsiTheme="minorHAnsi"/>
          <w:sz w:val="22"/>
          <w:szCs w:val="22"/>
        </w:rPr>
        <w:footnoteReference w:id="14"/>
      </w:r>
      <w:r w:rsidRPr="00AD1F36">
        <w:rPr>
          <w:rFonts w:asciiTheme="minorHAnsi" w:hAnsiTheme="minorHAnsi"/>
          <w:sz w:val="22"/>
          <w:szCs w:val="22"/>
        </w:rPr>
        <w:t xml:space="preserve"> and more specific criteria detailed in device-specific guidance documents</w:t>
      </w:r>
      <w:r w:rsidR="00387691">
        <w:rPr>
          <w:rFonts w:asciiTheme="minorHAnsi" w:hAnsiTheme="minorHAnsi" w:cs="Arial"/>
          <w:sz w:val="22"/>
          <w:szCs w:val="22"/>
        </w:rPr>
        <w:t xml:space="preserve">. </w:t>
      </w:r>
      <w:r w:rsidRPr="00AD1F36">
        <w:rPr>
          <w:rFonts w:asciiTheme="minorHAnsi" w:hAnsiTheme="minorHAnsi" w:cs="Arial"/>
          <w:sz w:val="22"/>
          <w:szCs w:val="22"/>
        </w:rPr>
        <w:t>The Agency aims to provide t</w:t>
      </w:r>
      <w:r w:rsidRPr="00AD1F36">
        <w:rPr>
          <w:rFonts w:asciiTheme="minorHAnsi" w:hAnsiTheme="minorHAnsi"/>
          <w:sz w:val="22"/>
          <w:szCs w:val="22"/>
        </w:rPr>
        <w:t>ransparency about the information required or recommended for a given device or submission</w:t>
      </w:r>
      <w:r w:rsidR="00387691">
        <w:rPr>
          <w:rFonts w:asciiTheme="minorHAnsi" w:hAnsiTheme="minorHAnsi"/>
          <w:sz w:val="22"/>
          <w:szCs w:val="22"/>
        </w:rPr>
        <w:t xml:space="preserve">. </w:t>
      </w:r>
      <w:r w:rsidRPr="00AD1F36">
        <w:rPr>
          <w:rFonts w:asciiTheme="minorHAnsi" w:hAnsiTheme="minorHAnsi"/>
          <w:sz w:val="22"/>
          <w:szCs w:val="22"/>
        </w:rPr>
        <w:t>This transparency is especially important with emerging technologies such as additive manufacturing</w:t>
      </w:r>
      <w:r w:rsidR="00387691">
        <w:rPr>
          <w:rFonts w:asciiTheme="minorHAnsi" w:hAnsiTheme="minorHAnsi"/>
          <w:sz w:val="22"/>
          <w:szCs w:val="22"/>
        </w:rPr>
        <w:t xml:space="preserve">. </w:t>
      </w:r>
      <w:r w:rsidRPr="00AD1F36">
        <w:rPr>
          <w:rFonts w:asciiTheme="minorHAnsi" w:hAnsiTheme="minorHAnsi"/>
          <w:sz w:val="22"/>
          <w:szCs w:val="22"/>
        </w:rPr>
        <w:t xml:space="preserve"> </w:t>
      </w:r>
    </w:p>
    <w:p w:rsidR="002E22A1" w:rsidRPr="00AD1F36" w:rsidRDefault="002E22A1" w:rsidP="00AD1F36">
      <w:pPr>
        <w:spacing w:after="200" w:line="276" w:lineRule="auto"/>
        <w:rPr>
          <w:rFonts w:asciiTheme="minorHAnsi" w:hAnsiTheme="minorHAnsi" w:cs="Arial"/>
        </w:rPr>
      </w:pPr>
      <w:r w:rsidRPr="00AD1F36">
        <w:rPr>
          <w:rFonts w:asciiTheme="minorHAnsi" w:hAnsiTheme="minorHAnsi"/>
          <w:b/>
          <w:sz w:val="22"/>
          <w:szCs w:val="22"/>
        </w:rPr>
        <w:t>Result:</w:t>
      </w:r>
      <w:r w:rsidRPr="00AD1F36">
        <w:rPr>
          <w:rFonts w:asciiTheme="minorHAnsi" w:hAnsiTheme="minorHAnsi"/>
          <w:sz w:val="22"/>
          <w:szCs w:val="22"/>
        </w:rPr>
        <w:t xml:space="preserve">  </w:t>
      </w:r>
      <w:r w:rsidRPr="00AD1F36">
        <w:rPr>
          <w:rFonts w:asciiTheme="minorHAnsi" w:hAnsiTheme="minorHAnsi" w:cs="Arial"/>
          <w:sz w:val="22"/>
          <w:szCs w:val="22"/>
        </w:rPr>
        <w:t>The</w:t>
      </w:r>
      <w:r w:rsidRPr="00AD1F36">
        <w:rPr>
          <w:rFonts w:asciiTheme="minorHAnsi" w:hAnsiTheme="minorHAnsi"/>
          <w:sz w:val="22"/>
          <w:szCs w:val="22"/>
        </w:rPr>
        <w:t xml:space="preserve"> AM draft </w:t>
      </w:r>
      <w:r w:rsidRPr="00AD1F36">
        <w:rPr>
          <w:rFonts w:asciiTheme="minorHAnsi" w:hAnsiTheme="minorHAnsi" w:cs="Arial"/>
          <w:sz w:val="22"/>
          <w:szCs w:val="22"/>
        </w:rPr>
        <w:t>Guidance</w:t>
      </w:r>
      <w:r w:rsidRPr="00AD1F36">
        <w:rPr>
          <w:rFonts w:asciiTheme="minorHAnsi" w:hAnsiTheme="minorHAnsi"/>
          <w:sz w:val="22"/>
          <w:szCs w:val="22"/>
        </w:rPr>
        <w:t xml:space="preserve"> document outlines technical information needed to show a medical device is safe and effective</w:t>
      </w:r>
      <w:r w:rsidR="00387691">
        <w:rPr>
          <w:rFonts w:asciiTheme="minorHAnsi" w:hAnsiTheme="minorHAnsi"/>
          <w:sz w:val="22"/>
          <w:szCs w:val="22"/>
        </w:rPr>
        <w:t xml:space="preserve">. </w:t>
      </w:r>
      <w:r w:rsidRPr="00AD1F36">
        <w:rPr>
          <w:rFonts w:asciiTheme="minorHAnsi" w:hAnsiTheme="minorHAnsi" w:cs="Arial"/>
          <w:sz w:val="22"/>
          <w:szCs w:val="22"/>
        </w:rPr>
        <w:t xml:space="preserve">More specific criteria may be outlined in device-specific guidance documents. The AM draft Guidance also </w:t>
      </w:r>
      <w:r w:rsidRPr="00AD1F36">
        <w:rPr>
          <w:rFonts w:asciiTheme="minorHAnsi" w:hAnsiTheme="minorHAnsi"/>
          <w:sz w:val="22"/>
          <w:szCs w:val="22"/>
        </w:rPr>
        <w:t xml:space="preserve">gives </w:t>
      </w:r>
      <w:r w:rsidRPr="00AD1F36">
        <w:rPr>
          <w:rFonts w:asciiTheme="minorHAnsi" w:hAnsiTheme="minorHAnsi" w:cs="Arial"/>
          <w:sz w:val="22"/>
          <w:szCs w:val="22"/>
        </w:rPr>
        <w:t>consideration</w:t>
      </w:r>
      <w:r w:rsidRPr="00AD1F36">
        <w:rPr>
          <w:rFonts w:asciiTheme="minorHAnsi" w:hAnsiTheme="minorHAnsi"/>
          <w:sz w:val="22"/>
          <w:szCs w:val="22"/>
        </w:rPr>
        <w:t xml:space="preserve"> to </w:t>
      </w:r>
      <w:r w:rsidRPr="00AD1F36">
        <w:rPr>
          <w:rFonts w:asciiTheme="minorHAnsi" w:hAnsiTheme="minorHAnsi" w:cs="Arial"/>
          <w:sz w:val="22"/>
          <w:szCs w:val="22"/>
        </w:rPr>
        <w:t>ensuring that</w:t>
      </w:r>
      <w:r w:rsidRPr="00AD1F36">
        <w:rPr>
          <w:rFonts w:asciiTheme="minorHAnsi" w:hAnsiTheme="minorHAnsi"/>
          <w:sz w:val="22"/>
          <w:szCs w:val="22"/>
        </w:rPr>
        <w:t xml:space="preserve"> the manufacturing processes are validated </w:t>
      </w:r>
      <w:r w:rsidRPr="00AD1F36">
        <w:rPr>
          <w:rFonts w:asciiTheme="minorHAnsi" w:hAnsiTheme="minorHAnsi" w:cs="Arial"/>
          <w:sz w:val="22"/>
          <w:szCs w:val="22"/>
        </w:rPr>
        <w:t>as well as information on</w:t>
      </w:r>
      <w:r w:rsidRPr="00AD1F36">
        <w:rPr>
          <w:rFonts w:asciiTheme="minorHAnsi" w:hAnsiTheme="minorHAnsi"/>
          <w:sz w:val="22"/>
          <w:szCs w:val="22"/>
        </w:rPr>
        <w:t xml:space="preserve"> how to maintain controls on those processes</w:t>
      </w:r>
      <w:r w:rsidR="00387691">
        <w:rPr>
          <w:rFonts w:asciiTheme="minorHAnsi" w:hAnsiTheme="minorHAnsi"/>
          <w:sz w:val="22"/>
          <w:szCs w:val="22"/>
        </w:rPr>
        <w:t xml:space="preserve">. </w:t>
      </w:r>
    </w:p>
    <w:p w:rsidR="002E22A1" w:rsidRPr="00AD1F36" w:rsidRDefault="002E22A1" w:rsidP="00AD1F36">
      <w:pPr>
        <w:spacing w:after="200" w:line="276" w:lineRule="auto"/>
        <w:rPr>
          <w:rFonts w:asciiTheme="minorHAnsi" w:hAnsiTheme="minorHAnsi" w:cs="Arial"/>
        </w:rPr>
      </w:pPr>
      <w:r w:rsidRPr="00AD1F36">
        <w:rPr>
          <w:rFonts w:asciiTheme="minorHAnsi" w:hAnsiTheme="minorHAnsi" w:cs="Arial"/>
          <w:b/>
          <w:sz w:val="22"/>
          <w:szCs w:val="22"/>
        </w:rPr>
        <w:t>Continuing actions from the FDA:</w:t>
      </w:r>
      <w:r w:rsidRPr="00AD1F36">
        <w:rPr>
          <w:rFonts w:asciiTheme="minorHAnsi" w:hAnsiTheme="minorHAnsi" w:cs="Arial"/>
          <w:sz w:val="22"/>
          <w:szCs w:val="22"/>
        </w:rPr>
        <w:t xml:space="preserve">  The FDA will use comments on the draft document to ensure that stakeholder concerns are considered</w:t>
      </w:r>
      <w:r w:rsidR="00387691">
        <w:rPr>
          <w:rFonts w:asciiTheme="minorHAnsi" w:hAnsiTheme="minorHAnsi" w:cs="Arial"/>
          <w:sz w:val="22"/>
          <w:szCs w:val="22"/>
        </w:rPr>
        <w:t xml:space="preserve">. </w:t>
      </w:r>
      <w:r w:rsidRPr="00AD1F36">
        <w:rPr>
          <w:rFonts w:asciiTheme="minorHAnsi" w:hAnsiTheme="minorHAnsi" w:cs="Arial"/>
          <w:sz w:val="22"/>
          <w:szCs w:val="22"/>
        </w:rPr>
        <w:t>The FDA will continue to monitor review practices and evaluate existing guidance documents for those that need to be updated</w:t>
      </w:r>
      <w:r w:rsidR="00387691">
        <w:rPr>
          <w:rFonts w:asciiTheme="minorHAnsi" w:hAnsiTheme="minorHAnsi" w:cs="Arial"/>
          <w:sz w:val="22"/>
          <w:szCs w:val="22"/>
        </w:rPr>
        <w:t xml:space="preserve">. </w:t>
      </w:r>
      <w:r w:rsidRPr="00AD1F36">
        <w:rPr>
          <w:rFonts w:asciiTheme="minorHAnsi" w:hAnsiTheme="minorHAnsi" w:cs="Arial"/>
          <w:sz w:val="22"/>
          <w:szCs w:val="22"/>
        </w:rPr>
        <w:t xml:space="preserve">Regulatory policies were not covered in the AM draft Guidance and will be addressed with additional documents or updates to existing documents as needed. </w:t>
      </w:r>
    </w:p>
    <w:p w:rsidR="002E22A1" w:rsidRPr="00AD1F36" w:rsidRDefault="002E22A1" w:rsidP="00AD1F36">
      <w:pPr>
        <w:spacing w:after="200" w:line="276" w:lineRule="auto"/>
        <w:rPr>
          <w:rFonts w:asciiTheme="minorHAnsi" w:hAnsiTheme="minorHAnsi"/>
          <w:b/>
        </w:rPr>
      </w:pPr>
      <w:r w:rsidRPr="00AD1F36">
        <w:rPr>
          <w:rFonts w:asciiTheme="minorHAnsi" w:hAnsiTheme="minorHAnsi"/>
          <w:b/>
          <w:sz w:val="22"/>
          <w:szCs w:val="22"/>
        </w:rPr>
        <w:t xml:space="preserve">Goal 2: Provide stakeholders that are new to the medical device industry a foundation for how to design their </w:t>
      </w:r>
      <w:r w:rsidRPr="00AD1F36">
        <w:rPr>
          <w:rFonts w:asciiTheme="minorHAnsi" w:hAnsiTheme="minorHAnsi" w:cs="Arial"/>
          <w:b/>
          <w:sz w:val="22"/>
          <w:szCs w:val="22"/>
        </w:rPr>
        <w:t>AM</w:t>
      </w:r>
      <w:r w:rsidRPr="00AD1F36">
        <w:rPr>
          <w:rFonts w:asciiTheme="minorHAnsi" w:hAnsiTheme="minorHAnsi"/>
          <w:b/>
          <w:sz w:val="22"/>
          <w:szCs w:val="22"/>
        </w:rPr>
        <w:t xml:space="preserve"> process and quality systems based on best practices that the Agency has seen in the last decade</w:t>
      </w:r>
      <w:r w:rsidR="00387691">
        <w:rPr>
          <w:rFonts w:asciiTheme="minorHAnsi" w:hAnsiTheme="minorHAnsi"/>
          <w:b/>
          <w:sz w:val="22"/>
          <w:szCs w:val="22"/>
        </w:rPr>
        <w:t xml:space="preserve">. </w:t>
      </w:r>
    </w:p>
    <w:p w:rsidR="002E22A1" w:rsidRPr="00AD1F36" w:rsidRDefault="002E22A1" w:rsidP="00AD1F36">
      <w:pPr>
        <w:spacing w:after="200" w:line="276" w:lineRule="auto"/>
        <w:rPr>
          <w:rFonts w:asciiTheme="minorHAnsi" w:hAnsiTheme="minorHAnsi"/>
        </w:rPr>
      </w:pPr>
      <w:r w:rsidRPr="00AD1F36">
        <w:rPr>
          <w:rFonts w:asciiTheme="minorHAnsi" w:hAnsiTheme="minorHAnsi"/>
          <w:sz w:val="22"/>
          <w:szCs w:val="22"/>
        </w:rPr>
        <w:t>The Center for Devices and Radiological Health (CDRH) anticipates that by providing this draft Guidance, many researchers and early stage companies will be better able to incorporate good laboratory practices, systems engineering approaches, and comprehensive quality systems into their processes</w:t>
      </w:r>
      <w:r w:rsidR="00387691">
        <w:rPr>
          <w:rFonts w:asciiTheme="minorHAnsi" w:hAnsiTheme="minorHAnsi"/>
          <w:sz w:val="22"/>
          <w:szCs w:val="22"/>
        </w:rPr>
        <w:t xml:space="preserve">. </w:t>
      </w:r>
      <w:r w:rsidRPr="00AD1F36">
        <w:rPr>
          <w:rFonts w:asciiTheme="minorHAnsi" w:hAnsiTheme="minorHAnsi"/>
          <w:sz w:val="22"/>
          <w:szCs w:val="22"/>
        </w:rPr>
        <w:t>This is especially important for research groups and laboratories that wish to begin clinical trials with AM devices and medical products made in house, but that would have previously required external manufacturing partners who would have assisted with the regulatory process.</w:t>
      </w:r>
    </w:p>
    <w:p w:rsidR="002E22A1" w:rsidRPr="00AD1F36" w:rsidRDefault="002E22A1" w:rsidP="00AD1F36">
      <w:pPr>
        <w:spacing w:after="200" w:line="276" w:lineRule="auto"/>
        <w:rPr>
          <w:rFonts w:asciiTheme="minorHAnsi" w:hAnsiTheme="minorHAnsi" w:cs="Arial"/>
        </w:rPr>
      </w:pPr>
      <w:r w:rsidRPr="00AD1F36">
        <w:rPr>
          <w:rFonts w:asciiTheme="minorHAnsi" w:hAnsiTheme="minorHAnsi" w:cs="Arial"/>
          <w:b/>
          <w:sz w:val="22"/>
          <w:szCs w:val="22"/>
        </w:rPr>
        <w:t>Continuing actions from the FDA:</w:t>
      </w:r>
      <w:r w:rsidRPr="00AD1F36">
        <w:rPr>
          <w:rFonts w:asciiTheme="minorHAnsi" w:hAnsiTheme="minorHAnsi" w:cs="Arial"/>
          <w:sz w:val="22"/>
          <w:szCs w:val="22"/>
        </w:rPr>
        <w:t xml:space="preserve">  During the National Week of Making in June 2016, FDA committed to provide additional information to non-traditional innovators about early interactions and assistance for development of medical devices</w:t>
      </w:r>
      <w:r w:rsidR="00387691">
        <w:rPr>
          <w:rFonts w:asciiTheme="minorHAnsi" w:hAnsiTheme="minorHAnsi" w:cs="Arial"/>
          <w:sz w:val="22"/>
          <w:szCs w:val="22"/>
        </w:rPr>
        <w:t xml:space="preserve">. </w:t>
      </w:r>
      <w:r w:rsidRPr="00AD1F36">
        <w:rPr>
          <w:rFonts w:asciiTheme="minorHAnsi" w:hAnsiTheme="minorHAnsi" w:cs="Arial"/>
          <w:sz w:val="22"/>
          <w:szCs w:val="22"/>
        </w:rPr>
        <w:t>The FDA AM Working Group continues to perform outreach and coordinate internal research.</w:t>
      </w:r>
    </w:p>
    <w:p w:rsidR="002E22A1" w:rsidRPr="00AD1F36" w:rsidRDefault="002E22A1" w:rsidP="00AD1F36">
      <w:pPr>
        <w:spacing w:after="200" w:line="276" w:lineRule="auto"/>
        <w:rPr>
          <w:rFonts w:asciiTheme="minorHAnsi" w:hAnsiTheme="minorHAnsi"/>
          <w:b/>
        </w:rPr>
      </w:pPr>
      <w:r w:rsidRPr="00AD1F36">
        <w:rPr>
          <w:rFonts w:asciiTheme="minorHAnsi" w:hAnsiTheme="minorHAnsi"/>
          <w:b/>
          <w:sz w:val="22"/>
          <w:szCs w:val="22"/>
        </w:rPr>
        <w:t>Goal 3: Highlight best practices for the industry in an easy to understand manner that could be used by those who are allied to the medical device area but who make products that are not typically inspected or reviewed (i.e. Class I Medical Devices) and those who may not be traditional medical device manufacturers (e.g. researchers, hobbyists)</w:t>
      </w:r>
      <w:r w:rsidR="00387691">
        <w:rPr>
          <w:rFonts w:asciiTheme="minorHAnsi" w:hAnsiTheme="minorHAnsi"/>
          <w:b/>
          <w:sz w:val="22"/>
          <w:szCs w:val="22"/>
        </w:rPr>
        <w:t xml:space="preserve">. </w:t>
      </w:r>
    </w:p>
    <w:p w:rsidR="002E22A1" w:rsidRPr="00AD1F36" w:rsidRDefault="002E22A1" w:rsidP="00AD1F36">
      <w:pPr>
        <w:spacing w:after="200" w:line="276" w:lineRule="auto"/>
        <w:rPr>
          <w:rFonts w:asciiTheme="minorHAnsi" w:hAnsiTheme="minorHAnsi"/>
        </w:rPr>
      </w:pPr>
      <w:r w:rsidRPr="00AD1F36">
        <w:rPr>
          <w:rFonts w:asciiTheme="minorHAnsi" w:hAnsiTheme="minorHAnsi"/>
          <w:sz w:val="22"/>
          <w:szCs w:val="22"/>
        </w:rPr>
        <w:t xml:space="preserve">Since the AM draft Guidance document </w:t>
      </w:r>
      <w:r w:rsidRPr="00AD1F36">
        <w:rPr>
          <w:rFonts w:asciiTheme="minorHAnsi" w:hAnsiTheme="minorHAnsi" w:cs="Arial"/>
          <w:sz w:val="22"/>
          <w:szCs w:val="22"/>
        </w:rPr>
        <w:t>represents</w:t>
      </w:r>
      <w:r w:rsidRPr="00AD1F36">
        <w:rPr>
          <w:rFonts w:asciiTheme="minorHAnsi" w:hAnsiTheme="minorHAnsi"/>
          <w:sz w:val="22"/>
          <w:szCs w:val="22"/>
        </w:rPr>
        <w:t xml:space="preserve"> the Agency’s current thoughts on the best practices for </w:t>
      </w:r>
      <w:r w:rsidRPr="00AD1F36">
        <w:rPr>
          <w:rFonts w:asciiTheme="minorHAnsi" w:hAnsiTheme="minorHAnsi" w:cs="Arial"/>
          <w:sz w:val="22"/>
          <w:szCs w:val="22"/>
        </w:rPr>
        <w:t>AM</w:t>
      </w:r>
      <w:r w:rsidRPr="00AD1F36">
        <w:rPr>
          <w:rFonts w:asciiTheme="minorHAnsi" w:hAnsiTheme="minorHAnsi"/>
          <w:sz w:val="22"/>
          <w:szCs w:val="22"/>
        </w:rPr>
        <w:t xml:space="preserve"> design, manufacturing, and validation processes, the Agency believes that it can be applicable to all types of medical device development and workflows regardless of the regulatory requirements.</w:t>
      </w:r>
    </w:p>
    <w:p w:rsidR="002E22A1" w:rsidRPr="00AD1F36" w:rsidRDefault="002E22A1" w:rsidP="00AD1F36">
      <w:pPr>
        <w:tabs>
          <w:tab w:val="left" w:pos="540"/>
        </w:tabs>
        <w:spacing w:after="200" w:line="276" w:lineRule="auto"/>
        <w:rPr>
          <w:rFonts w:asciiTheme="minorHAnsi" w:hAnsiTheme="minorHAnsi" w:cs="Arial"/>
        </w:rPr>
      </w:pPr>
      <w:r w:rsidRPr="00AD1F36">
        <w:rPr>
          <w:rFonts w:asciiTheme="minorHAnsi" w:hAnsiTheme="minorHAnsi" w:cs="Arial"/>
          <w:b/>
          <w:sz w:val="22"/>
          <w:szCs w:val="22"/>
        </w:rPr>
        <w:lastRenderedPageBreak/>
        <w:t>Continuing actions from the FDA:</w:t>
      </w:r>
      <w:r w:rsidRPr="00AD1F36">
        <w:rPr>
          <w:rFonts w:asciiTheme="minorHAnsi" w:hAnsiTheme="minorHAnsi" w:cs="Arial"/>
          <w:sz w:val="22"/>
          <w:szCs w:val="22"/>
        </w:rPr>
        <w:t xml:space="preserve">  The availability of high quality 3D printers to hospitals, clinics, rehabilitation centers, and other stakeholders may change the industry landscape in the near future</w:t>
      </w:r>
      <w:r w:rsidR="00387691">
        <w:rPr>
          <w:rFonts w:asciiTheme="minorHAnsi" w:hAnsiTheme="minorHAnsi" w:cs="Arial"/>
          <w:sz w:val="22"/>
          <w:szCs w:val="22"/>
        </w:rPr>
        <w:t xml:space="preserve">. </w:t>
      </w:r>
      <w:r w:rsidRPr="00AD1F36">
        <w:rPr>
          <w:rFonts w:asciiTheme="minorHAnsi" w:hAnsiTheme="minorHAnsi" w:cs="Arial"/>
          <w:sz w:val="22"/>
          <w:szCs w:val="22"/>
        </w:rPr>
        <w:t>The FDA aims to promote safe innovation and use of AM by creating a foundation based on best practices and introducing aspects of the FDA Quality Systems regulations into groups that have not traditionally used them</w:t>
      </w:r>
      <w:r w:rsidR="00387691">
        <w:rPr>
          <w:rFonts w:asciiTheme="minorHAnsi" w:hAnsiTheme="minorHAnsi" w:cs="Arial"/>
          <w:sz w:val="22"/>
          <w:szCs w:val="22"/>
        </w:rPr>
        <w:t xml:space="preserve">. </w:t>
      </w:r>
      <w:r w:rsidRPr="00AD1F36">
        <w:rPr>
          <w:rFonts w:asciiTheme="minorHAnsi" w:hAnsiTheme="minorHAnsi" w:cs="Arial"/>
          <w:sz w:val="22"/>
          <w:szCs w:val="22"/>
        </w:rPr>
        <w:t>This includes designers (spec developers), those with 3D printers (hospitals, contract facilities), and end-users.</w:t>
      </w:r>
    </w:p>
    <w:p w:rsidR="002E22A1" w:rsidRPr="00275137" w:rsidRDefault="002E22A1" w:rsidP="00275137">
      <w:pPr>
        <w:rPr>
          <w:rFonts w:asciiTheme="minorHAnsi" w:hAnsiTheme="minorHAnsi"/>
          <w:b/>
          <w:u w:val="single"/>
        </w:rPr>
      </w:pPr>
      <w:r w:rsidRPr="00275137">
        <w:rPr>
          <w:rFonts w:asciiTheme="minorHAnsi" w:hAnsiTheme="minorHAnsi"/>
          <w:b/>
          <w:sz w:val="22"/>
          <w:szCs w:val="22"/>
          <w:u w:val="single"/>
        </w:rPr>
        <w:t>Next Steps</w:t>
      </w:r>
    </w:p>
    <w:p w:rsidR="002E22A1" w:rsidRPr="00AD1F36" w:rsidRDefault="002E22A1" w:rsidP="00AD1F36">
      <w:pPr>
        <w:spacing w:after="200" w:line="276" w:lineRule="auto"/>
        <w:rPr>
          <w:rFonts w:asciiTheme="minorHAnsi" w:hAnsiTheme="minorHAnsi"/>
          <w:sz w:val="22"/>
          <w:szCs w:val="22"/>
        </w:rPr>
      </w:pPr>
      <w:r w:rsidRPr="00AD1F36">
        <w:rPr>
          <w:rFonts w:asciiTheme="minorHAnsi" w:hAnsiTheme="minorHAnsi"/>
          <w:sz w:val="22"/>
          <w:szCs w:val="22"/>
        </w:rPr>
        <w:t>The FDA will continue to work with stakeholders to develop sensible technical recommendations and considerations for AM medical devices</w:t>
      </w:r>
      <w:r w:rsidR="00387691">
        <w:rPr>
          <w:rFonts w:asciiTheme="minorHAnsi" w:hAnsiTheme="minorHAnsi"/>
          <w:sz w:val="22"/>
          <w:szCs w:val="22"/>
        </w:rPr>
        <w:t xml:space="preserve">. </w:t>
      </w:r>
      <w:r w:rsidRPr="00AD1F36">
        <w:rPr>
          <w:rFonts w:asciiTheme="minorHAnsi" w:hAnsiTheme="minorHAnsi" w:cs="Arial"/>
          <w:sz w:val="22"/>
          <w:szCs w:val="22"/>
        </w:rPr>
        <w:t>Gaps that the FDA identified, and that are further elaborated on in the industry sector discussion below, are the need for well-established material control data and procedures, and performance evaluation standards (e.g. nondestructive evaluation of geometric tolerances, in-process monitoring)</w:t>
      </w:r>
      <w:r w:rsidR="00387691">
        <w:rPr>
          <w:rFonts w:asciiTheme="minorHAnsi" w:hAnsiTheme="minorHAnsi" w:cs="Arial"/>
          <w:sz w:val="22"/>
          <w:szCs w:val="22"/>
        </w:rPr>
        <w:t xml:space="preserve">. </w:t>
      </w:r>
      <w:r w:rsidRPr="00AD1F36">
        <w:rPr>
          <w:rFonts w:asciiTheme="minorHAnsi" w:hAnsiTheme="minorHAnsi" w:cs="Arial"/>
          <w:sz w:val="22"/>
          <w:szCs w:val="22"/>
        </w:rPr>
        <w:t>The FDA is actively developing metrics for performance testing and is collaborating with SDOs to write and implement AM and measurement standards</w:t>
      </w:r>
      <w:r w:rsidR="00387691">
        <w:rPr>
          <w:rFonts w:asciiTheme="minorHAnsi" w:hAnsiTheme="minorHAnsi" w:cs="Arial"/>
          <w:sz w:val="22"/>
          <w:szCs w:val="22"/>
        </w:rPr>
        <w:t xml:space="preserve">. </w:t>
      </w:r>
      <w:r w:rsidRPr="00AD1F36">
        <w:rPr>
          <w:rFonts w:asciiTheme="minorHAnsi" w:hAnsiTheme="minorHAnsi" w:cs="Arial"/>
          <w:sz w:val="22"/>
          <w:szCs w:val="22"/>
        </w:rPr>
        <w:t xml:space="preserve">Additionally, the need for trained AM professionals and technicians who can do </w:t>
      </w:r>
      <w:proofErr w:type="gramStart"/>
      <w:r w:rsidRPr="00AD1F36">
        <w:rPr>
          <w:rFonts w:asciiTheme="minorHAnsi" w:hAnsiTheme="minorHAnsi" w:cs="Arial"/>
          <w:sz w:val="22"/>
          <w:szCs w:val="22"/>
        </w:rPr>
        <w:t>AM</w:t>
      </w:r>
      <w:proofErr w:type="gramEnd"/>
      <w:r w:rsidRPr="00AD1F36">
        <w:rPr>
          <w:rFonts w:asciiTheme="minorHAnsi" w:hAnsiTheme="minorHAnsi" w:cs="Arial"/>
          <w:sz w:val="22"/>
          <w:szCs w:val="22"/>
        </w:rPr>
        <w:t xml:space="preserve"> process design and control was highlighted continually during outreach sessions</w:t>
      </w:r>
      <w:r w:rsidR="00387691">
        <w:rPr>
          <w:rFonts w:asciiTheme="minorHAnsi" w:hAnsiTheme="minorHAnsi" w:cs="Arial"/>
          <w:sz w:val="22"/>
          <w:szCs w:val="22"/>
        </w:rPr>
        <w:t xml:space="preserve">. </w:t>
      </w:r>
      <w:r w:rsidRPr="00AD1F36">
        <w:rPr>
          <w:rFonts w:asciiTheme="minorHAnsi" w:hAnsiTheme="minorHAnsi" w:cs="Arial"/>
          <w:sz w:val="22"/>
          <w:szCs w:val="22"/>
        </w:rPr>
        <w:t>This is not something the FDA is positioned to address but would welcome from external groups</w:t>
      </w:r>
      <w:r w:rsidR="00387691">
        <w:rPr>
          <w:rFonts w:asciiTheme="minorHAnsi" w:hAnsiTheme="minorHAnsi" w:cs="Arial"/>
          <w:sz w:val="22"/>
          <w:szCs w:val="22"/>
        </w:rPr>
        <w:t xml:space="preserve">. </w:t>
      </w:r>
    </w:p>
    <w:p w:rsidR="004C55A0" w:rsidRDefault="002E22A1" w:rsidP="00AD1F36">
      <w:pPr>
        <w:spacing w:after="200" w:line="276" w:lineRule="auto"/>
        <w:rPr>
          <w:rFonts w:asciiTheme="minorHAnsi" w:hAnsiTheme="minorHAnsi" w:cs="Arial"/>
          <w:sz w:val="22"/>
          <w:szCs w:val="22"/>
        </w:rPr>
      </w:pPr>
      <w:r w:rsidRPr="00AD1F36">
        <w:rPr>
          <w:rFonts w:asciiTheme="minorHAnsi" w:hAnsiTheme="minorHAnsi" w:cs="Arial"/>
          <w:sz w:val="22"/>
          <w:szCs w:val="22"/>
        </w:rPr>
        <w:t>Where necessary, the FDA will develop regulatory policies and publish guidance documents that provide clarification for aspects of AM technologies that may not fall cleanly within commonly established regulatory procedures.</w:t>
      </w:r>
    </w:p>
    <w:p w:rsidR="0037744F" w:rsidRPr="00275137" w:rsidRDefault="004F64C8" w:rsidP="00275137">
      <w:pPr>
        <w:pStyle w:val="Heading4"/>
        <w:rPr>
          <w:rFonts w:asciiTheme="minorHAnsi" w:hAnsiTheme="minorHAnsi"/>
          <w:b w:val="0"/>
          <w:i w:val="0"/>
          <w:sz w:val="24"/>
          <w:szCs w:val="24"/>
        </w:rPr>
      </w:pPr>
      <w:bookmarkStart w:id="198" w:name="_Toc469488855"/>
      <w:r w:rsidRPr="004C55A0">
        <w:rPr>
          <w:rFonts w:asciiTheme="minorHAnsi" w:hAnsiTheme="minorHAnsi"/>
          <w:i w:val="0"/>
          <w:sz w:val="24"/>
          <w:szCs w:val="24"/>
        </w:rPr>
        <w:t>2.3.2.2</w:t>
      </w:r>
      <w:r w:rsidR="00030BF7">
        <w:rPr>
          <w:rFonts w:asciiTheme="minorHAnsi" w:hAnsiTheme="minorHAnsi"/>
          <w:i w:val="0"/>
          <w:sz w:val="24"/>
          <w:szCs w:val="24"/>
        </w:rPr>
        <w:tab/>
      </w:r>
      <w:r w:rsidR="0037744F" w:rsidRPr="004C55A0">
        <w:rPr>
          <w:rFonts w:asciiTheme="minorHAnsi" w:hAnsiTheme="minorHAnsi"/>
          <w:i w:val="0"/>
          <w:sz w:val="24"/>
          <w:szCs w:val="24"/>
        </w:rPr>
        <w:t xml:space="preserve">Lockheed Martin </w:t>
      </w:r>
      <w:r w:rsidR="0037744F" w:rsidRPr="004C55A0">
        <w:rPr>
          <w:rFonts w:asciiTheme="minorHAnsi" w:hAnsiTheme="minorHAnsi" w:cstheme="minorHAnsi"/>
          <w:i w:val="0"/>
          <w:sz w:val="24"/>
          <w:szCs w:val="24"/>
        </w:rPr>
        <w:t xml:space="preserve">AM </w:t>
      </w:r>
      <w:r w:rsidR="0037744F" w:rsidRPr="004C55A0">
        <w:rPr>
          <w:rFonts w:asciiTheme="minorHAnsi" w:hAnsiTheme="minorHAnsi"/>
          <w:i w:val="0"/>
          <w:sz w:val="24"/>
          <w:szCs w:val="24"/>
        </w:rPr>
        <w:t xml:space="preserve">Suppler Quality </w:t>
      </w:r>
      <w:r w:rsidR="0037744F" w:rsidRPr="004C55A0">
        <w:rPr>
          <w:rFonts w:asciiTheme="minorHAnsi" w:hAnsiTheme="minorHAnsi" w:cstheme="minorHAnsi"/>
          <w:i w:val="0"/>
          <w:sz w:val="24"/>
          <w:szCs w:val="24"/>
        </w:rPr>
        <w:t>Checklist Overview</w:t>
      </w:r>
      <w:bookmarkEnd w:id="198"/>
    </w:p>
    <w:p w:rsidR="00B91996" w:rsidRDefault="00B154B6" w:rsidP="00275137">
      <w:pPr>
        <w:rPr>
          <w:rFonts w:asciiTheme="minorHAnsi" w:hAnsiTheme="minorHAnsi"/>
          <w:szCs w:val="22"/>
        </w:rPr>
      </w:pPr>
      <w:r>
        <w:rPr>
          <w:rFonts w:asciiTheme="minorHAnsi" w:hAnsiTheme="minorHAnsi"/>
          <w:sz w:val="22"/>
          <w:szCs w:val="22"/>
        </w:rPr>
        <w:br/>
      </w:r>
      <w:r w:rsidR="0037744F" w:rsidRPr="00AD1F36">
        <w:rPr>
          <w:rFonts w:asciiTheme="minorHAnsi" w:hAnsiTheme="minorHAnsi"/>
          <w:sz w:val="22"/>
          <w:szCs w:val="22"/>
        </w:rPr>
        <w:t>In 2016, design, manufacturing and quality engineers from across Lockheed Martin’s (LM) four business areas (Aeronautics, Space Systems, Rotary and Mission Systems (RMS), and Missiles and Fire Control) held a quality summit addressing the AM process and its impact on the company’s supply base</w:t>
      </w:r>
      <w:r w:rsidR="00387691">
        <w:rPr>
          <w:rFonts w:asciiTheme="minorHAnsi" w:hAnsiTheme="minorHAnsi"/>
          <w:sz w:val="22"/>
          <w:szCs w:val="22"/>
        </w:rPr>
        <w:t xml:space="preserve">. </w:t>
      </w:r>
      <w:r w:rsidR="0037744F" w:rsidRPr="00AD1F36">
        <w:rPr>
          <w:rFonts w:asciiTheme="minorHAnsi" w:hAnsiTheme="minorHAnsi"/>
          <w:sz w:val="22"/>
          <w:szCs w:val="22"/>
        </w:rPr>
        <w:t>The company took a detailed look at the CAD-to-print additive build process with particular interest on inspection and end Item delivery</w:t>
      </w:r>
      <w:r w:rsidR="00387691">
        <w:rPr>
          <w:rFonts w:asciiTheme="minorHAnsi" w:hAnsiTheme="minorHAnsi"/>
          <w:sz w:val="22"/>
          <w:szCs w:val="22"/>
        </w:rPr>
        <w:t xml:space="preserve">. </w:t>
      </w:r>
      <w:r w:rsidR="0037744F" w:rsidRPr="00AD1F36">
        <w:rPr>
          <w:rFonts w:asciiTheme="minorHAnsi" w:hAnsiTheme="minorHAnsi"/>
          <w:sz w:val="22"/>
          <w:szCs w:val="22"/>
        </w:rPr>
        <w:t>One of the outputs from the summit was a set of detailed LM process checklists for use in two key areas:</w:t>
      </w:r>
    </w:p>
    <w:p w:rsidR="0037744F" w:rsidRPr="00AD1F36" w:rsidRDefault="0037744F" w:rsidP="00AD1F36">
      <w:pPr>
        <w:pStyle w:val="ListParagraph0"/>
        <w:numPr>
          <w:ilvl w:val="0"/>
          <w:numId w:val="160"/>
        </w:numPr>
        <w:rPr>
          <w:rFonts w:asciiTheme="minorHAnsi" w:hAnsiTheme="minorHAnsi"/>
        </w:rPr>
      </w:pPr>
      <w:r w:rsidRPr="00AD1F36">
        <w:rPr>
          <w:rFonts w:asciiTheme="minorHAnsi" w:hAnsiTheme="minorHAnsi"/>
        </w:rPr>
        <w:t xml:space="preserve">Supplier approval: Initial AM supplier approval </w:t>
      </w:r>
    </w:p>
    <w:p w:rsidR="0037744F" w:rsidRPr="00AD1F36" w:rsidRDefault="0037744F" w:rsidP="00AD1F36">
      <w:pPr>
        <w:pStyle w:val="ListParagraph0"/>
        <w:numPr>
          <w:ilvl w:val="0"/>
          <w:numId w:val="160"/>
        </w:numPr>
        <w:rPr>
          <w:rFonts w:asciiTheme="minorHAnsi" w:hAnsiTheme="minorHAnsi"/>
        </w:rPr>
      </w:pPr>
      <w:r w:rsidRPr="00AD1F36">
        <w:rPr>
          <w:rFonts w:asciiTheme="minorHAnsi" w:hAnsiTheme="minorHAnsi"/>
        </w:rPr>
        <w:t xml:space="preserve">Supplier surveillance: Supplier manufacture execution </w:t>
      </w:r>
    </w:p>
    <w:p w:rsidR="0078499A" w:rsidRPr="00B91996" w:rsidRDefault="0037744F" w:rsidP="00AD1F36">
      <w:pPr>
        <w:spacing w:after="200" w:line="276" w:lineRule="auto"/>
        <w:rPr>
          <w:rFonts w:asciiTheme="minorHAnsi" w:hAnsiTheme="minorHAnsi"/>
          <w:sz w:val="22"/>
          <w:szCs w:val="22"/>
        </w:rPr>
      </w:pPr>
      <w:r w:rsidRPr="00AD1F36">
        <w:rPr>
          <w:rFonts w:asciiTheme="minorHAnsi" w:hAnsiTheme="minorHAnsi"/>
          <w:sz w:val="22"/>
          <w:szCs w:val="22"/>
        </w:rPr>
        <w:t>Lockheed Martin wanted to create a higher level of engagement between design, manufacturing and quality while maintaining control of supply base, in order to maximize resources and enable affordability of AM produced parts. Areas that were looked at included:</w:t>
      </w:r>
    </w:p>
    <w:p w:rsidR="0037744F" w:rsidRPr="00B91996" w:rsidRDefault="0037744F" w:rsidP="00AD1F36">
      <w:pPr>
        <w:pStyle w:val="ListParagraph0"/>
        <w:numPr>
          <w:ilvl w:val="0"/>
          <w:numId w:val="154"/>
        </w:numPr>
        <w:rPr>
          <w:rFonts w:asciiTheme="minorHAnsi" w:hAnsiTheme="minorHAnsi"/>
        </w:rPr>
      </w:pPr>
      <w:r w:rsidRPr="00AD1F36">
        <w:rPr>
          <w:rFonts w:asciiTheme="minorHAnsi" w:hAnsiTheme="minorHAnsi"/>
        </w:rPr>
        <w:t>Industry shaping</w:t>
      </w:r>
    </w:p>
    <w:p w:rsidR="0037744F" w:rsidRPr="00B91996" w:rsidRDefault="0037744F" w:rsidP="00AD1F36">
      <w:pPr>
        <w:pStyle w:val="ListParagraph0"/>
        <w:numPr>
          <w:ilvl w:val="0"/>
          <w:numId w:val="154"/>
        </w:numPr>
        <w:rPr>
          <w:rFonts w:asciiTheme="minorHAnsi" w:hAnsiTheme="minorHAnsi"/>
        </w:rPr>
      </w:pPr>
      <w:r w:rsidRPr="00AD1F36">
        <w:rPr>
          <w:rFonts w:asciiTheme="minorHAnsi" w:hAnsiTheme="minorHAnsi"/>
        </w:rPr>
        <w:t>Supplier approval and oversight</w:t>
      </w:r>
    </w:p>
    <w:p w:rsidR="0037744F" w:rsidRPr="00B91996" w:rsidRDefault="0037744F" w:rsidP="00AD1F36">
      <w:pPr>
        <w:pStyle w:val="ListParagraph0"/>
        <w:numPr>
          <w:ilvl w:val="0"/>
          <w:numId w:val="154"/>
        </w:numPr>
        <w:rPr>
          <w:rFonts w:asciiTheme="minorHAnsi" w:hAnsiTheme="minorHAnsi"/>
        </w:rPr>
      </w:pPr>
      <w:r w:rsidRPr="00AD1F36">
        <w:rPr>
          <w:rFonts w:asciiTheme="minorHAnsi" w:hAnsiTheme="minorHAnsi"/>
        </w:rPr>
        <w:t>Metrics and data availability</w:t>
      </w:r>
    </w:p>
    <w:p w:rsidR="0037744F" w:rsidRPr="00B91996" w:rsidRDefault="002264B7" w:rsidP="00AD1F36">
      <w:pPr>
        <w:pStyle w:val="ListParagraph0"/>
        <w:numPr>
          <w:ilvl w:val="0"/>
          <w:numId w:val="154"/>
        </w:numPr>
        <w:rPr>
          <w:rFonts w:asciiTheme="minorHAnsi" w:hAnsiTheme="minorHAnsi"/>
        </w:rPr>
      </w:pPr>
      <w:r>
        <w:rPr>
          <w:rFonts w:asciiTheme="minorHAnsi" w:hAnsiTheme="minorHAnsi"/>
        </w:rPr>
        <w:t>F</w:t>
      </w:r>
      <w:r w:rsidR="0037744F" w:rsidRPr="00AD1F36">
        <w:rPr>
          <w:rFonts w:asciiTheme="minorHAnsi" w:hAnsiTheme="minorHAnsi"/>
        </w:rPr>
        <w:t>ocus of resources</w:t>
      </w:r>
    </w:p>
    <w:p w:rsidR="0037744F" w:rsidRPr="00B91996" w:rsidRDefault="0037744F" w:rsidP="00AD1F36">
      <w:pPr>
        <w:pStyle w:val="ListParagraph0"/>
        <w:numPr>
          <w:ilvl w:val="0"/>
          <w:numId w:val="154"/>
        </w:numPr>
        <w:rPr>
          <w:rFonts w:asciiTheme="minorHAnsi" w:hAnsiTheme="minorHAnsi"/>
        </w:rPr>
      </w:pPr>
      <w:r w:rsidRPr="00AD1F36">
        <w:rPr>
          <w:rFonts w:asciiTheme="minorHAnsi" w:hAnsiTheme="minorHAnsi"/>
        </w:rPr>
        <w:t>Administrative capacity</w:t>
      </w:r>
    </w:p>
    <w:p w:rsidR="0037744F" w:rsidRPr="00B91996" w:rsidRDefault="0037744F" w:rsidP="00AD1F36">
      <w:pPr>
        <w:pStyle w:val="ListParagraph0"/>
        <w:numPr>
          <w:ilvl w:val="0"/>
          <w:numId w:val="154"/>
        </w:numPr>
        <w:rPr>
          <w:rFonts w:asciiTheme="minorHAnsi" w:hAnsiTheme="minorHAnsi"/>
        </w:rPr>
      </w:pPr>
      <w:r w:rsidRPr="00AD1F36">
        <w:rPr>
          <w:rFonts w:asciiTheme="minorHAnsi" w:hAnsiTheme="minorHAnsi"/>
        </w:rPr>
        <w:t>Visibility across industry</w:t>
      </w:r>
    </w:p>
    <w:p w:rsidR="00A14DF0" w:rsidRPr="00AD1F36" w:rsidRDefault="0037744F" w:rsidP="00B91996">
      <w:pPr>
        <w:spacing w:after="200" w:line="276" w:lineRule="auto"/>
        <w:rPr>
          <w:rFonts w:asciiTheme="minorHAnsi" w:hAnsiTheme="minorHAnsi"/>
          <w:sz w:val="22"/>
          <w:szCs w:val="22"/>
        </w:rPr>
      </w:pPr>
      <w:r w:rsidRPr="00AD1F36">
        <w:rPr>
          <w:rFonts w:asciiTheme="minorHAnsi" w:hAnsiTheme="minorHAnsi"/>
          <w:sz w:val="22"/>
          <w:szCs w:val="22"/>
        </w:rPr>
        <w:lastRenderedPageBreak/>
        <w:t>Normally, checklists are based on different standards to show supplier capabilities (e.g., AWS D1.1 or AWS D1.2 for different types of welding process capability)</w:t>
      </w:r>
      <w:r w:rsidR="00387691">
        <w:rPr>
          <w:rFonts w:asciiTheme="minorHAnsi" w:hAnsiTheme="minorHAnsi"/>
          <w:sz w:val="22"/>
          <w:szCs w:val="22"/>
        </w:rPr>
        <w:t xml:space="preserve">. </w:t>
      </w:r>
      <w:r w:rsidRPr="00AD1F36">
        <w:rPr>
          <w:rFonts w:asciiTheme="minorHAnsi" w:hAnsiTheme="minorHAnsi"/>
          <w:sz w:val="22"/>
          <w:szCs w:val="22"/>
        </w:rPr>
        <w:t>Since many of the AM qualification standards are under development and vary by industry, three classes of supplier AM process capabilities were identified: Low, Medium, and High (</w:t>
      </w:r>
      <w:r w:rsidR="00502E6A">
        <w:rPr>
          <w:rFonts w:asciiTheme="minorHAnsi" w:hAnsiTheme="minorHAnsi"/>
          <w:sz w:val="22"/>
          <w:szCs w:val="22"/>
        </w:rPr>
        <w:t>or</w:t>
      </w:r>
      <w:r w:rsidRPr="00AD1F36">
        <w:rPr>
          <w:rFonts w:asciiTheme="minorHAnsi" w:hAnsiTheme="minorHAnsi"/>
          <w:sz w:val="22"/>
          <w:szCs w:val="22"/>
        </w:rPr>
        <w:t xml:space="preserve"> Class </w:t>
      </w:r>
      <w:r w:rsidR="002264B7">
        <w:rPr>
          <w:rFonts w:asciiTheme="minorHAnsi" w:hAnsiTheme="minorHAnsi"/>
          <w:sz w:val="22"/>
          <w:szCs w:val="22"/>
        </w:rPr>
        <w:t>1</w:t>
      </w:r>
      <w:r w:rsidRPr="00AD1F36">
        <w:rPr>
          <w:rFonts w:asciiTheme="minorHAnsi" w:hAnsiTheme="minorHAnsi"/>
          <w:sz w:val="22"/>
          <w:szCs w:val="22"/>
        </w:rPr>
        <w:t xml:space="preserve">, </w:t>
      </w:r>
      <w:r w:rsidR="002264B7">
        <w:rPr>
          <w:rFonts w:asciiTheme="minorHAnsi" w:hAnsiTheme="minorHAnsi"/>
          <w:sz w:val="22"/>
          <w:szCs w:val="22"/>
        </w:rPr>
        <w:t>2</w:t>
      </w:r>
      <w:r w:rsidRPr="00AD1F36">
        <w:rPr>
          <w:rFonts w:asciiTheme="minorHAnsi" w:hAnsiTheme="minorHAnsi"/>
          <w:sz w:val="22"/>
          <w:szCs w:val="22"/>
        </w:rPr>
        <w:t xml:space="preserve"> &amp; </w:t>
      </w:r>
      <w:r w:rsidR="002264B7">
        <w:rPr>
          <w:rFonts w:asciiTheme="minorHAnsi" w:hAnsiTheme="minorHAnsi"/>
          <w:sz w:val="22"/>
          <w:szCs w:val="22"/>
        </w:rPr>
        <w:t>3</w:t>
      </w:r>
      <w:r w:rsidRPr="00AD1F36">
        <w:rPr>
          <w:rFonts w:asciiTheme="minorHAnsi" w:hAnsiTheme="minorHAnsi"/>
          <w:sz w:val="22"/>
          <w:szCs w:val="22"/>
        </w:rPr>
        <w:t>).</w:t>
      </w:r>
    </w:p>
    <w:p w:rsidR="00502E6A" w:rsidRPr="00AD1F36" w:rsidRDefault="002633C3" w:rsidP="00AD1F36">
      <w:pPr>
        <w:spacing w:after="200" w:line="276" w:lineRule="auto"/>
        <w:rPr>
          <w:rFonts w:asciiTheme="minorHAnsi" w:hAnsiTheme="minorHAnsi"/>
          <w:sz w:val="22"/>
          <w:szCs w:val="22"/>
        </w:rPr>
      </w:pPr>
      <w:r>
        <w:rPr>
          <w:rFonts w:asciiTheme="minorHAnsi" w:hAnsiTheme="minorHAnsi"/>
          <w:sz w:val="22"/>
          <w:szCs w:val="22"/>
        </w:rPr>
        <w:t xml:space="preserve">Lockheed determined </w:t>
      </w:r>
      <w:r w:rsidR="00502E6A" w:rsidRPr="00AD1F36">
        <w:rPr>
          <w:rFonts w:asciiTheme="minorHAnsi" w:hAnsiTheme="minorHAnsi"/>
          <w:sz w:val="22"/>
          <w:szCs w:val="22"/>
        </w:rPr>
        <w:t>that the machine and materials process shall be established and repeatable by means of an acceptance test procedure</w:t>
      </w:r>
      <w:r>
        <w:rPr>
          <w:rFonts w:asciiTheme="minorHAnsi" w:hAnsiTheme="minorHAnsi"/>
          <w:sz w:val="22"/>
          <w:szCs w:val="22"/>
        </w:rPr>
        <w:t>,</w:t>
      </w:r>
      <w:r w:rsidR="00502E6A" w:rsidRPr="00AD1F36">
        <w:rPr>
          <w:rFonts w:asciiTheme="minorHAnsi" w:hAnsiTheme="minorHAnsi"/>
          <w:sz w:val="22"/>
          <w:szCs w:val="22"/>
        </w:rPr>
        <w:t xml:space="preserve"> and that each available additive manufacturing opportunity may require a different level of part acceptance testing based on part category or class.</w:t>
      </w:r>
    </w:p>
    <w:p w:rsidR="00502E6A" w:rsidRPr="00AD1F36" w:rsidRDefault="00502E6A" w:rsidP="00275137">
      <w:pPr>
        <w:numPr>
          <w:ilvl w:val="0"/>
          <w:numId w:val="185"/>
        </w:numPr>
        <w:overflowPunct/>
        <w:autoSpaceDE/>
        <w:autoSpaceDN/>
        <w:adjustRightInd/>
        <w:spacing w:after="200" w:line="276" w:lineRule="auto"/>
        <w:ind w:left="1080"/>
        <w:contextualSpacing/>
        <w:textAlignment w:val="auto"/>
        <w:rPr>
          <w:rFonts w:asciiTheme="minorHAnsi" w:hAnsiTheme="minorHAnsi"/>
          <w:sz w:val="22"/>
          <w:szCs w:val="22"/>
        </w:rPr>
      </w:pPr>
      <w:r w:rsidRPr="00AD1F36">
        <w:rPr>
          <w:rFonts w:asciiTheme="minorHAnsi" w:eastAsia="+mn-ea" w:hAnsiTheme="minorHAnsi" w:cs="+mn-cs"/>
          <w:b/>
          <w:bCs/>
          <w:color w:val="2E75B6"/>
          <w:kern w:val="24"/>
          <w:sz w:val="22"/>
          <w:szCs w:val="22"/>
        </w:rPr>
        <w:t>Class III</w:t>
      </w:r>
      <w:r w:rsidRPr="00AD1F36">
        <w:rPr>
          <w:rFonts w:asciiTheme="minorHAnsi" w:eastAsia="+mn-ea" w:hAnsiTheme="minorHAnsi" w:cs="+mn-cs"/>
          <w:b/>
          <w:bCs/>
          <w:color w:val="2E75B6"/>
          <w:kern w:val="24"/>
          <w:sz w:val="22"/>
          <w:szCs w:val="22"/>
        </w:rPr>
        <w:tab/>
        <w:t>High - Flight Critical -primary structure</w:t>
      </w:r>
    </w:p>
    <w:p w:rsidR="00502E6A" w:rsidRPr="00AD1F36" w:rsidRDefault="00502E6A" w:rsidP="002A0EF9">
      <w:pPr>
        <w:numPr>
          <w:ilvl w:val="1"/>
          <w:numId w:val="185"/>
        </w:numPr>
        <w:overflowPunct/>
        <w:autoSpaceDE/>
        <w:autoSpaceDN/>
        <w:adjustRightInd/>
        <w:spacing w:after="200" w:line="276" w:lineRule="auto"/>
        <w:ind w:left="1800"/>
        <w:contextualSpacing/>
        <w:textAlignment w:val="auto"/>
        <w:rPr>
          <w:rFonts w:asciiTheme="minorHAnsi" w:hAnsiTheme="minorHAnsi"/>
          <w:sz w:val="22"/>
          <w:szCs w:val="22"/>
        </w:rPr>
      </w:pPr>
      <w:r w:rsidRPr="00AD1F36">
        <w:rPr>
          <w:rFonts w:asciiTheme="minorHAnsi" w:eastAsia="+mn-ea" w:hAnsiTheme="minorHAnsi" w:cs="+mn-cs"/>
          <w:color w:val="000000"/>
          <w:kern w:val="24"/>
          <w:sz w:val="22"/>
          <w:szCs w:val="22"/>
        </w:rPr>
        <w:t>Structural, Primary loads,  Full Environmental, Safety of Flight</w:t>
      </w:r>
    </w:p>
    <w:p w:rsidR="00502E6A" w:rsidRPr="00AD1F36" w:rsidRDefault="00502E6A" w:rsidP="002A0EF9">
      <w:pPr>
        <w:numPr>
          <w:ilvl w:val="1"/>
          <w:numId w:val="185"/>
        </w:numPr>
        <w:overflowPunct/>
        <w:autoSpaceDE/>
        <w:autoSpaceDN/>
        <w:adjustRightInd/>
        <w:spacing w:after="200" w:line="276" w:lineRule="auto"/>
        <w:ind w:left="1800"/>
        <w:contextualSpacing/>
        <w:textAlignment w:val="auto"/>
        <w:rPr>
          <w:rFonts w:asciiTheme="minorHAnsi" w:hAnsiTheme="minorHAnsi"/>
          <w:sz w:val="22"/>
          <w:szCs w:val="22"/>
        </w:rPr>
      </w:pPr>
      <w:r w:rsidRPr="00AD1F36">
        <w:rPr>
          <w:rFonts w:asciiTheme="minorHAnsi" w:eastAsia="+mn-ea" w:hAnsiTheme="minorHAnsi" w:cs="+mn-cs"/>
          <w:color w:val="000000"/>
          <w:kern w:val="24"/>
          <w:sz w:val="22"/>
          <w:szCs w:val="22"/>
        </w:rPr>
        <w:t>Full exposure to operational loads and environment</w:t>
      </w:r>
      <w:r w:rsidR="00387691">
        <w:rPr>
          <w:rFonts w:asciiTheme="minorHAnsi" w:eastAsia="+mn-ea" w:hAnsiTheme="minorHAnsi" w:cs="+mn-cs"/>
          <w:color w:val="000000"/>
          <w:kern w:val="24"/>
          <w:sz w:val="22"/>
          <w:szCs w:val="22"/>
        </w:rPr>
        <w:t xml:space="preserve">. </w:t>
      </w:r>
    </w:p>
    <w:p w:rsidR="00502E6A" w:rsidRPr="00AD1F36" w:rsidRDefault="00502E6A" w:rsidP="002A0EF9">
      <w:pPr>
        <w:numPr>
          <w:ilvl w:val="1"/>
          <w:numId w:val="185"/>
        </w:numPr>
        <w:overflowPunct/>
        <w:autoSpaceDE/>
        <w:autoSpaceDN/>
        <w:adjustRightInd/>
        <w:spacing w:after="200" w:line="276" w:lineRule="auto"/>
        <w:ind w:left="1800"/>
        <w:contextualSpacing/>
        <w:textAlignment w:val="auto"/>
        <w:rPr>
          <w:rFonts w:asciiTheme="minorHAnsi" w:hAnsiTheme="minorHAnsi"/>
          <w:sz w:val="22"/>
          <w:szCs w:val="22"/>
        </w:rPr>
      </w:pPr>
      <w:r w:rsidRPr="00AD1F36">
        <w:rPr>
          <w:rFonts w:asciiTheme="minorHAnsi" w:eastAsia="+mn-ea" w:hAnsiTheme="minorHAnsi" w:cs="+mn-cs"/>
          <w:color w:val="000000"/>
          <w:kern w:val="24"/>
          <w:sz w:val="22"/>
          <w:szCs w:val="22"/>
        </w:rPr>
        <w:t xml:space="preserve">Quality of workmanship inspection Dimensional Analysis of mating and critical surfaces, Form, Fit and Function compatibility </w:t>
      </w:r>
    </w:p>
    <w:p w:rsidR="00502E6A" w:rsidRPr="00AD1F36" w:rsidRDefault="00502E6A" w:rsidP="002A0EF9">
      <w:pPr>
        <w:numPr>
          <w:ilvl w:val="1"/>
          <w:numId w:val="185"/>
        </w:numPr>
        <w:overflowPunct/>
        <w:autoSpaceDE/>
        <w:autoSpaceDN/>
        <w:adjustRightInd/>
        <w:spacing w:after="200" w:line="276" w:lineRule="auto"/>
        <w:ind w:left="1800"/>
        <w:contextualSpacing/>
        <w:textAlignment w:val="auto"/>
        <w:rPr>
          <w:rFonts w:asciiTheme="minorHAnsi" w:hAnsiTheme="minorHAnsi"/>
          <w:sz w:val="22"/>
          <w:szCs w:val="22"/>
        </w:rPr>
      </w:pPr>
      <w:r w:rsidRPr="00AD1F36">
        <w:rPr>
          <w:rFonts w:asciiTheme="minorHAnsi" w:eastAsia="+mn-ea" w:hAnsiTheme="minorHAnsi" w:cs="+mn-cs"/>
          <w:color w:val="000000"/>
          <w:kern w:val="24"/>
          <w:sz w:val="22"/>
          <w:szCs w:val="22"/>
        </w:rPr>
        <w:t xml:space="preserve">Parts </w:t>
      </w:r>
      <w:proofErr w:type="gramStart"/>
      <w:r w:rsidRPr="00AD1F36">
        <w:rPr>
          <w:rFonts w:asciiTheme="minorHAnsi" w:eastAsia="+mn-ea" w:hAnsiTheme="minorHAnsi" w:cs="+mn-cs"/>
          <w:b/>
          <w:bCs/>
          <w:i/>
          <w:iCs/>
          <w:color w:val="000000"/>
          <w:kern w:val="24"/>
          <w:sz w:val="22"/>
          <w:szCs w:val="22"/>
          <w:u w:val="single"/>
        </w:rPr>
        <w:t>Shall</w:t>
      </w:r>
      <w:proofErr w:type="gramEnd"/>
      <w:r w:rsidRPr="00AD1F36">
        <w:rPr>
          <w:rFonts w:asciiTheme="minorHAnsi" w:eastAsia="+mn-ea" w:hAnsiTheme="minorHAnsi" w:cs="+mn-cs"/>
          <w:color w:val="000000"/>
          <w:kern w:val="24"/>
          <w:sz w:val="22"/>
          <w:szCs w:val="22"/>
        </w:rPr>
        <w:t xml:space="preserve"> require X-Ray, CT or Laser Scanning, Proof (Tensile) Loading, Micro-Structure, Density, Porosity, Chemistry of First Article part.</w:t>
      </w:r>
    </w:p>
    <w:p w:rsidR="00502E6A" w:rsidRPr="00AD1F36" w:rsidRDefault="00502E6A" w:rsidP="002A0EF9">
      <w:pPr>
        <w:numPr>
          <w:ilvl w:val="1"/>
          <w:numId w:val="185"/>
        </w:numPr>
        <w:overflowPunct/>
        <w:autoSpaceDE/>
        <w:autoSpaceDN/>
        <w:adjustRightInd/>
        <w:spacing w:after="200" w:line="276" w:lineRule="auto"/>
        <w:ind w:left="1800"/>
        <w:contextualSpacing/>
        <w:textAlignment w:val="auto"/>
        <w:rPr>
          <w:rFonts w:asciiTheme="minorHAnsi" w:hAnsiTheme="minorHAnsi"/>
          <w:sz w:val="22"/>
          <w:szCs w:val="22"/>
        </w:rPr>
      </w:pPr>
      <w:r w:rsidRPr="00AD1F36">
        <w:rPr>
          <w:rFonts w:asciiTheme="minorHAnsi" w:eastAsia="+mn-ea" w:hAnsiTheme="minorHAnsi" w:cs="+mn-cs"/>
          <w:color w:val="000000"/>
          <w:kern w:val="24"/>
          <w:sz w:val="22"/>
          <w:szCs w:val="22"/>
        </w:rPr>
        <w:t xml:space="preserve">Thermal, Shock / Vibration, Environmental and Program Specific testing </w:t>
      </w:r>
      <w:r w:rsidRPr="00AD1F36">
        <w:rPr>
          <w:rFonts w:asciiTheme="minorHAnsi" w:eastAsia="+mn-ea" w:hAnsiTheme="minorHAnsi" w:cs="+mn-cs"/>
          <w:b/>
          <w:bCs/>
          <w:i/>
          <w:iCs/>
          <w:color w:val="000000"/>
          <w:kern w:val="24"/>
          <w:sz w:val="22"/>
          <w:szCs w:val="22"/>
          <w:u w:val="single"/>
        </w:rPr>
        <w:t>are</w:t>
      </w:r>
      <w:r w:rsidRPr="00AD1F36">
        <w:rPr>
          <w:rFonts w:asciiTheme="minorHAnsi" w:eastAsia="+mn-ea" w:hAnsiTheme="minorHAnsi" w:cs="+mn-cs"/>
          <w:color w:val="000000"/>
          <w:kern w:val="24"/>
          <w:sz w:val="22"/>
          <w:szCs w:val="22"/>
        </w:rPr>
        <w:t xml:space="preserve"> required to validated process and design.</w:t>
      </w:r>
    </w:p>
    <w:p w:rsidR="00502E6A" w:rsidRPr="00AD1F36" w:rsidRDefault="00502E6A" w:rsidP="00275137">
      <w:pPr>
        <w:numPr>
          <w:ilvl w:val="0"/>
          <w:numId w:val="185"/>
        </w:numPr>
        <w:overflowPunct/>
        <w:autoSpaceDE/>
        <w:autoSpaceDN/>
        <w:adjustRightInd/>
        <w:spacing w:after="200" w:line="276" w:lineRule="auto"/>
        <w:ind w:left="1080"/>
        <w:contextualSpacing/>
        <w:textAlignment w:val="auto"/>
        <w:rPr>
          <w:rFonts w:asciiTheme="minorHAnsi" w:hAnsiTheme="minorHAnsi"/>
          <w:sz w:val="22"/>
          <w:szCs w:val="22"/>
        </w:rPr>
      </w:pPr>
      <w:r w:rsidRPr="00AD1F36">
        <w:rPr>
          <w:rFonts w:asciiTheme="minorHAnsi" w:eastAsia="+mn-ea" w:hAnsiTheme="minorHAnsi" w:cs="+mn-cs"/>
          <w:b/>
          <w:bCs/>
          <w:color w:val="2E75B6"/>
          <w:kern w:val="24"/>
          <w:sz w:val="22"/>
          <w:szCs w:val="22"/>
        </w:rPr>
        <w:t>Class III</w:t>
      </w:r>
      <w:r w:rsidRPr="00AD1F36">
        <w:rPr>
          <w:rFonts w:asciiTheme="minorHAnsi" w:eastAsia="+mn-ea" w:hAnsiTheme="minorHAnsi" w:cs="+mn-cs"/>
          <w:b/>
          <w:bCs/>
          <w:color w:val="2E75B6"/>
          <w:kern w:val="24"/>
          <w:sz w:val="22"/>
          <w:szCs w:val="22"/>
        </w:rPr>
        <w:tab/>
        <w:t>Medium - Flight - secondary structure</w:t>
      </w:r>
    </w:p>
    <w:p w:rsidR="00502E6A" w:rsidRPr="00AD1F36" w:rsidRDefault="00502E6A" w:rsidP="002A0EF9">
      <w:pPr>
        <w:numPr>
          <w:ilvl w:val="1"/>
          <w:numId w:val="185"/>
        </w:numPr>
        <w:overflowPunct/>
        <w:autoSpaceDE/>
        <w:autoSpaceDN/>
        <w:adjustRightInd/>
        <w:spacing w:after="200" w:line="276" w:lineRule="auto"/>
        <w:ind w:left="1800"/>
        <w:contextualSpacing/>
        <w:textAlignment w:val="auto"/>
        <w:rPr>
          <w:rFonts w:asciiTheme="minorHAnsi" w:hAnsiTheme="minorHAnsi"/>
          <w:sz w:val="22"/>
          <w:szCs w:val="22"/>
        </w:rPr>
      </w:pPr>
      <w:r w:rsidRPr="00AD1F36">
        <w:rPr>
          <w:rFonts w:asciiTheme="minorHAnsi" w:eastAsia="+mn-ea" w:hAnsiTheme="minorHAnsi" w:cs="+mn-cs"/>
          <w:color w:val="000000"/>
          <w:kern w:val="24"/>
          <w:sz w:val="22"/>
          <w:szCs w:val="22"/>
        </w:rPr>
        <w:t>Secondary Structure, Multiple Load Paths, Partial Environment, High Margins</w:t>
      </w:r>
    </w:p>
    <w:p w:rsidR="00502E6A" w:rsidRPr="00AD1F36" w:rsidRDefault="00502E6A" w:rsidP="002A0EF9">
      <w:pPr>
        <w:numPr>
          <w:ilvl w:val="1"/>
          <w:numId w:val="185"/>
        </w:numPr>
        <w:overflowPunct/>
        <w:autoSpaceDE/>
        <w:autoSpaceDN/>
        <w:adjustRightInd/>
        <w:spacing w:after="200" w:line="276" w:lineRule="auto"/>
        <w:ind w:left="1800"/>
        <w:contextualSpacing/>
        <w:textAlignment w:val="auto"/>
        <w:rPr>
          <w:rFonts w:asciiTheme="minorHAnsi" w:hAnsiTheme="minorHAnsi"/>
          <w:sz w:val="22"/>
          <w:szCs w:val="22"/>
        </w:rPr>
      </w:pPr>
      <w:r w:rsidRPr="00AD1F36">
        <w:rPr>
          <w:rFonts w:asciiTheme="minorHAnsi" w:eastAsia="+mn-ea" w:hAnsiTheme="minorHAnsi" w:cs="+mn-cs"/>
          <w:color w:val="000000"/>
          <w:kern w:val="24"/>
          <w:sz w:val="22"/>
          <w:szCs w:val="22"/>
        </w:rPr>
        <w:t>Limited exposure to operational loads and environment. Dimensional Analysis may include CM,  mating and critical surfaces, Quality of workmanship inspection,</w:t>
      </w:r>
    </w:p>
    <w:p w:rsidR="00502E6A" w:rsidRPr="00AD1F36" w:rsidRDefault="00502E6A" w:rsidP="002A0EF9">
      <w:pPr>
        <w:numPr>
          <w:ilvl w:val="1"/>
          <w:numId w:val="185"/>
        </w:numPr>
        <w:overflowPunct/>
        <w:autoSpaceDE/>
        <w:autoSpaceDN/>
        <w:adjustRightInd/>
        <w:spacing w:after="200" w:line="276" w:lineRule="auto"/>
        <w:ind w:left="1800"/>
        <w:contextualSpacing/>
        <w:textAlignment w:val="auto"/>
        <w:rPr>
          <w:rFonts w:asciiTheme="minorHAnsi" w:hAnsiTheme="minorHAnsi"/>
          <w:sz w:val="22"/>
          <w:szCs w:val="22"/>
        </w:rPr>
      </w:pPr>
      <w:r w:rsidRPr="00AD1F36">
        <w:rPr>
          <w:rFonts w:asciiTheme="minorHAnsi" w:eastAsia="+mn-ea" w:hAnsiTheme="minorHAnsi" w:cs="+mn-cs"/>
          <w:color w:val="000000"/>
          <w:kern w:val="24"/>
          <w:sz w:val="22"/>
          <w:szCs w:val="22"/>
        </w:rPr>
        <w:t xml:space="preserve">Parts </w:t>
      </w:r>
      <w:r w:rsidRPr="00AD1F36">
        <w:rPr>
          <w:rFonts w:asciiTheme="minorHAnsi" w:eastAsia="+mn-ea" w:hAnsiTheme="minorHAnsi" w:cs="+mn-cs"/>
          <w:b/>
          <w:bCs/>
          <w:i/>
          <w:iCs/>
          <w:color w:val="000000"/>
          <w:kern w:val="24"/>
          <w:sz w:val="22"/>
          <w:szCs w:val="22"/>
          <w:u w:val="single"/>
        </w:rPr>
        <w:t>May</w:t>
      </w:r>
      <w:r w:rsidRPr="00AD1F36">
        <w:rPr>
          <w:rFonts w:asciiTheme="minorHAnsi" w:eastAsia="+mn-ea" w:hAnsiTheme="minorHAnsi" w:cs="+mn-cs"/>
          <w:color w:val="000000"/>
          <w:kern w:val="24"/>
          <w:sz w:val="22"/>
          <w:szCs w:val="22"/>
        </w:rPr>
        <w:t xml:space="preserve"> require X-Ray, CT or Laser Scanning, Proof (Tensile) Loading, Micro-Structure, Density, Porosity, Chemistry of First Article part.</w:t>
      </w:r>
    </w:p>
    <w:p w:rsidR="00502E6A" w:rsidRPr="00AD1F36" w:rsidRDefault="00502E6A" w:rsidP="002A0EF9">
      <w:pPr>
        <w:numPr>
          <w:ilvl w:val="1"/>
          <w:numId w:val="185"/>
        </w:numPr>
        <w:overflowPunct/>
        <w:autoSpaceDE/>
        <w:autoSpaceDN/>
        <w:adjustRightInd/>
        <w:spacing w:after="200" w:line="276" w:lineRule="auto"/>
        <w:ind w:left="1800"/>
        <w:contextualSpacing/>
        <w:textAlignment w:val="auto"/>
        <w:rPr>
          <w:rFonts w:asciiTheme="minorHAnsi" w:hAnsiTheme="minorHAnsi"/>
          <w:sz w:val="22"/>
          <w:szCs w:val="22"/>
        </w:rPr>
      </w:pPr>
      <w:r w:rsidRPr="00AD1F36">
        <w:rPr>
          <w:rFonts w:asciiTheme="minorHAnsi" w:eastAsia="+mn-ea" w:hAnsiTheme="minorHAnsi" w:cs="+mn-cs"/>
          <w:color w:val="000000"/>
          <w:kern w:val="24"/>
          <w:sz w:val="22"/>
          <w:szCs w:val="22"/>
        </w:rPr>
        <w:t xml:space="preserve">Thermal, Shock / Vibration, Environmental and Program Specific testing </w:t>
      </w:r>
      <w:r w:rsidRPr="00AD1F36">
        <w:rPr>
          <w:rFonts w:asciiTheme="minorHAnsi" w:eastAsia="+mn-ea" w:hAnsiTheme="minorHAnsi" w:cs="+mn-cs"/>
          <w:b/>
          <w:bCs/>
          <w:i/>
          <w:iCs/>
          <w:color w:val="000000"/>
          <w:kern w:val="24"/>
          <w:sz w:val="22"/>
          <w:szCs w:val="22"/>
          <w:u w:val="single"/>
        </w:rPr>
        <w:t>May be</w:t>
      </w:r>
      <w:r w:rsidRPr="00AD1F36">
        <w:rPr>
          <w:rFonts w:asciiTheme="minorHAnsi" w:eastAsia="+mn-ea" w:hAnsiTheme="minorHAnsi" w:cs="+mn-cs"/>
          <w:color w:val="000000"/>
          <w:kern w:val="24"/>
          <w:sz w:val="22"/>
          <w:szCs w:val="22"/>
        </w:rPr>
        <w:t xml:space="preserve"> required to validated process and design.</w:t>
      </w:r>
    </w:p>
    <w:p w:rsidR="00502E6A" w:rsidRPr="00AD1F36" w:rsidRDefault="00502E6A" w:rsidP="00275137">
      <w:pPr>
        <w:numPr>
          <w:ilvl w:val="0"/>
          <w:numId w:val="185"/>
        </w:numPr>
        <w:overflowPunct/>
        <w:autoSpaceDE/>
        <w:autoSpaceDN/>
        <w:adjustRightInd/>
        <w:spacing w:after="200" w:line="276" w:lineRule="auto"/>
        <w:ind w:left="1080"/>
        <w:contextualSpacing/>
        <w:textAlignment w:val="auto"/>
        <w:rPr>
          <w:rFonts w:asciiTheme="minorHAnsi" w:hAnsiTheme="minorHAnsi"/>
          <w:sz w:val="22"/>
          <w:szCs w:val="22"/>
        </w:rPr>
      </w:pPr>
      <w:r w:rsidRPr="00AD1F36">
        <w:rPr>
          <w:rFonts w:asciiTheme="minorHAnsi" w:eastAsia="+mn-ea" w:hAnsiTheme="minorHAnsi" w:cs="+mn-cs"/>
          <w:b/>
          <w:bCs/>
          <w:color w:val="2E75B6"/>
          <w:kern w:val="24"/>
          <w:sz w:val="22"/>
          <w:szCs w:val="22"/>
        </w:rPr>
        <w:t>Class II</w:t>
      </w:r>
      <w:r w:rsidRPr="00AD1F36">
        <w:rPr>
          <w:rFonts w:asciiTheme="minorHAnsi" w:eastAsia="+mn-ea" w:hAnsiTheme="minorHAnsi" w:cs="+mn-cs"/>
          <w:b/>
          <w:bCs/>
          <w:color w:val="2E75B6"/>
          <w:kern w:val="24"/>
          <w:sz w:val="22"/>
          <w:szCs w:val="22"/>
        </w:rPr>
        <w:tab/>
        <w:t>Support – Non Structural</w:t>
      </w:r>
    </w:p>
    <w:p w:rsidR="00502E6A" w:rsidRPr="00AD1F36" w:rsidRDefault="00502E6A" w:rsidP="002A0EF9">
      <w:pPr>
        <w:numPr>
          <w:ilvl w:val="1"/>
          <w:numId w:val="185"/>
        </w:numPr>
        <w:overflowPunct/>
        <w:autoSpaceDE/>
        <w:autoSpaceDN/>
        <w:adjustRightInd/>
        <w:spacing w:after="200" w:line="276" w:lineRule="auto"/>
        <w:ind w:left="1800"/>
        <w:contextualSpacing/>
        <w:textAlignment w:val="auto"/>
        <w:rPr>
          <w:rFonts w:asciiTheme="minorHAnsi" w:hAnsiTheme="minorHAnsi"/>
          <w:sz w:val="22"/>
          <w:szCs w:val="22"/>
        </w:rPr>
      </w:pPr>
      <w:r w:rsidRPr="00AD1F36">
        <w:rPr>
          <w:rFonts w:asciiTheme="minorHAnsi" w:eastAsia="+mn-ea" w:hAnsiTheme="minorHAnsi" w:cs="+mn-cs"/>
          <w:color w:val="000000"/>
          <w:kern w:val="24"/>
          <w:sz w:val="22"/>
          <w:szCs w:val="22"/>
        </w:rPr>
        <w:t xml:space="preserve">Limited exposure to environmental conditions </w:t>
      </w:r>
    </w:p>
    <w:p w:rsidR="00502E6A" w:rsidRPr="00AD1F36" w:rsidRDefault="00502E6A" w:rsidP="002A0EF9">
      <w:pPr>
        <w:numPr>
          <w:ilvl w:val="1"/>
          <w:numId w:val="185"/>
        </w:numPr>
        <w:overflowPunct/>
        <w:autoSpaceDE/>
        <w:autoSpaceDN/>
        <w:adjustRightInd/>
        <w:spacing w:after="200" w:line="276" w:lineRule="auto"/>
        <w:ind w:left="1800"/>
        <w:contextualSpacing/>
        <w:textAlignment w:val="auto"/>
        <w:rPr>
          <w:rFonts w:asciiTheme="minorHAnsi" w:hAnsiTheme="minorHAnsi"/>
          <w:sz w:val="22"/>
          <w:szCs w:val="22"/>
        </w:rPr>
      </w:pPr>
      <w:r w:rsidRPr="00AD1F36">
        <w:rPr>
          <w:rFonts w:asciiTheme="minorHAnsi" w:eastAsia="+mn-ea" w:hAnsiTheme="minorHAnsi" w:cs="+mn-cs"/>
          <w:color w:val="000000"/>
          <w:kern w:val="24"/>
          <w:sz w:val="22"/>
          <w:szCs w:val="22"/>
        </w:rPr>
        <w:t>Ground station, Lab environment, test equipment</w:t>
      </w:r>
    </w:p>
    <w:p w:rsidR="00502E6A" w:rsidRPr="00AD1F36" w:rsidRDefault="00502E6A" w:rsidP="002A0EF9">
      <w:pPr>
        <w:numPr>
          <w:ilvl w:val="1"/>
          <w:numId w:val="185"/>
        </w:numPr>
        <w:overflowPunct/>
        <w:autoSpaceDE/>
        <w:autoSpaceDN/>
        <w:adjustRightInd/>
        <w:spacing w:after="200" w:line="276" w:lineRule="auto"/>
        <w:ind w:left="1800"/>
        <w:contextualSpacing/>
        <w:textAlignment w:val="auto"/>
        <w:rPr>
          <w:rFonts w:asciiTheme="minorHAnsi" w:hAnsiTheme="minorHAnsi"/>
          <w:sz w:val="22"/>
          <w:szCs w:val="22"/>
        </w:rPr>
      </w:pPr>
      <w:r w:rsidRPr="00AD1F36">
        <w:rPr>
          <w:rFonts w:asciiTheme="minorHAnsi" w:eastAsia="+mn-ea" w:hAnsiTheme="minorHAnsi" w:cs="+mn-cs"/>
          <w:color w:val="000000"/>
          <w:kern w:val="24"/>
          <w:sz w:val="22"/>
          <w:szCs w:val="22"/>
        </w:rPr>
        <w:t xml:space="preserve">Limited Dimensional Analysis:  mating &amp; critical surfaces only  - Quality of workmanship inspection </w:t>
      </w:r>
    </w:p>
    <w:p w:rsidR="00502E6A" w:rsidRPr="00AD1F36" w:rsidRDefault="00502E6A" w:rsidP="00275137">
      <w:pPr>
        <w:numPr>
          <w:ilvl w:val="0"/>
          <w:numId w:val="185"/>
        </w:numPr>
        <w:overflowPunct/>
        <w:autoSpaceDE/>
        <w:autoSpaceDN/>
        <w:adjustRightInd/>
        <w:spacing w:after="200" w:line="276" w:lineRule="auto"/>
        <w:ind w:left="1080"/>
        <w:contextualSpacing/>
        <w:textAlignment w:val="auto"/>
        <w:rPr>
          <w:rFonts w:asciiTheme="minorHAnsi" w:hAnsiTheme="minorHAnsi"/>
          <w:sz w:val="22"/>
          <w:szCs w:val="22"/>
        </w:rPr>
      </w:pPr>
      <w:r w:rsidRPr="00AD1F36">
        <w:rPr>
          <w:rFonts w:asciiTheme="minorHAnsi" w:eastAsia="+mn-ea" w:hAnsiTheme="minorHAnsi" w:cs="+mn-cs"/>
          <w:b/>
          <w:bCs/>
          <w:color w:val="2E75B6"/>
          <w:kern w:val="24"/>
          <w:sz w:val="22"/>
          <w:szCs w:val="22"/>
        </w:rPr>
        <w:t>Class 1</w:t>
      </w:r>
      <w:r w:rsidRPr="00AD1F36">
        <w:rPr>
          <w:rFonts w:asciiTheme="minorHAnsi" w:eastAsia="+mn-ea" w:hAnsiTheme="minorHAnsi" w:cs="+mn-cs"/>
          <w:b/>
          <w:bCs/>
          <w:color w:val="2E75B6"/>
          <w:kern w:val="24"/>
          <w:sz w:val="22"/>
          <w:szCs w:val="22"/>
        </w:rPr>
        <w:tab/>
        <w:t xml:space="preserve">Low – Non Critical </w:t>
      </w:r>
    </w:p>
    <w:p w:rsidR="00502E6A" w:rsidRPr="00AD1F36" w:rsidRDefault="00502E6A" w:rsidP="002A0EF9">
      <w:pPr>
        <w:numPr>
          <w:ilvl w:val="1"/>
          <w:numId w:val="185"/>
        </w:numPr>
        <w:overflowPunct/>
        <w:autoSpaceDE/>
        <w:autoSpaceDN/>
        <w:adjustRightInd/>
        <w:spacing w:after="200" w:line="276" w:lineRule="auto"/>
        <w:ind w:left="1800"/>
        <w:contextualSpacing/>
        <w:textAlignment w:val="auto"/>
        <w:rPr>
          <w:rFonts w:asciiTheme="minorHAnsi" w:hAnsiTheme="minorHAnsi"/>
          <w:sz w:val="22"/>
          <w:szCs w:val="22"/>
        </w:rPr>
      </w:pPr>
      <w:r w:rsidRPr="00AD1F36">
        <w:rPr>
          <w:rFonts w:asciiTheme="minorHAnsi" w:eastAsia="+mn-ea" w:hAnsiTheme="minorHAnsi" w:cs="+mn-cs"/>
          <w:color w:val="000000"/>
          <w:kern w:val="24"/>
          <w:sz w:val="22"/>
          <w:szCs w:val="22"/>
        </w:rPr>
        <w:t>Non Structural, No consequence of failure, No Mission Impact</w:t>
      </w:r>
    </w:p>
    <w:p w:rsidR="00502E6A" w:rsidRPr="00AD1F36" w:rsidRDefault="00502E6A" w:rsidP="002A0EF9">
      <w:pPr>
        <w:numPr>
          <w:ilvl w:val="1"/>
          <w:numId w:val="185"/>
        </w:numPr>
        <w:overflowPunct/>
        <w:autoSpaceDE/>
        <w:autoSpaceDN/>
        <w:adjustRightInd/>
        <w:spacing w:after="200" w:line="276" w:lineRule="auto"/>
        <w:ind w:left="1800"/>
        <w:contextualSpacing/>
        <w:textAlignment w:val="auto"/>
        <w:rPr>
          <w:rFonts w:asciiTheme="minorHAnsi" w:hAnsiTheme="minorHAnsi"/>
          <w:sz w:val="22"/>
          <w:szCs w:val="22"/>
        </w:rPr>
      </w:pPr>
      <w:r w:rsidRPr="00AD1F36">
        <w:rPr>
          <w:rFonts w:asciiTheme="minorHAnsi" w:eastAsia="+mn-ea" w:hAnsiTheme="minorHAnsi" w:cs="+mn-cs"/>
          <w:color w:val="000000"/>
          <w:kern w:val="24"/>
          <w:sz w:val="22"/>
          <w:szCs w:val="22"/>
        </w:rPr>
        <w:t>Working prototypes / models</w:t>
      </w:r>
    </w:p>
    <w:p w:rsidR="00502E6A" w:rsidRPr="00AD1F36" w:rsidRDefault="00502E6A" w:rsidP="002A0EF9">
      <w:pPr>
        <w:numPr>
          <w:ilvl w:val="1"/>
          <w:numId w:val="185"/>
        </w:numPr>
        <w:overflowPunct/>
        <w:autoSpaceDE/>
        <w:autoSpaceDN/>
        <w:adjustRightInd/>
        <w:spacing w:after="200" w:line="276" w:lineRule="auto"/>
        <w:ind w:left="1800"/>
        <w:contextualSpacing/>
        <w:textAlignment w:val="auto"/>
        <w:rPr>
          <w:rFonts w:asciiTheme="minorHAnsi" w:hAnsiTheme="minorHAnsi"/>
          <w:sz w:val="22"/>
          <w:szCs w:val="22"/>
        </w:rPr>
      </w:pPr>
      <w:r w:rsidRPr="00AD1F36">
        <w:rPr>
          <w:rFonts w:asciiTheme="minorHAnsi" w:eastAsia="+mn-ea" w:hAnsiTheme="minorHAnsi" w:cs="+mn-cs"/>
          <w:color w:val="000000"/>
          <w:kern w:val="24"/>
          <w:sz w:val="22"/>
          <w:szCs w:val="22"/>
        </w:rPr>
        <w:t>Quality of workmanship inspection</w:t>
      </w:r>
    </w:p>
    <w:p w:rsidR="00502E6A" w:rsidRPr="00AD1F36" w:rsidRDefault="00502E6A" w:rsidP="00275137">
      <w:pPr>
        <w:numPr>
          <w:ilvl w:val="0"/>
          <w:numId w:val="185"/>
        </w:numPr>
        <w:overflowPunct/>
        <w:autoSpaceDE/>
        <w:autoSpaceDN/>
        <w:adjustRightInd/>
        <w:spacing w:after="200" w:line="276" w:lineRule="auto"/>
        <w:ind w:left="1080"/>
        <w:contextualSpacing/>
        <w:textAlignment w:val="auto"/>
        <w:rPr>
          <w:rFonts w:asciiTheme="minorHAnsi" w:hAnsiTheme="minorHAnsi"/>
          <w:sz w:val="22"/>
          <w:szCs w:val="22"/>
        </w:rPr>
      </w:pPr>
      <w:r w:rsidRPr="00AD1F36">
        <w:rPr>
          <w:rFonts w:asciiTheme="minorHAnsi" w:eastAsia="+mn-ea" w:hAnsiTheme="minorHAnsi" w:cs="+mn-cs"/>
          <w:b/>
          <w:bCs/>
          <w:color w:val="2E75B6"/>
          <w:kern w:val="24"/>
          <w:sz w:val="22"/>
          <w:szCs w:val="22"/>
        </w:rPr>
        <w:t>Class 1</w:t>
      </w:r>
      <w:r w:rsidRPr="00AD1F36">
        <w:rPr>
          <w:rFonts w:asciiTheme="minorHAnsi" w:eastAsia="+mn-ea" w:hAnsiTheme="minorHAnsi" w:cs="+mn-cs"/>
          <w:b/>
          <w:bCs/>
          <w:color w:val="2E75B6"/>
          <w:kern w:val="24"/>
          <w:sz w:val="22"/>
          <w:szCs w:val="22"/>
        </w:rPr>
        <w:tab/>
        <w:t>Prototype / Models</w:t>
      </w:r>
    </w:p>
    <w:p w:rsidR="00502E6A" w:rsidRPr="00AD1F36" w:rsidRDefault="00502E6A" w:rsidP="002A0EF9">
      <w:pPr>
        <w:numPr>
          <w:ilvl w:val="1"/>
          <w:numId w:val="185"/>
        </w:numPr>
        <w:overflowPunct/>
        <w:spacing w:after="200" w:line="276" w:lineRule="auto"/>
        <w:ind w:left="1800"/>
        <w:contextualSpacing/>
        <w:textAlignment w:val="auto"/>
        <w:rPr>
          <w:rFonts w:asciiTheme="minorHAnsi" w:hAnsiTheme="minorHAnsi"/>
          <w:sz w:val="22"/>
          <w:szCs w:val="22"/>
        </w:rPr>
      </w:pPr>
      <w:r w:rsidRPr="00AD1F36">
        <w:rPr>
          <w:rFonts w:asciiTheme="minorHAnsi" w:eastAsia="+mn-ea" w:hAnsiTheme="minorHAnsi" w:cs="+mn-cs"/>
          <w:color w:val="000000"/>
          <w:kern w:val="24"/>
          <w:sz w:val="22"/>
          <w:szCs w:val="22"/>
        </w:rPr>
        <w:t>Engineering use only</w:t>
      </w:r>
    </w:p>
    <w:p w:rsidR="00502E6A" w:rsidRPr="00AD1F36" w:rsidRDefault="00502E6A" w:rsidP="002A0EF9">
      <w:pPr>
        <w:numPr>
          <w:ilvl w:val="1"/>
          <w:numId w:val="185"/>
        </w:numPr>
        <w:overflowPunct/>
        <w:spacing w:after="200" w:line="276" w:lineRule="auto"/>
        <w:ind w:left="1800"/>
        <w:contextualSpacing/>
        <w:textAlignment w:val="auto"/>
        <w:rPr>
          <w:rFonts w:asciiTheme="minorHAnsi" w:hAnsiTheme="minorHAnsi"/>
          <w:sz w:val="22"/>
          <w:szCs w:val="22"/>
        </w:rPr>
      </w:pPr>
      <w:r w:rsidRPr="00AD1F36">
        <w:rPr>
          <w:rFonts w:asciiTheme="minorHAnsi" w:eastAsia="+mn-ea" w:hAnsiTheme="minorHAnsi" w:cs="+mn-cs"/>
          <w:color w:val="000000"/>
          <w:kern w:val="24"/>
          <w:sz w:val="22"/>
          <w:szCs w:val="22"/>
        </w:rPr>
        <w:t>Form, Fit, Function, concept parts</w:t>
      </w:r>
    </w:p>
    <w:p w:rsidR="00502E6A" w:rsidRPr="002633C3" w:rsidRDefault="00502E6A" w:rsidP="002A0EF9">
      <w:pPr>
        <w:numPr>
          <w:ilvl w:val="1"/>
          <w:numId w:val="185"/>
        </w:numPr>
        <w:overflowPunct/>
        <w:spacing w:after="200" w:line="276" w:lineRule="auto"/>
        <w:ind w:left="1800"/>
        <w:contextualSpacing/>
        <w:textAlignment w:val="auto"/>
        <w:rPr>
          <w:rFonts w:asciiTheme="minorHAnsi" w:hAnsiTheme="minorHAnsi"/>
          <w:sz w:val="22"/>
          <w:szCs w:val="22"/>
        </w:rPr>
      </w:pPr>
      <w:r w:rsidRPr="00AD1F36">
        <w:rPr>
          <w:rFonts w:asciiTheme="minorHAnsi" w:eastAsia="+mn-ea" w:hAnsiTheme="minorHAnsi" w:cs="+mn-cs"/>
          <w:color w:val="000000"/>
          <w:kern w:val="24"/>
          <w:sz w:val="22"/>
          <w:szCs w:val="22"/>
        </w:rPr>
        <w:t>Visual inspection</w:t>
      </w:r>
    </w:p>
    <w:p w:rsidR="00502E6A" w:rsidRPr="002633C3" w:rsidRDefault="00502E6A" w:rsidP="002633C3">
      <w:pPr>
        <w:spacing w:after="200" w:line="276" w:lineRule="auto"/>
        <w:rPr>
          <w:rFonts w:asciiTheme="minorHAnsi" w:hAnsiTheme="minorHAnsi"/>
          <w:sz w:val="22"/>
          <w:szCs w:val="22"/>
        </w:rPr>
      </w:pPr>
    </w:p>
    <w:p w:rsidR="00B91996" w:rsidRDefault="0037744F" w:rsidP="00AD1F36">
      <w:pPr>
        <w:spacing w:after="200" w:line="276" w:lineRule="auto"/>
        <w:rPr>
          <w:rFonts w:asciiTheme="minorHAnsi" w:hAnsiTheme="minorHAnsi"/>
          <w:sz w:val="22"/>
          <w:szCs w:val="22"/>
        </w:rPr>
      </w:pPr>
      <w:r w:rsidRPr="00AD1F36">
        <w:rPr>
          <w:rFonts w:asciiTheme="minorHAnsi" w:hAnsiTheme="minorHAnsi"/>
          <w:sz w:val="22"/>
          <w:szCs w:val="22"/>
        </w:rPr>
        <w:lastRenderedPageBreak/>
        <w:t>Within Lockheed Martin there are 6 checklists currently available covering 3 of the part category classes</w:t>
      </w:r>
      <w:r w:rsidR="009D76AB" w:rsidRPr="00AD1F36">
        <w:rPr>
          <w:rFonts w:asciiTheme="minorHAnsi" w:hAnsiTheme="minorHAnsi"/>
          <w:sz w:val="22"/>
          <w:szCs w:val="22"/>
        </w:rPr>
        <w:t>:</w:t>
      </w:r>
      <w:r w:rsidRPr="00AD1F36">
        <w:rPr>
          <w:rFonts w:asciiTheme="minorHAnsi" w:hAnsiTheme="minorHAnsi"/>
          <w:sz w:val="22"/>
          <w:szCs w:val="22"/>
        </w:rPr>
        <w:t xml:space="preserve"> 3 for </w:t>
      </w:r>
      <w:r w:rsidR="00502E6A" w:rsidRPr="002633C3">
        <w:rPr>
          <w:rFonts w:asciiTheme="minorHAnsi" w:hAnsiTheme="minorHAnsi"/>
          <w:sz w:val="22"/>
          <w:szCs w:val="22"/>
        </w:rPr>
        <w:t xml:space="preserve">additive </w:t>
      </w:r>
      <w:r w:rsidRPr="00AD1F36">
        <w:rPr>
          <w:rFonts w:asciiTheme="minorHAnsi" w:hAnsiTheme="minorHAnsi"/>
          <w:sz w:val="22"/>
          <w:szCs w:val="22"/>
        </w:rPr>
        <w:t>metals process</w:t>
      </w:r>
      <w:r w:rsidR="00502E6A" w:rsidRPr="002633C3">
        <w:rPr>
          <w:rFonts w:asciiTheme="minorHAnsi" w:hAnsiTheme="minorHAnsi"/>
          <w:sz w:val="22"/>
          <w:szCs w:val="22"/>
        </w:rPr>
        <w:t>es</w:t>
      </w:r>
      <w:r w:rsidRPr="00AD1F36">
        <w:rPr>
          <w:rFonts w:asciiTheme="minorHAnsi" w:hAnsiTheme="minorHAnsi"/>
          <w:sz w:val="22"/>
          <w:szCs w:val="22"/>
        </w:rPr>
        <w:t xml:space="preserve"> </w:t>
      </w:r>
      <w:r w:rsidR="00502E6A" w:rsidRPr="002633C3">
        <w:rPr>
          <w:rFonts w:asciiTheme="minorHAnsi" w:hAnsiTheme="minorHAnsi"/>
          <w:sz w:val="22"/>
          <w:szCs w:val="22"/>
        </w:rPr>
        <w:t xml:space="preserve">L-PBF </w:t>
      </w:r>
      <w:r w:rsidRPr="00AD1F36">
        <w:rPr>
          <w:rFonts w:asciiTheme="minorHAnsi" w:hAnsiTheme="minorHAnsi"/>
          <w:sz w:val="22"/>
          <w:szCs w:val="22"/>
        </w:rPr>
        <w:t xml:space="preserve">and </w:t>
      </w:r>
      <w:r w:rsidR="00502E6A" w:rsidRPr="002633C3">
        <w:rPr>
          <w:rFonts w:asciiTheme="minorHAnsi" w:hAnsiTheme="minorHAnsi"/>
          <w:sz w:val="22"/>
          <w:szCs w:val="22"/>
        </w:rPr>
        <w:t xml:space="preserve">EB-PBF and </w:t>
      </w:r>
      <w:r w:rsidRPr="00AD1F36">
        <w:rPr>
          <w:rFonts w:asciiTheme="minorHAnsi" w:hAnsiTheme="minorHAnsi"/>
          <w:sz w:val="22"/>
          <w:szCs w:val="22"/>
        </w:rPr>
        <w:t xml:space="preserve">3 for </w:t>
      </w:r>
      <w:r w:rsidR="00502E6A" w:rsidRPr="002633C3">
        <w:rPr>
          <w:rFonts w:asciiTheme="minorHAnsi" w:hAnsiTheme="minorHAnsi"/>
          <w:sz w:val="22"/>
          <w:szCs w:val="22"/>
        </w:rPr>
        <w:t xml:space="preserve">Material Extrusion </w:t>
      </w:r>
      <w:proofErr w:type="gramStart"/>
      <w:r w:rsidRPr="00AD1F36">
        <w:rPr>
          <w:rFonts w:asciiTheme="minorHAnsi" w:hAnsiTheme="minorHAnsi"/>
          <w:sz w:val="22"/>
          <w:szCs w:val="22"/>
        </w:rPr>
        <w:t>process</w:t>
      </w:r>
      <w:r w:rsidR="00502E6A" w:rsidRPr="002633C3">
        <w:rPr>
          <w:rFonts w:asciiTheme="minorHAnsi" w:hAnsiTheme="minorHAnsi"/>
          <w:sz w:val="22"/>
          <w:szCs w:val="22"/>
        </w:rPr>
        <w:t>es</w:t>
      </w:r>
      <w:r w:rsidR="00387691">
        <w:rPr>
          <w:rFonts w:asciiTheme="minorHAnsi" w:hAnsiTheme="minorHAnsi"/>
          <w:sz w:val="22"/>
          <w:szCs w:val="22"/>
        </w:rPr>
        <w:t>.</w:t>
      </w:r>
      <w:proofErr w:type="gramEnd"/>
      <w:r w:rsidR="00387691">
        <w:rPr>
          <w:rFonts w:asciiTheme="minorHAnsi" w:hAnsiTheme="minorHAnsi"/>
          <w:sz w:val="22"/>
          <w:szCs w:val="22"/>
        </w:rPr>
        <w:t xml:space="preserve"> </w:t>
      </w:r>
      <w:r w:rsidRPr="00AD1F36">
        <w:rPr>
          <w:rFonts w:asciiTheme="minorHAnsi" w:hAnsiTheme="minorHAnsi"/>
          <w:sz w:val="22"/>
          <w:szCs w:val="22"/>
        </w:rPr>
        <w:t xml:space="preserve"> </w:t>
      </w:r>
      <w:r w:rsidR="009D76AB" w:rsidRPr="00AD1F36">
        <w:rPr>
          <w:rFonts w:asciiTheme="minorHAnsi" w:hAnsiTheme="minorHAnsi"/>
          <w:sz w:val="22"/>
          <w:szCs w:val="22"/>
        </w:rPr>
        <w:t xml:space="preserve">Figure 6 </w:t>
      </w:r>
      <w:r w:rsidRPr="00AD1F36">
        <w:rPr>
          <w:rFonts w:asciiTheme="minorHAnsi" w:hAnsiTheme="minorHAnsi"/>
          <w:sz w:val="22"/>
          <w:szCs w:val="22"/>
        </w:rPr>
        <w:t>is a list of the checklist sections within the Lockheed Martin structur</w:t>
      </w:r>
      <w:r w:rsidR="00FA1409" w:rsidRPr="00AD1F36">
        <w:rPr>
          <w:rFonts w:asciiTheme="minorHAnsi" w:hAnsiTheme="minorHAnsi"/>
          <w:sz w:val="22"/>
          <w:szCs w:val="22"/>
        </w:rPr>
        <w:t>e</w:t>
      </w:r>
    </w:p>
    <w:tbl>
      <w:tblPr>
        <w:tblW w:w="40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095"/>
      </w:tblGrid>
      <w:tr w:rsidR="00B91996" w:rsidRPr="00B91D9C" w:rsidTr="002C1299">
        <w:trPr>
          <w:jc w:val="center"/>
        </w:trPr>
        <w:tc>
          <w:tcPr>
            <w:tcW w:w="4095" w:type="dxa"/>
            <w:tcBorders>
              <w:top w:val="single" w:sz="6" w:space="0" w:color="auto"/>
              <w:left w:val="single" w:sz="6" w:space="0" w:color="auto"/>
              <w:bottom w:val="single" w:sz="6" w:space="0" w:color="auto"/>
              <w:right w:val="single" w:sz="6" w:space="0" w:color="auto"/>
            </w:tcBorders>
            <w:hideMark/>
          </w:tcPr>
          <w:p w:rsidR="00B91996" w:rsidRPr="00B91D9C" w:rsidRDefault="00B91996" w:rsidP="002C1299">
            <w:pPr>
              <w:rPr>
                <w:rFonts w:asciiTheme="minorHAnsi" w:hAnsiTheme="minorHAnsi"/>
                <w:sz w:val="22"/>
                <w:szCs w:val="22"/>
              </w:rPr>
            </w:pPr>
            <w:r w:rsidRPr="00B91D9C">
              <w:rPr>
                <w:rFonts w:asciiTheme="minorHAnsi" w:hAnsiTheme="minorHAnsi"/>
                <w:sz w:val="22"/>
                <w:szCs w:val="22"/>
              </w:rPr>
              <w:t>Cleaning Materials, Chemical Solvents &amp; Etching Solutions</w:t>
            </w:r>
          </w:p>
        </w:tc>
      </w:tr>
      <w:tr w:rsidR="00B91996" w:rsidRPr="00B91D9C" w:rsidTr="002C1299">
        <w:trPr>
          <w:jc w:val="center"/>
        </w:trPr>
        <w:tc>
          <w:tcPr>
            <w:tcW w:w="4095" w:type="dxa"/>
            <w:tcBorders>
              <w:top w:val="single" w:sz="6" w:space="0" w:color="auto"/>
              <w:left w:val="single" w:sz="6" w:space="0" w:color="auto"/>
              <w:bottom w:val="single" w:sz="6" w:space="0" w:color="auto"/>
              <w:right w:val="single" w:sz="6" w:space="0" w:color="auto"/>
            </w:tcBorders>
            <w:hideMark/>
          </w:tcPr>
          <w:p w:rsidR="00B91996" w:rsidRPr="00B91D9C" w:rsidRDefault="00B91996" w:rsidP="002C1299">
            <w:pPr>
              <w:rPr>
                <w:rFonts w:asciiTheme="minorHAnsi" w:hAnsiTheme="minorHAnsi"/>
                <w:sz w:val="22"/>
                <w:szCs w:val="22"/>
              </w:rPr>
            </w:pPr>
            <w:r w:rsidRPr="00B91D9C">
              <w:rPr>
                <w:rFonts w:asciiTheme="minorHAnsi" w:hAnsiTheme="minorHAnsi"/>
                <w:sz w:val="22"/>
                <w:szCs w:val="22"/>
              </w:rPr>
              <w:t>Shield Gas</w:t>
            </w:r>
          </w:p>
        </w:tc>
      </w:tr>
      <w:tr w:rsidR="00B91996" w:rsidRPr="00B91D9C" w:rsidTr="002C1299">
        <w:trPr>
          <w:jc w:val="center"/>
        </w:trPr>
        <w:tc>
          <w:tcPr>
            <w:tcW w:w="4095" w:type="dxa"/>
            <w:tcBorders>
              <w:top w:val="single" w:sz="6" w:space="0" w:color="auto"/>
              <w:left w:val="single" w:sz="6" w:space="0" w:color="auto"/>
              <w:bottom w:val="single" w:sz="6" w:space="0" w:color="auto"/>
              <w:right w:val="single" w:sz="6" w:space="0" w:color="auto"/>
            </w:tcBorders>
            <w:hideMark/>
          </w:tcPr>
          <w:p w:rsidR="00B91996" w:rsidRPr="00B91D9C" w:rsidRDefault="00B91996" w:rsidP="002C1299">
            <w:pPr>
              <w:rPr>
                <w:rFonts w:asciiTheme="minorHAnsi" w:hAnsiTheme="minorHAnsi"/>
                <w:sz w:val="22"/>
                <w:szCs w:val="22"/>
              </w:rPr>
            </w:pPr>
            <w:r w:rsidRPr="00B91D9C">
              <w:rPr>
                <w:rFonts w:asciiTheme="minorHAnsi" w:hAnsiTheme="minorHAnsi"/>
                <w:sz w:val="22"/>
                <w:szCs w:val="22"/>
              </w:rPr>
              <w:t>Gas Certifications</w:t>
            </w:r>
          </w:p>
        </w:tc>
      </w:tr>
      <w:tr w:rsidR="00B91996" w:rsidRPr="00B91D9C" w:rsidTr="002C1299">
        <w:trPr>
          <w:jc w:val="center"/>
        </w:trPr>
        <w:tc>
          <w:tcPr>
            <w:tcW w:w="4095" w:type="dxa"/>
            <w:tcBorders>
              <w:top w:val="single" w:sz="6" w:space="0" w:color="auto"/>
              <w:left w:val="single" w:sz="6" w:space="0" w:color="auto"/>
              <w:bottom w:val="single" w:sz="6" w:space="0" w:color="auto"/>
              <w:right w:val="single" w:sz="6" w:space="0" w:color="auto"/>
            </w:tcBorders>
            <w:hideMark/>
          </w:tcPr>
          <w:p w:rsidR="00B91996" w:rsidRPr="00B91D9C" w:rsidRDefault="00B91996" w:rsidP="002C1299">
            <w:pPr>
              <w:rPr>
                <w:rFonts w:asciiTheme="minorHAnsi" w:hAnsiTheme="minorHAnsi"/>
                <w:sz w:val="22"/>
                <w:szCs w:val="22"/>
              </w:rPr>
            </w:pPr>
            <w:r w:rsidRPr="00B91D9C">
              <w:rPr>
                <w:rFonts w:asciiTheme="minorHAnsi" w:hAnsiTheme="minorHAnsi"/>
                <w:sz w:val="22"/>
                <w:szCs w:val="22"/>
              </w:rPr>
              <w:t>Powder Material</w:t>
            </w:r>
          </w:p>
        </w:tc>
      </w:tr>
      <w:tr w:rsidR="00B91996" w:rsidRPr="00B91D9C" w:rsidTr="002C1299">
        <w:trPr>
          <w:jc w:val="center"/>
        </w:trPr>
        <w:tc>
          <w:tcPr>
            <w:tcW w:w="4095" w:type="dxa"/>
            <w:tcBorders>
              <w:top w:val="single" w:sz="4" w:space="0" w:color="auto"/>
              <w:left w:val="single" w:sz="4" w:space="0" w:color="auto"/>
              <w:bottom w:val="single" w:sz="4" w:space="0" w:color="auto"/>
              <w:right w:val="single" w:sz="4" w:space="0" w:color="auto"/>
            </w:tcBorders>
            <w:vAlign w:val="bottom"/>
            <w:hideMark/>
          </w:tcPr>
          <w:p w:rsidR="00B91996" w:rsidRPr="00B91D9C" w:rsidRDefault="00B91996" w:rsidP="002C1299">
            <w:pPr>
              <w:rPr>
                <w:rFonts w:asciiTheme="minorHAnsi" w:hAnsiTheme="minorHAnsi"/>
                <w:color w:val="000000"/>
                <w:sz w:val="22"/>
                <w:szCs w:val="22"/>
              </w:rPr>
            </w:pPr>
            <w:r w:rsidRPr="00B91D9C">
              <w:rPr>
                <w:rFonts w:asciiTheme="minorHAnsi" w:hAnsiTheme="minorHAnsi"/>
                <w:sz w:val="22"/>
                <w:szCs w:val="22"/>
              </w:rPr>
              <w:t xml:space="preserve">     Storage/Release</w:t>
            </w:r>
          </w:p>
        </w:tc>
      </w:tr>
      <w:tr w:rsidR="00B91996" w:rsidRPr="00B91D9C" w:rsidTr="002C1299">
        <w:trPr>
          <w:jc w:val="center"/>
        </w:trPr>
        <w:tc>
          <w:tcPr>
            <w:tcW w:w="4095" w:type="dxa"/>
            <w:tcBorders>
              <w:top w:val="single" w:sz="4" w:space="0" w:color="auto"/>
              <w:left w:val="single" w:sz="4" w:space="0" w:color="auto"/>
              <w:bottom w:val="single" w:sz="4" w:space="0" w:color="auto"/>
              <w:right w:val="single" w:sz="4" w:space="0" w:color="auto"/>
            </w:tcBorders>
            <w:vAlign w:val="bottom"/>
            <w:hideMark/>
          </w:tcPr>
          <w:p w:rsidR="00B91996" w:rsidRPr="00B91D9C" w:rsidRDefault="00B91996" w:rsidP="002C1299">
            <w:pPr>
              <w:rPr>
                <w:rFonts w:asciiTheme="minorHAnsi" w:hAnsiTheme="minorHAnsi"/>
                <w:sz w:val="22"/>
                <w:szCs w:val="22"/>
              </w:rPr>
            </w:pPr>
            <w:r w:rsidRPr="00B91D9C">
              <w:rPr>
                <w:rFonts w:asciiTheme="minorHAnsi" w:hAnsiTheme="minorHAnsi"/>
                <w:sz w:val="22"/>
                <w:szCs w:val="22"/>
              </w:rPr>
              <w:t xml:space="preserve">     Control In Shop</w:t>
            </w:r>
          </w:p>
        </w:tc>
      </w:tr>
      <w:tr w:rsidR="00B91996" w:rsidRPr="00B91D9C" w:rsidTr="002C1299">
        <w:trPr>
          <w:jc w:val="center"/>
        </w:trPr>
        <w:tc>
          <w:tcPr>
            <w:tcW w:w="4095" w:type="dxa"/>
            <w:tcBorders>
              <w:top w:val="single" w:sz="4" w:space="0" w:color="auto"/>
              <w:left w:val="single" w:sz="4" w:space="0" w:color="auto"/>
              <w:bottom w:val="single" w:sz="4" w:space="0" w:color="auto"/>
              <w:right w:val="single" w:sz="4" w:space="0" w:color="auto"/>
            </w:tcBorders>
            <w:vAlign w:val="bottom"/>
            <w:hideMark/>
          </w:tcPr>
          <w:p w:rsidR="00B91996" w:rsidRPr="00B91D9C" w:rsidRDefault="00B91996" w:rsidP="002C1299">
            <w:pPr>
              <w:rPr>
                <w:rFonts w:asciiTheme="minorHAnsi" w:hAnsiTheme="minorHAnsi"/>
                <w:sz w:val="22"/>
                <w:szCs w:val="22"/>
              </w:rPr>
            </w:pPr>
            <w:r w:rsidRPr="00B91D9C">
              <w:rPr>
                <w:rFonts w:asciiTheme="minorHAnsi" w:hAnsiTheme="minorHAnsi"/>
                <w:sz w:val="22"/>
                <w:szCs w:val="22"/>
              </w:rPr>
              <w:t xml:space="preserve">     Identification</w:t>
            </w:r>
          </w:p>
        </w:tc>
      </w:tr>
      <w:tr w:rsidR="00B91996" w:rsidRPr="00B91D9C" w:rsidTr="002C1299">
        <w:trPr>
          <w:jc w:val="center"/>
        </w:trPr>
        <w:tc>
          <w:tcPr>
            <w:tcW w:w="4095" w:type="dxa"/>
            <w:tcBorders>
              <w:top w:val="single" w:sz="4" w:space="0" w:color="auto"/>
              <w:left w:val="single" w:sz="4" w:space="0" w:color="auto"/>
              <w:bottom w:val="single" w:sz="4" w:space="0" w:color="auto"/>
              <w:right w:val="single" w:sz="4" w:space="0" w:color="auto"/>
            </w:tcBorders>
            <w:vAlign w:val="bottom"/>
            <w:hideMark/>
          </w:tcPr>
          <w:p w:rsidR="00B91996" w:rsidRPr="00B91D9C" w:rsidRDefault="00B91996" w:rsidP="002C1299">
            <w:pPr>
              <w:rPr>
                <w:rFonts w:asciiTheme="minorHAnsi" w:hAnsiTheme="minorHAnsi"/>
                <w:sz w:val="22"/>
                <w:szCs w:val="22"/>
              </w:rPr>
            </w:pPr>
            <w:r w:rsidRPr="00B91D9C">
              <w:rPr>
                <w:rFonts w:asciiTheme="minorHAnsi" w:hAnsiTheme="minorHAnsi"/>
                <w:sz w:val="22"/>
                <w:szCs w:val="22"/>
              </w:rPr>
              <w:t>EQUIPMENT</w:t>
            </w:r>
          </w:p>
        </w:tc>
      </w:tr>
      <w:tr w:rsidR="00B91996" w:rsidRPr="00B91D9C" w:rsidTr="002C1299">
        <w:trPr>
          <w:jc w:val="center"/>
        </w:trPr>
        <w:tc>
          <w:tcPr>
            <w:tcW w:w="4095" w:type="dxa"/>
            <w:tcBorders>
              <w:top w:val="single" w:sz="4" w:space="0" w:color="auto"/>
              <w:left w:val="single" w:sz="4" w:space="0" w:color="auto"/>
              <w:bottom w:val="single" w:sz="4" w:space="0" w:color="auto"/>
              <w:right w:val="single" w:sz="4" w:space="0" w:color="auto"/>
            </w:tcBorders>
            <w:vAlign w:val="bottom"/>
            <w:hideMark/>
          </w:tcPr>
          <w:p w:rsidR="00B91996" w:rsidRPr="00B91D9C" w:rsidRDefault="00B91996" w:rsidP="002C1299">
            <w:pPr>
              <w:rPr>
                <w:rFonts w:asciiTheme="minorHAnsi" w:hAnsiTheme="minorHAnsi"/>
                <w:sz w:val="22"/>
                <w:szCs w:val="22"/>
              </w:rPr>
            </w:pPr>
            <w:r w:rsidRPr="00B91D9C">
              <w:rPr>
                <w:rFonts w:asciiTheme="minorHAnsi" w:hAnsiTheme="minorHAnsi"/>
                <w:sz w:val="22"/>
                <w:szCs w:val="22"/>
              </w:rPr>
              <w:t>PROCEDURE CONTROL</w:t>
            </w:r>
          </w:p>
        </w:tc>
      </w:tr>
      <w:tr w:rsidR="00B91996" w:rsidRPr="00B91D9C" w:rsidTr="002C1299">
        <w:trPr>
          <w:jc w:val="center"/>
        </w:trPr>
        <w:tc>
          <w:tcPr>
            <w:tcW w:w="4095" w:type="dxa"/>
            <w:tcBorders>
              <w:top w:val="single" w:sz="6" w:space="0" w:color="auto"/>
              <w:left w:val="single" w:sz="6" w:space="0" w:color="auto"/>
              <w:bottom w:val="single" w:sz="6" w:space="0" w:color="auto"/>
              <w:right w:val="single" w:sz="6" w:space="0" w:color="auto"/>
            </w:tcBorders>
            <w:hideMark/>
          </w:tcPr>
          <w:p w:rsidR="00B91996" w:rsidRPr="00B91D9C" w:rsidRDefault="00B91996" w:rsidP="002C1299">
            <w:pPr>
              <w:rPr>
                <w:rFonts w:asciiTheme="minorHAnsi" w:hAnsiTheme="minorHAnsi"/>
                <w:sz w:val="22"/>
                <w:szCs w:val="22"/>
              </w:rPr>
            </w:pPr>
            <w:r w:rsidRPr="00B91D9C">
              <w:rPr>
                <w:rFonts w:asciiTheme="minorHAnsi" w:hAnsiTheme="minorHAnsi"/>
                <w:sz w:val="22"/>
                <w:szCs w:val="22"/>
              </w:rPr>
              <w:t>PROCESS CONTROL</w:t>
            </w:r>
          </w:p>
        </w:tc>
      </w:tr>
      <w:tr w:rsidR="00B91996" w:rsidRPr="00B91D9C" w:rsidTr="002C1299">
        <w:trPr>
          <w:jc w:val="center"/>
        </w:trPr>
        <w:tc>
          <w:tcPr>
            <w:tcW w:w="4095" w:type="dxa"/>
            <w:tcBorders>
              <w:top w:val="single" w:sz="4" w:space="0" w:color="auto"/>
              <w:left w:val="single" w:sz="4" w:space="0" w:color="auto"/>
              <w:bottom w:val="single" w:sz="4" w:space="0" w:color="auto"/>
              <w:right w:val="single" w:sz="4" w:space="0" w:color="auto"/>
            </w:tcBorders>
            <w:vAlign w:val="bottom"/>
            <w:hideMark/>
          </w:tcPr>
          <w:p w:rsidR="00B91996" w:rsidRPr="00B91D9C" w:rsidRDefault="00B91996" w:rsidP="002C1299">
            <w:pPr>
              <w:rPr>
                <w:rFonts w:asciiTheme="minorHAnsi" w:hAnsiTheme="minorHAnsi"/>
                <w:sz w:val="22"/>
                <w:szCs w:val="22"/>
              </w:rPr>
            </w:pPr>
            <w:r w:rsidRPr="00B91D9C">
              <w:rPr>
                <w:rFonts w:asciiTheme="minorHAnsi" w:hAnsiTheme="minorHAnsi"/>
                <w:sz w:val="22"/>
                <w:szCs w:val="22"/>
              </w:rPr>
              <w:t>PERSONNEL</w:t>
            </w:r>
          </w:p>
        </w:tc>
      </w:tr>
      <w:tr w:rsidR="00B91996" w:rsidRPr="00B91D9C" w:rsidTr="002C1299">
        <w:trPr>
          <w:jc w:val="center"/>
        </w:trPr>
        <w:tc>
          <w:tcPr>
            <w:tcW w:w="4095" w:type="dxa"/>
            <w:tcBorders>
              <w:top w:val="single" w:sz="4" w:space="0" w:color="auto"/>
              <w:left w:val="single" w:sz="4" w:space="0" w:color="auto"/>
              <w:bottom w:val="single" w:sz="4" w:space="0" w:color="auto"/>
              <w:right w:val="single" w:sz="4" w:space="0" w:color="auto"/>
            </w:tcBorders>
            <w:vAlign w:val="bottom"/>
            <w:hideMark/>
          </w:tcPr>
          <w:p w:rsidR="00B91996" w:rsidRPr="00B91D9C" w:rsidRDefault="00B91996" w:rsidP="002C1299">
            <w:pPr>
              <w:rPr>
                <w:rFonts w:asciiTheme="minorHAnsi" w:hAnsiTheme="minorHAnsi"/>
                <w:sz w:val="22"/>
                <w:szCs w:val="22"/>
              </w:rPr>
            </w:pPr>
            <w:r w:rsidRPr="00B91D9C">
              <w:rPr>
                <w:rFonts w:asciiTheme="minorHAnsi" w:hAnsiTheme="minorHAnsi"/>
                <w:sz w:val="22"/>
                <w:szCs w:val="22"/>
              </w:rPr>
              <w:t>INSPECTION AND ACCEPTANCE CRITERIA</w:t>
            </w:r>
          </w:p>
        </w:tc>
      </w:tr>
      <w:tr w:rsidR="00B91996" w:rsidRPr="00B91D9C" w:rsidTr="002C1299">
        <w:trPr>
          <w:jc w:val="center"/>
        </w:trPr>
        <w:tc>
          <w:tcPr>
            <w:tcW w:w="4095" w:type="dxa"/>
            <w:tcBorders>
              <w:top w:val="single" w:sz="4" w:space="0" w:color="auto"/>
              <w:left w:val="single" w:sz="4" w:space="0" w:color="auto"/>
              <w:bottom w:val="single" w:sz="4" w:space="0" w:color="auto"/>
              <w:right w:val="single" w:sz="4" w:space="0" w:color="auto"/>
            </w:tcBorders>
            <w:vAlign w:val="bottom"/>
            <w:hideMark/>
          </w:tcPr>
          <w:p w:rsidR="00B91996" w:rsidRPr="00B91D9C" w:rsidRDefault="00B91996" w:rsidP="002C1299">
            <w:pPr>
              <w:rPr>
                <w:rFonts w:asciiTheme="minorHAnsi" w:hAnsiTheme="minorHAnsi"/>
                <w:sz w:val="22"/>
                <w:szCs w:val="22"/>
              </w:rPr>
            </w:pPr>
            <w:r w:rsidRPr="00B91D9C">
              <w:rPr>
                <w:rFonts w:asciiTheme="minorHAnsi" w:hAnsiTheme="minorHAnsi"/>
                <w:sz w:val="22"/>
                <w:szCs w:val="22"/>
              </w:rPr>
              <w:t>PERIODIC MAINTENANCE</w:t>
            </w:r>
          </w:p>
        </w:tc>
      </w:tr>
      <w:tr w:rsidR="00B91996" w:rsidRPr="00B91D9C" w:rsidTr="002C1299">
        <w:trPr>
          <w:jc w:val="center"/>
        </w:trPr>
        <w:tc>
          <w:tcPr>
            <w:tcW w:w="4095" w:type="dxa"/>
            <w:tcBorders>
              <w:top w:val="nil"/>
              <w:left w:val="single" w:sz="4" w:space="0" w:color="auto"/>
              <w:bottom w:val="single" w:sz="4" w:space="0" w:color="auto"/>
              <w:right w:val="single" w:sz="4" w:space="0" w:color="auto"/>
            </w:tcBorders>
            <w:vAlign w:val="bottom"/>
            <w:hideMark/>
          </w:tcPr>
          <w:p w:rsidR="00B91996" w:rsidRPr="00B91D9C" w:rsidRDefault="00B91996" w:rsidP="002C1299">
            <w:pPr>
              <w:rPr>
                <w:rFonts w:asciiTheme="minorHAnsi" w:hAnsiTheme="minorHAnsi"/>
                <w:sz w:val="22"/>
                <w:szCs w:val="22"/>
              </w:rPr>
            </w:pPr>
            <w:r w:rsidRPr="00B91D9C">
              <w:rPr>
                <w:rFonts w:asciiTheme="minorHAnsi" w:hAnsiTheme="minorHAnsi"/>
                <w:sz w:val="22"/>
                <w:szCs w:val="22"/>
              </w:rPr>
              <w:t>Laser Maintenance Plan</w:t>
            </w:r>
          </w:p>
        </w:tc>
      </w:tr>
      <w:tr w:rsidR="00B91996" w:rsidRPr="00B91D9C" w:rsidTr="002C1299">
        <w:trPr>
          <w:jc w:val="center"/>
        </w:trPr>
        <w:tc>
          <w:tcPr>
            <w:tcW w:w="4095" w:type="dxa"/>
            <w:tcBorders>
              <w:top w:val="single" w:sz="4" w:space="0" w:color="auto"/>
              <w:left w:val="single" w:sz="4" w:space="0" w:color="auto"/>
              <w:bottom w:val="single" w:sz="4" w:space="0" w:color="auto"/>
              <w:right w:val="single" w:sz="4" w:space="0" w:color="auto"/>
            </w:tcBorders>
            <w:vAlign w:val="bottom"/>
            <w:hideMark/>
          </w:tcPr>
          <w:p w:rsidR="00B91996" w:rsidRPr="00B91D9C" w:rsidRDefault="00B91996" w:rsidP="00502E6A">
            <w:pPr>
              <w:rPr>
                <w:rFonts w:asciiTheme="minorHAnsi" w:hAnsiTheme="minorHAnsi"/>
                <w:sz w:val="22"/>
                <w:szCs w:val="22"/>
              </w:rPr>
            </w:pPr>
            <w:r w:rsidRPr="00B91D9C">
              <w:rPr>
                <w:rFonts w:asciiTheme="minorHAnsi" w:hAnsiTheme="minorHAnsi"/>
                <w:sz w:val="22"/>
                <w:szCs w:val="22"/>
              </w:rPr>
              <w:t>Electron Beam Maintenance </w:t>
            </w:r>
          </w:p>
        </w:tc>
      </w:tr>
      <w:tr w:rsidR="00B91996" w:rsidRPr="00B91D9C" w:rsidTr="002C1299">
        <w:trPr>
          <w:jc w:val="center"/>
        </w:trPr>
        <w:tc>
          <w:tcPr>
            <w:tcW w:w="4095" w:type="dxa"/>
            <w:tcBorders>
              <w:top w:val="nil"/>
              <w:left w:val="single" w:sz="4" w:space="0" w:color="auto"/>
              <w:bottom w:val="single" w:sz="4" w:space="0" w:color="auto"/>
              <w:right w:val="single" w:sz="4" w:space="0" w:color="auto"/>
            </w:tcBorders>
            <w:vAlign w:val="bottom"/>
            <w:hideMark/>
          </w:tcPr>
          <w:p w:rsidR="00B91996" w:rsidRPr="00B91D9C" w:rsidRDefault="00B91996" w:rsidP="002C1299">
            <w:pPr>
              <w:rPr>
                <w:rFonts w:asciiTheme="minorHAnsi" w:hAnsiTheme="minorHAnsi"/>
                <w:sz w:val="22"/>
                <w:szCs w:val="22"/>
              </w:rPr>
            </w:pPr>
            <w:r w:rsidRPr="00B91D9C">
              <w:rPr>
                <w:rFonts w:asciiTheme="minorHAnsi" w:hAnsiTheme="minorHAnsi"/>
                <w:sz w:val="22"/>
                <w:szCs w:val="22"/>
              </w:rPr>
              <w:t>General Maintenance Plan</w:t>
            </w:r>
          </w:p>
        </w:tc>
      </w:tr>
      <w:tr w:rsidR="00B91996" w:rsidRPr="00B91D9C" w:rsidTr="002C1299">
        <w:trPr>
          <w:jc w:val="center"/>
        </w:trPr>
        <w:tc>
          <w:tcPr>
            <w:tcW w:w="4095" w:type="dxa"/>
            <w:tcBorders>
              <w:top w:val="nil"/>
              <w:left w:val="single" w:sz="4" w:space="0" w:color="auto"/>
              <w:bottom w:val="single" w:sz="4" w:space="0" w:color="auto"/>
              <w:right w:val="single" w:sz="4" w:space="0" w:color="auto"/>
            </w:tcBorders>
            <w:vAlign w:val="bottom"/>
            <w:hideMark/>
          </w:tcPr>
          <w:p w:rsidR="00B91996" w:rsidRPr="00B91D9C" w:rsidRDefault="00B91996" w:rsidP="002C1299">
            <w:pPr>
              <w:rPr>
                <w:rFonts w:asciiTheme="minorHAnsi" w:hAnsiTheme="minorHAnsi"/>
                <w:sz w:val="22"/>
                <w:szCs w:val="22"/>
              </w:rPr>
            </w:pPr>
            <w:r w:rsidRPr="00B91D9C">
              <w:rPr>
                <w:rFonts w:asciiTheme="minorHAnsi" w:hAnsiTheme="minorHAnsi"/>
                <w:sz w:val="22"/>
                <w:szCs w:val="22"/>
              </w:rPr>
              <w:t>Maintenance Records</w:t>
            </w:r>
          </w:p>
        </w:tc>
      </w:tr>
    </w:tbl>
    <w:p w:rsidR="00B91996" w:rsidRDefault="00B91996" w:rsidP="00AD1F36">
      <w:pPr>
        <w:spacing w:after="200" w:line="276" w:lineRule="auto"/>
        <w:jc w:val="center"/>
        <w:rPr>
          <w:rFonts w:asciiTheme="minorHAnsi" w:hAnsiTheme="minorHAnsi"/>
          <w:sz w:val="22"/>
          <w:szCs w:val="22"/>
        </w:rPr>
      </w:pPr>
      <w:r w:rsidRPr="00B91D9C">
        <w:rPr>
          <w:rFonts w:asciiTheme="minorHAnsi" w:hAnsiTheme="minorHAnsi"/>
          <w:sz w:val="22"/>
          <w:szCs w:val="22"/>
        </w:rPr>
        <w:t>Figure 6</w:t>
      </w:r>
    </w:p>
    <w:p w:rsidR="00B91996" w:rsidRDefault="002633C3" w:rsidP="00AD1F36">
      <w:pPr>
        <w:spacing w:after="200" w:line="276" w:lineRule="auto"/>
        <w:rPr>
          <w:rFonts w:asciiTheme="minorHAnsi" w:hAnsiTheme="minorHAnsi"/>
          <w:sz w:val="22"/>
          <w:szCs w:val="22"/>
        </w:rPr>
      </w:pPr>
      <w:r>
        <w:rPr>
          <w:rFonts w:asciiTheme="minorHAnsi" w:hAnsiTheme="minorHAnsi"/>
          <w:sz w:val="22"/>
          <w:szCs w:val="22"/>
        </w:rPr>
        <w:br/>
      </w:r>
      <w:r w:rsidR="00B91996" w:rsidRPr="00B91D9C">
        <w:rPr>
          <w:rFonts w:asciiTheme="minorHAnsi" w:hAnsiTheme="minorHAnsi"/>
          <w:sz w:val="22"/>
          <w:szCs w:val="22"/>
        </w:rPr>
        <w:t xml:space="preserve">NADCAP </w:t>
      </w:r>
      <w:r w:rsidR="00B91996" w:rsidRPr="00B91D9C">
        <w:rPr>
          <w:rFonts w:asciiTheme="minorHAnsi" w:hAnsiTheme="minorHAnsi" w:cstheme="minorHAnsi"/>
          <w:sz w:val="22"/>
          <w:szCs w:val="22"/>
        </w:rPr>
        <w:t xml:space="preserve">(formerly, the National Aerospace and Defense Contractors Accreditation Program) </w:t>
      </w:r>
      <w:r w:rsidR="00B91996" w:rsidRPr="00B91D9C">
        <w:rPr>
          <w:rFonts w:asciiTheme="minorHAnsi" w:hAnsiTheme="minorHAnsi"/>
          <w:sz w:val="22"/>
          <w:szCs w:val="22"/>
        </w:rPr>
        <w:t>has developed a similar checklist structure for Class III powder bed metals only</w:t>
      </w:r>
      <w:r>
        <w:rPr>
          <w:rFonts w:asciiTheme="minorHAnsi" w:hAnsiTheme="minorHAnsi"/>
          <w:sz w:val="22"/>
          <w:szCs w:val="22"/>
        </w:rPr>
        <w:t xml:space="preserve"> but </w:t>
      </w:r>
      <w:r w:rsidR="00B91996" w:rsidRPr="00B91D9C">
        <w:rPr>
          <w:rFonts w:asciiTheme="minorHAnsi" w:hAnsiTheme="minorHAnsi"/>
          <w:sz w:val="22"/>
          <w:szCs w:val="22"/>
        </w:rPr>
        <w:t xml:space="preserve">does not have any adopted for the other metals classifications or for </w:t>
      </w:r>
      <w:r w:rsidR="00502E6A">
        <w:rPr>
          <w:rFonts w:asciiTheme="minorHAnsi" w:hAnsiTheme="minorHAnsi"/>
          <w:sz w:val="22"/>
          <w:szCs w:val="22"/>
        </w:rPr>
        <w:t xml:space="preserve">Material Extrusion </w:t>
      </w:r>
      <w:r w:rsidR="00B91996" w:rsidRPr="00B91D9C">
        <w:rPr>
          <w:rFonts w:asciiTheme="minorHAnsi" w:hAnsiTheme="minorHAnsi"/>
          <w:sz w:val="22"/>
          <w:szCs w:val="22"/>
        </w:rPr>
        <w:t>process</w:t>
      </w:r>
      <w:r w:rsidR="00502E6A">
        <w:rPr>
          <w:rFonts w:asciiTheme="minorHAnsi" w:hAnsiTheme="minorHAnsi"/>
          <w:sz w:val="22"/>
          <w:szCs w:val="22"/>
        </w:rPr>
        <w:t>es</w:t>
      </w:r>
      <w:r w:rsidR="00387691">
        <w:rPr>
          <w:rFonts w:asciiTheme="minorHAnsi" w:hAnsiTheme="minorHAnsi"/>
          <w:sz w:val="22"/>
          <w:szCs w:val="22"/>
        </w:rPr>
        <w:t xml:space="preserve">. </w:t>
      </w:r>
      <w:r>
        <w:rPr>
          <w:rFonts w:asciiTheme="minorHAnsi" w:hAnsiTheme="minorHAnsi"/>
          <w:sz w:val="22"/>
          <w:szCs w:val="22"/>
        </w:rPr>
        <w:t xml:space="preserve">Their </w:t>
      </w:r>
      <w:r w:rsidR="00B91996" w:rsidRPr="00B91D9C">
        <w:rPr>
          <w:rFonts w:asciiTheme="minorHAnsi" w:hAnsiTheme="minorHAnsi"/>
          <w:sz w:val="22"/>
          <w:szCs w:val="22"/>
        </w:rPr>
        <w:t>initial focus is on metals using Laser- Powder Bed Fusion (PBF</w:t>
      </w:r>
      <w:r w:rsidR="00F807D9">
        <w:rPr>
          <w:rFonts w:asciiTheme="minorHAnsi" w:hAnsiTheme="minorHAnsi"/>
          <w:sz w:val="22"/>
          <w:szCs w:val="22"/>
        </w:rPr>
        <w:t>-L</w:t>
      </w:r>
      <w:r w:rsidR="00B91996" w:rsidRPr="00B91D9C">
        <w:rPr>
          <w:rFonts w:asciiTheme="minorHAnsi" w:hAnsiTheme="minorHAnsi"/>
          <w:sz w:val="22"/>
          <w:szCs w:val="22"/>
        </w:rPr>
        <w:t>) and Electron Beam – Powder Bed Fusion (PBF</w:t>
      </w:r>
      <w:r w:rsidR="00F807D9">
        <w:rPr>
          <w:rFonts w:asciiTheme="minorHAnsi" w:hAnsiTheme="minorHAnsi"/>
          <w:sz w:val="22"/>
          <w:szCs w:val="22"/>
        </w:rPr>
        <w:t>-EB</w:t>
      </w:r>
      <w:r w:rsidR="00B91996" w:rsidRPr="00B91D9C">
        <w:rPr>
          <w:rFonts w:asciiTheme="minorHAnsi" w:hAnsiTheme="minorHAnsi"/>
          <w:sz w:val="22"/>
          <w:szCs w:val="22"/>
        </w:rPr>
        <w:t xml:space="preserve">), while Lockheed is using a variety of AM processes and </w:t>
      </w:r>
      <w:r>
        <w:rPr>
          <w:rFonts w:asciiTheme="minorHAnsi" w:hAnsiTheme="minorHAnsi"/>
          <w:sz w:val="22"/>
          <w:szCs w:val="22"/>
        </w:rPr>
        <w:t>had the need</w:t>
      </w:r>
      <w:r w:rsidR="00B91996" w:rsidRPr="00B91D9C">
        <w:rPr>
          <w:rFonts w:asciiTheme="minorHAnsi" w:hAnsiTheme="minorHAnsi"/>
          <w:sz w:val="22"/>
          <w:szCs w:val="22"/>
        </w:rPr>
        <w:t xml:space="preserve"> to develop further checklists to support its manufacturing operations.</w:t>
      </w:r>
    </w:p>
    <w:p w:rsidR="002633C3" w:rsidRPr="00AD1F36" w:rsidRDefault="002633C3" w:rsidP="00AD1F36">
      <w:pPr>
        <w:spacing w:after="200" w:line="276" w:lineRule="auto"/>
        <w:rPr>
          <w:rFonts w:asciiTheme="minorHAnsi" w:hAnsiTheme="minorHAnsi"/>
          <w:sz w:val="22"/>
          <w:szCs w:val="22"/>
        </w:rPr>
      </w:pPr>
      <w:r w:rsidRPr="00AD1F36">
        <w:rPr>
          <w:rFonts w:asciiTheme="minorHAnsi" w:hAnsiTheme="minorHAnsi"/>
          <w:sz w:val="22"/>
          <w:szCs w:val="22"/>
        </w:rPr>
        <w:t>Nadcap’s current development status as of Aug 2016 is listed below:</w:t>
      </w:r>
    </w:p>
    <w:p w:rsidR="002633C3" w:rsidRPr="00AD1F36" w:rsidRDefault="002633C3" w:rsidP="00275137">
      <w:pPr>
        <w:pStyle w:val="ListParagraph0"/>
        <w:numPr>
          <w:ilvl w:val="0"/>
          <w:numId w:val="201"/>
        </w:numPr>
        <w:rPr>
          <w:rFonts w:asciiTheme="minorHAnsi" w:hAnsiTheme="minorHAnsi"/>
        </w:rPr>
      </w:pPr>
      <w:r w:rsidRPr="00AD1F36">
        <w:rPr>
          <w:rFonts w:asciiTheme="minorHAnsi" w:hAnsiTheme="minorHAnsi"/>
        </w:rPr>
        <w:t xml:space="preserve">AM Audit Survey Checklist </w:t>
      </w:r>
    </w:p>
    <w:p w:rsidR="002633C3" w:rsidRPr="00AD1F36" w:rsidRDefault="002633C3" w:rsidP="00275137">
      <w:pPr>
        <w:pStyle w:val="ListParagraph0"/>
        <w:numPr>
          <w:ilvl w:val="1"/>
          <w:numId w:val="203"/>
        </w:numPr>
        <w:rPr>
          <w:rFonts w:asciiTheme="minorHAnsi" w:hAnsiTheme="minorHAnsi"/>
        </w:rPr>
      </w:pPr>
      <w:r w:rsidRPr="00AD1F36">
        <w:rPr>
          <w:rFonts w:asciiTheme="minorHAnsi" w:hAnsiTheme="minorHAnsi"/>
        </w:rPr>
        <w:t>Laser &amp; EB Equipment MFG companies review of checklist complete</w:t>
      </w:r>
    </w:p>
    <w:p w:rsidR="002633C3" w:rsidRPr="00AD1F36" w:rsidRDefault="002633C3" w:rsidP="00275137">
      <w:pPr>
        <w:pStyle w:val="ListParagraph0"/>
        <w:numPr>
          <w:ilvl w:val="1"/>
          <w:numId w:val="203"/>
        </w:numPr>
        <w:rPr>
          <w:rFonts w:asciiTheme="minorHAnsi" w:hAnsiTheme="minorHAnsi"/>
        </w:rPr>
      </w:pPr>
      <w:r w:rsidRPr="00AD1F36">
        <w:rPr>
          <w:rFonts w:asciiTheme="minorHAnsi" w:hAnsiTheme="minorHAnsi"/>
        </w:rPr>
        <w:t>Checklist out to Welding Task Group Approval Ballot</w:t>
      </w:r>
    </w:p>
    <w:p w:rsidR="002633C3" w:rsidRPr="00275137" w:rsidRDefault="002633C3" w:rsidP="00275137">
      <w:pPr>
        <w:pStyle w:val="ListParagraph0"/>
        <w:numPr>
          <w:ilvl w:val="0"/>
          <w:numId w:val="202"/>
        </w:numPr>
        <w:ind w:left="720" w:hanging="360"/>
        <w:rPr>
          <w:rFonts w:asciiTheme="minorHAnsi" w:hAnsiTheme="minorHAnsi"/>
        </w:rPr>
      </w:pPr>
      <w:r w:rsidRPr="00275137">
        <w:rPr>
          <w:rFonts w:asciiTheme="minorHAnsi" w:hAnsiTheme="minorHAnsi"/>
        </w:rPr>
        <w:t>Nadcap Management Approval ECD 12/2016</w:t>
      </w:r>
    </w:p>
    <w:p w:rsidR="002633C3" w:rsidRPr="00275137" w:rsidRDefault="002633C3" w:rsidP="00275137">
      <w:pPr>
        <w:pStyle w:val="ListParagraph0"/>
        <w:numPr>
          <w:ilvl w:val="0"/>
          <w:numId w:val="202"/>
        </w:numPr>
        <w:ind w:left="720" w:hanging="360"/>
        <w:rPr>
          <w:rFonts w:asciiTheme="minorHAnsi" w:hAnsiTheme="minorHAnsi"/>
        </w:rPr>
      </w:pPr>
      <w:r w:rsidRPr="00275137">
        <w:rPr>
          <w:rFonts w:asciiTheme="minorHAnsi" w:hAnsiTheme="minorHAnsi"/>
        </w:rPr>
        <w:t>AM Auditor Guidebook, started, ECD Q1 2017</w:t>
      </w:r>
    </w:p>
    <w:p w:rsidR="002633C3" w:rsidRPr="00275137" w:rsidRDefault="002633C3" w:rsidP="00275137">
      <w:pPr>
        <w:pStyle w:val="ListParagraph0"/>
        <w:numPr>
          <w:ilvl w:val="0"/>
          <w:numId w:val="202"/>
        </w:numPr>
        <w:ind w:left="720" w:hanging="360"/>
        <w:rPr>
          <w:rFonts w:asciiTheme="minorHAnsi" w:hAnsiTheme="minorHAnsi"/>
        </w:rPr>
      </w:pPr>
      <w:r w:rsidRPr="00275137">
        <w:rPr>
          <w:rFonts w:asciiTheme="minorHAnsi" w:hAnsiTheme="minorHAnsi"/>
        </w:rPr>
        <w:t>AM Auditor Test, started, ECD Q1 2017</w:t>
      </w:r>
    </w:p>
    <w:p w:rsidR="002633C3" w:rsidRPr="00275137" w:rsidRDefault="002633C3" w:rsidP="00275137">
      <w:pPr>
        <w:pStyle w:val="ListParagraph0"/>
        <w:numPr>
          <w:ilvl w:val="0"/>
          <w:numId w:val="202"/>
        </w:numPr>
        <w:ind w:left="720" w:hanging="360"/>
        <w:rPr>
          <w:rFonts w:asciiTheme="minorHAnsi" w:hAnsiTheme="minorHAnsi"/>
        </w:rPr>
      </w:pPr>
      <w:r w:rsidRPr="00275137">
        <w:rPr>
          <w:rFonts w:asciiTheme="minorHAnsi" w:hAnsiTheme="minorHAnsi"/>
        </w:rPr>
        <w:t>AM Audit Class Room Training, in review, 1st class Oct 2016</w:t>
      </w:r>
    </w:p>
    <w:p w:rsidR="002633C3" w:rsidRPr="00275137" w:rsidRDefault="002633C3" w:rsidP="00275137">
      <w:pPr>
        <w:pStyle w:val="ListParagraph0"/>
        <w:numPr>
          <w:ilvl w:val="0"/>
          <w:numId w:val="202"/>
        </w:numPr>
        <w:ind w:left="720" w:hanging="360"/>
        <w:rPr>
          <w:rFonts w:asciiTheme="minorHAnsi" w:hAnsiTheme="minorHAnsi"/>
        </w:rPr>
      </w:pPr>
      <w:r w:rsidRPr="00275137">
        <w:rPr>
          <w:rFonts w:asciiTheme="minorHAnsi" w:hAnsiTheme="minorHAnsi"/>
        </w:rPr>
        <w:t>AM Auditor Hiring, ECD Q2 2017</w:t>
      </w:r>
    </w:p>
    <w:p w:rsidR="002633C3" w:rsidRPr="00275137" w:rsidRDefault="002633C3" w:rsidP="00275137">
      <w:pPr>
        <w:pStyle w:val="ListParagraph0"/>
        <w:numPr>
          <w:ilvl w:val="0"/>
          <w:numId w:val="202"/>
        </w:numPr>
        <w:ind w:left="720" w:hanging="360"/>
        <w:rPr>
          <w:rFonts w:asciiTheme="minorHAnsi" w:hAnsiTheme="minorHAnsi"/>
        </w:rPr>
      </w:pPr>
      <w:r w:rsidRPr="00275137">
        <w:rPr>
          <w:rFonts w:asciiTheme="minorHAnsi" w:hAnsiTheme="minorHAnsi"/>
        </w:rPr>
        <w:t>AM Auditor Full Hands On Site Training, ECD Q2 2017</w:t>
      </w:r>
    </w:p>
    <w:p w:rsidR="002633C3" w:rsidRPr="00275137" w:rsidRDefault="002633C3" w:rsidP="00275137">
      <w:pPr>
        <w:pStyle w:val="ListParagraph0"/>
        <w:numPr>
          <w:ilvl w:val="0"/>
          <w:numId w:val="202"/>
        </w:numPr>
        <w:ind w:left="720" w:hanging="360"/>
        <w:rPr>
          <w:rFonts w:asciiTheme="minorHAnsi" w:hAnsiTheme="minorHAnsi"/>
        </w:rPr>
      </w:pPr>
      <w:r w:rsidRPr="00275137">
        <w:rPr>
          <w:rFonts w:asciiTheme="minorHAnsi" w:hAnsiTheme="minorHAnsi"/>
        </w:rPr>
        <w:t>AM Accreditation capability deployment ECD Q2 2017</w:t>
      </w:r>
    </w:p>
    <w:p w:rsidR="00B91996" w:rsidRPr="00AD1F36" w:rsidRDefault="00B91996" w:rsidP="00275137">
      <w:r w:rsidRPr="00AD1F36">
        <w:lastRenderedPageBreak/>
        <w:t xml:space="preserve"> </w:t>
      </w:r>
    </w:p>
    <w:p w:rsidR="009E7E6F" w:rsidRDefault="0037744F" w:rsidP="00275137">
      <w:pPr>
        <w:pStyle w:val="Heading4"/>
        <w:numPr>
          <w:ilvl w:val="3"/>
          <w:numId w:val="160"/>
        </w:numPr>
        <w:ind w:left="720"/>
        <w:rPr>
          <w:rFonts w:asciiTheme="minorHAnsi" w:hAnsiTheme="minorHAnsi"/>
        </w:rPr>
      </w:pPr>
      <w:bookmarkStart w:id="199" w:name="_Toc469487166"/>
      <w:bookmarkStart w:id="200" w:name="_Toc469487866"/>
      <w:bookmarkStart w:id="201" w:name="_Toc469488351"/>
      <w:bookmarkStart w:id="202" w:name="_Toc469488499"/>
      <w:bookmarkStart w:id="203" w:name="_Toc469488620"/>
      <w:bookmarkStart w:id="204" w:name="_Toc469488738"/>
      <w:bookmarkStart w:id="205" w:name="_Toc469488856"/>
      <w:bookmarkStart w:id="206" w:name="_Toc469488857"/>
      <w:bookmarkEnd w:id="199"/>
      <w:bookmarkEnd w:id="200"/>
      <w:bookmarkEnd w:id="201"/>
      <w:bookmarkEnd w:id="202"/>
      <w:bookmarkEnd w:id="203"/>
      <w:bookmarkEnd w:id="204"/>
      <w:bookmarkEnd w:id="205"/>
      <w:r w:rsidRPr="00A14DF0">
        <w:rPr>
          <w:rFonts w:asciiTheme="minorHAnsi" w:hAnsiTheme="minorHAnsi"/>
          <w:i w:val="0"/>
          <w:sz w:val="24"/>
          <w:szCs w:val="24"/>
        </w:rPr>
        <w:t>Aerospace Mission Assurance Information Workshop (MAIW)</w:t>
      </w:r>
      <w:bookmarkEnd w:id="206"/>
      <w:r w:rsidRPr="00A14DF0">
        <w:rPr>
          <w:rFonts w:asciiTheme="minorHAnsi" w:hAnsiTheme="minorHAnsi"/>
          <w:i w:val="0"/>
          <w:sz w:val="24"/>
          <w:szCs w:val="24"/>
        </w:rPr>
        <w:t xml:space="preserve"> </w:t>
      </w:r>
      <w:r w:rsidR="00AB65EB" w:rsidRPr="00A14DF0">
        <w:rPr>
          <w:rFonts w:asciiTheme="minorHAnsi" w:hAnsiTheme="minorHAnsi"/>
          <w:i w:val="0"/>
          <w:sz w:val="24"/>
          <w:szCs w:val="24"/>
        </w:rPr>
        <w:br/>
      </w:r>
    </w:p>
    <w:p w:rsidR="00BC072D" w:rsidRDefault="0037744F" w:rsidP="00AD1F36">
      <w:pPr>
        <w:spacing w:after="200" w:line="276" w:lineRule="auto"/>
        <w:rPr>
          <w:rFonts w:asciiTheme="minorHAnsi" w:hAnsiTheme="minorHAnsi"/>
        </w:rPr>
      </w:pPr>
      <w:r w:rsidRPr="009E7E6F">
        <w:rPr>
          <w:rFonts w:asciiTheme="minorHAnsi" w:hAnsiTheme="minorHAnsi"/>
          <w:sz w:val="22"/>
          <w:szCs w:val="22"/>
        </w:rPr>
        <w:t>The Aerospace Corporation sponsors a yearly workshop involving subject matter experts (SMEs) from the U.S. space community that come together and evaluate specific mission assurance issues important to the space enterprise</w:t>
      </w:r>
      <w:r w:rsidR="00387691">
        <w:rPr>
          <w:rFonts w:asciiTheme="minorHAnsi" w:hAnsiTheme="minorHAnsi"/>
          <w:sz w:val="22"/>
          <w:szCs w:val="22"/>
        </w:rPr>
        <w:t xml:space="preserve">. </w:t>
      </w:r>
      <w:r w:rsidRPr="009E7E6F">
        <w:rPr>
          <w:rFonts w:asciiTheme="minorHAnsi" w:hAnsiTheme="minorHAnsi"/>
          <w:sz w:val="22"/>
          <w:szCs w:val="22"/>
        </w:rPr>
        <w:t xml:space="preserve">Examples of previous topics include counterfeit parts prevention strategies, root </w:t>
      </w:r>
      <w:proofErr w:type="gramStart"/>
      <w:r w:rsidRPr="009E7E6F">
        <w:rPr>
          <w:rFonts w:asciiTheme="minorHAnsi" w:hAnsiTheme="minorHAnsi"/>
          <w:sz w:val="22"/>
          <w:szCs w:val="22"/>
        </w:rPr>
        <w:t>cause</w:t>
      </w:r>
      <w:proofErr w:type="gramEnd"/>
      <w:r w:rsidRPr="009E7E6F">
        <w:rPr>
          <w:rFonts w:asciiTheme="minorHAnsi" w:hAnsiTheme="minorHAnsi"/>
          <w:sz w:val="22"/>
          <w:szCs w:val="22"/>
        </w:rPr>
        <w:t xml:space="preserve"> investigation best practices guide, and supplier risk evaluation and control</w:t>
      </w:r>
      <w:r w:rsidR="00387691">
        <w:rPr>
          <w:rFonts w:asciiTheme="minorHAnsi" w:hAnsiTheme="minorHAnsi"/>
          <w:sz w:val="22"/>
          <w:szCs w:val="22"/>
        </w:rPr>
        <w:t xml:space="preserve">. </w:t>
      </w:r>
      <w:r w:rsidRPr="009E7E6F">
        <w:rPr>
          <w:rFonts w:asciiTheme="minorHAnsi" w:hAnsiTheme="minorHAnsi"/>
          <w:sz w:val="22"/>
          <w:szCs w:val="22"/>
        </w:rPr>
        <w:t>For each topic of interest, a team is created that is composed of SMEs from various industry, academic and government institutions</w:t>
      </w:r>
      <w:r w:rsidR="00387691">
        <w:rPr>
          <w:rFonts w:asciiTheme="minorHAnsi" w:hAnsiTheme="minorHAnsi"/>
          <w:sz w:val="22"/>
          <w:szCs w:val="22"/>
        </w:rPr>
        <w:t xml:space="preserve">. </w:t>
      </w:r>
      <w:r w:rsidRPr="009E7E6F">
        <w:rPr>
          <w:rFonts w:asciiTheme="minorHAnsi" w:hAnsiTheme="minorHAnsi"/>
          <w:sz w:val="22"/>
          <w:szCs w:val="22"/>
        </w:rPr>
        <w:t>The team is charged with addressing the particular question of interest culminating in an out brief to the community and a final report</w:t>
      </w:r>
      <w:r w:rsidR="00387691">
        <w:rPr>
          <w:rFonts w:asciiTheme="minorHAnsi" w:hAnsiTheme="minorHAnsi"/>
          <w:sz w:val="22"/>
          <w:szCs w:val="22"/>
        </w:rPr>
        <w:t xml:space="preserve">. </w:t>
      </w:r>
    </w:p>
    <w:p w:rsidR="0037744F" w:rsidRPr="00AD1F36" w:rsidRDefault="0037744F" w:rsidP="00AD1F36">
      <w:pPr>
        <w:spacing w:after="200" w:line="276" w:lineRule="auto"/>
        <w:rPr>
          <w:rFonts w:asciiTheme="minorHAnsi" w:hAnsiTheme="minorHAnsi" w:cstheme="minorHAnsi"/>
          <w:i/>
          <w:sz w:val="32"/>
          <w:szCs w:val="32"/>
        </w:rPr>
      </w:pPr>
      <w:r w:rsidRPr="009E7E6F">
        <w:rPr>
          <w:rFonts w:asciiTheme="minorHAnsi" w:hAnsiTheme="minorHAnsi"/>
          <w:sz w:val="22"/>
          <w:szCs w:val="22"/>
        </w:rPr>
        <w:t>In August 2015, a team was stood up for a 3-month term to examine mission assurance considerations relative to additive manufacturing</w:t>
      </w:r>
      <w:r w:rsidR="00387691">
        <w:rPr>
          <w:rFonts w:asciiTheme="minorHAnsi" w:hAnsiTheme="minorHAnsi"/>
          <w:sz w:val="22"/>
          <w:szCs w:val="22"/>
        </w:rPr>
        <w:t xml:space="preserve">. </w:t>
      </w:r>
      <w:r w:rsidRPr="009E7E6F">
        <w:rPr>
          <w:rFonts w:asciiTheme="minorHAnsi" w:hAnsiTheme="minorHAnsi"/>
          <w:sz w:val="22"/>
          <w:szCs w:val="22"/>
        </w:rPr>
        <w:t xml:space="preserve"> Because of the short timeframe, the team realized that this would need to be an initial study that could feed into a more comprehensive evaluation during future MAIW workshops</w:t>
      </w:r>
      <w:r w:rsidR="00387691">
        <w:rPr>
          <w:rFonts w:asciiTheme="minorHAnsi" w:hAnsiTheme="minorHAnsi"/>
          <w:sz w:val="22"/>
          <w:szCs w:val="22"/>
        </w:rPr>
        <w:t xml:space="preserve">. </w:t>
      </w:r>
      <w:r w:rsidRPr="009E7E6F">
        <w:rPr>
          <w:rFonts w:asciiTheme="minorHAnsi" w:hAnsiTheme="minorHAnsi"/>
          <w:sz w:val="22"/>
          <w:szCs w:val="22"/>
        </w:rPr>
        <w:t xml:space="preserve"> For a starting point the members of the team polled their SMEs to come up with a group of questions specific to potential risks of utilizing AM technologies</w:t>
      </w:r>
      <w:r w:rsidR="00387691">
        <w:rPr>
          <w:rFonts w:asciiTheme="minorHAnsi" w:hAnsiTheme="minorHAnsi"/>
          <w:sz w:val="22"/>
          <w:szCs w:val="22"/>
        </w:rPr>
        <w:t xml:space="preserve">. </w:t>
      </w:r>
      <w:r w:rsidRPr="009E7E6F">
        <w:rPr>
          <w:rFonts w:asciiTheme="minorHAnsi" w:hAnsiTheme="minorHAnsi"/>
          <w:sz w:val="22"/>
          <w:szCs w:val="22"/>
        </w:rPr>
        <w:t>The goal was to help mission assurance professionals, who are not necessarily subject matter experts, to begin to understand AM-specific issues that need to be addressed when evaluating the insertion of AM parts in flight systems</w:t>
      </w:r>
      <w:r w:rsidR="00387691">
        <w:rPr>
          <w:rFonts w:asciiTheme="minorHAnsi" w:hAnsiTheme="minorHAnsi"/>
          <w:sz w:val="22"/>
          <w:szCs w:val="22"/>
        </w:rPr>
        <w:t xml:space="preserve">. </w:t>
      </w:r>
      <w:r w:rsidRPr="009E7E6F">
        <w:rPr>
          <w:rFonts w:asciiTheme="minorHAnsi" w:hAnsiTheme="minorHAnsi"/>
          <w:sz w:val="22"/>
          <w:szCs w:val="22"/>
        </w:rPr>
        <w:t>To that end, every question was supported with a background statement, a short discussion of the issue, and an assessment of the criticality of the issue</w:t>
      </w:r>
      <w:r w:rsidR="00387691">
        <w:rPr>
          <w:rFonts w:asciiTheme="minorHAnsi" w:hAnsiTheme="minorHAnsi"/>
          <w:sz w:val="22"/>
          <w:szCs w:val="22"/>
        </w:rPr>
        <w:t xml:space="preserve">. </w:t>
      </w:r>
      <w:r w:rsidRPr="009E7E6F">
        <w:rPr>
          <w:rFonts w:asciiTheme="minorHAnsi" w:hAnsiTheme="minorHAnsi"/>
          <w:sz w:val="22"/>
          <w:szCs w:val="22"/>
        </w:rPr>
        <w:t>The more than 50 questions were captured in a chart deck that is currently in the final clearance process but will eventually be available to the community</w:t>
      </w:r>
    </w:p>
    <w:p w:rsidR="00BD3DA5" w:rsidRPr="00A14DF0" w:rsidRDefault="0037744F" w:rsidP="00275137">
      <w:pPr>
        <w:pStyle w:val="Heading4"/>
        <w:numPr>
          <w:ilvl w:val="3"/>
          <w:numId w:val="160"/>
        </w:numPr>
        <w:ind w:left="720"/>
        <w:rPr>
          <w:rFonts w:asciiTheme="minorHAnsi" w:hAnsiTheme="minorHAnsi"/>
          <w:i w:val="0"/>
          <w:sz w:val="24"/>
          <w:szCs w:val="24"/>
        </w:rPr>
      </w:pPr>
      <w:bookmarkStart w:id="207" w:name="_Toc469487168"/>
      <w:bookmarkStart w:id="208" w:name="_Toc469487868"/>
      <w:bookmarkStart w:id="209" w:name="_Toc469488353"/>
      <w:bookmarkStart w:id="210" w:name="_Toc469488501"/>
      <w:bookmarkStart w:id="211" w:name="_Toc469488622"/>
      <w:bookmarkStart w:id="212" w:name="_Toc469488740"/>
      <w:bookmarkStart w:id="213" w:name="_Toc469488858"/>
      <w:bookmarkStart w:id="214" w:name="_Toc469488859"/>
      <w:bookmarkEnd w:id="207"/>
      <w:bookmarkEnd w:id="208"/>
      <w:bookmarkEnd w:id="209"/>
      <w:bookmarkEnd w:id="210"/>
      <w:bookmarkEnd w:id="211"/>
      <w:bookmarkEnd w:id="212"/>
      <w:bookmarkEnd w:id="213"/>
      <w:r w:rsidRPr="00A14DF0">
        <w:rPr>
          <w:rFonts w:asciiTheme="minorHAnsi" w:hAnsiTheme="minorHAnsi"/>
          <w:i w:val="0"/>
          <w:sz w:val="24"/>
          <w:szCs w:val="24"/>
        </w:rPr>
        <w:t xml:space="preserve">Composite Material Handbook-17 (CMH-17) and </w:t>
      </w:r>
      <w:r w:rsidRPr="00A14DF0">
        <w:rPr>
          <w:rFonts w:asciiTheme="minorHAnsi" w:hAnsiTheme="minorHAnsi" w:cstheme="minorHAnsi"/>
          <w:i w:val="0"/>
          <w:sz w:val="24"/>
          <w:szCs w:val="24"/>
        </w:rPr>
        <w:t>Metallic Materials Properties Development and Standardization (MMPDS)</w:t>
      </w:r>
      <w:r w:rsidRPr="00A14DF0">
        <w:rPr>
          <w:rFonts w:asciiTheme="minorHAnsi" w:hAnsiTheme="minorHAnsi"/>
          <w:i w:val="0"/>
          <w:sz w:val="24"/>
          <w:szCs w:val="24"/>
        </w:rPr>
        <w:t xml:space="preserve"> Handbook</w:t>
      </w:r>
      <w:bookmarkEnd w:id="214"/>
      <w:r w:rsidRPr="00A14DF0">
        <w:rPr>
          <w:rFonts w:asciiTheme="minorHAnsi" w:hAnsiTheme="minorHAnsi"/>
          <w:i w:val="0"/>
          <w:sz w:val="24"/>
          <w:szCs w:val="24"/>
        </w:rPr>
        <w:t xml:space="preserve"> </w:t>
      </w:r>
    </w:p>
    <w:p w:rsidR="0037744F" w:rsidRPr="009E7E6F" w:rsidRDefault="000947BF" w:rsidP="00236B69">
      <w:pPr>
        <w:spacing w:after="200" w:line="276" w:lineRule="auto"/>
        <w:rPr>
          <w:rFonts w:asciiTheme="minorHAnsi" w:hAnsiTheme="minorHAnsi"/>
          <w:color w:val="000000"/>
          <w:szCs w:val="22"/>
        </w:rPr>
      </w:pPr>
      <w:r>
        <w:rPr>
          <w:rFonts w:asciiTheme="minorHAnsi" w:hAnsiTheme="minorHAnsi"/>
          <w:sz w:val="32"/>
          <w:szCs w:val="32"/>
        </w:rPr>
        <w:br/>
      </w:r>
      <w:r w:rsidR="0037744F" w:rsidRPr="00AD1F36">
        <w:rPr>
          <w:rFonts w:asciiTheme="minorHAnsi" w:hAnsiTheme="minorHAnsi"/>
          <w:color w:val="000000"/>
          <w:sz w:val="22"/>
          <w:szCs w:val="22"/>
        </w:rPr>
        <w:t xml:space="preserve">These two guidance documents are heavily used as part of the qualification process for metal and composite materials. These documents both are based in volunteer organizations that have been active for decades in rigorously reviewing data and statistical analyses for publication of design allowables. </w:t>
      </w:r>
    </w:p>
    <w:p w:rsidR="0037744F" w:rsidRPr="009E7E6F" w:rsidRDefault="0037744F" w:rsidP="00236B69">
      <w:pPr>
        <w:spacing w:after="200" w:line="276" w:lineRule="auto"/>
        <w:rPr>
          <w:rFonts w:asciiTheme="minorHAnsi" w:hAnsiTheme="minorHAnsi"/>
          <w:color w:val="000000"/>
          <w:szCs w:val="22"/>
        </w:rPr>
      </w:pPr>
      <w:r w:rsidRPr="00AD1F36">
        <w:rPr>
          <w:rFonts w:asciiTheme="minorHAnsi" w:hAnsiTheme="minorHAnsi"/>
          <w:color w:val="000000"/>
          <w:sz w:val="22"/>
          <w:szCs w:val="22"/>
        </w:rPr>
        <w:t>As additively manufactured materials are expanding into regulated areas, these handbook organizations are being considered for inclusion of design allowables and qualification and certification guidance. AM data are not currently available in either handbook, however both organizations are considering including them in future revisions.</w:t>
      </w:r>
    </w:p>
    <w:p w:rsidR="0037744F" w:rsidRPr="00275137" w:rsidRDefault="0037744F" w:rsidP="00236B69">
      <w:pPr>
        <w:spacing w:after="200" w:line="276" w:lineRule="auto"/>
        <w:rPr>
          <w:rFonts w:asciiTheme="minorHAnsi" w:hAnsiTheme="minorHAnsi"/>
          <w:b/>
          <w:color w:val="000000"/>
          <w:sz w:val="22"/>
          <w:szCs w:val="22"/>
          <w:u w:val="single"/>
        </w:rPr>
      </w:pPr>
      <w:r w:rsidRPr="00275137">
        <w:rPr>
          <w:rFonts w:asciiTheme="minorHAnsi" w:hAnsiTheme="minorHAnsi"/>
          <w:b/>
          <w:color w:val="000000"/>
          <w:sz w:val="22"/>
          <w:szCs w:val="22"/>
          <w:u w:val="single"/>
        </w:rPr>
        <w:t>Composite Material Handbook -17 (CMH-17)</w:t>
      </w:r>
    </w:p>
    <w:p w:rsidR="0037744F" w:rsidRPr="00AD1F36" w:rsidRDefault="0037744F" w:rsidP="00236B69">
      <w:pPr>
        <w:spacing w:after="200" w:line="276" w:lineRule="auto"/>
        <w:rPr>
          <w:rFonts w:asciiTheme="minorHAnsi" w:hAnsiTheme="minorHAnsi" w:cstheme="minorHAnsi"/>
          <w:color w:val="000000"/>
          <w:sz w:val="22"/>
          <w:szCs w:val="22"/>
        </w:rPr>
      </w:pPr>
      <w:r w:rsidRPr="00AD1F36">
        <w:rPr>
          <w:rFonts w:asciiTheme="minorHAnsi" w:hAnsiTheme="minorHAnsi" w:cstheme="minorHAnsi"/>
          <w:color w:val="000000"/>
          <w:sz w:val="22"/>
          <w:szCs w:val="22"/>
        </w:rPr>
        <w:t>CMH-17 has a long history beginning in 1943 with the initial publication of the Army-Navy-Commerce (ANC) Bulletin 17 Plastics for Aircraft (Air Force, Navy and Civil Aeronautics Document). In 1959, the handbook “MIL-HDBK-17 Plastics for Air Vehicles” was first released utilizing content from the ANC Bulletin. In 1978, an industry and government group (Coordination Group) was formed followed by the release of MIL-HDBK-17B Volume 1 in 1988</w:t>
      </w:r>
      <w:r w:rsidR="00387691">
        <w:rPr>
          <w:rFonts w:asciiTheme="minorHAnsi" w:hAnsiTheme="minorHAnsi" w:cstheme="minorHAnsi"/>
          <w:color w:val="000000"/>
          <w:sz w:val="22"/>
          <w:szCs w:val="22"/>
        </w:rPr>
        <w:t xml:space="preserve">. </w:t>
      </w:r>
      <w:r w:rsidRPr="00AD1F36">
        <w:rPr>
          <w:rFonts w:asciiTheme="minorHAnsi" w:hAnsiTheme="minorHAnsi" w:cstheme="minorHAnsi"/>
          <w:color w:val="000000"/>
          <w:sz w:val="22"/>
          <w:szCs w:val="22"/>
        </w:rPr>
        <w:t xml:space="preserve">Since that time, several revisions and volumes have been published included polymer matrix, metal matrix, ceramic matrix and structural sandwich composites. In </w:t>
      </w:r>
      <w:r w:rsidRPr="00AD1F36">
        <w:rPr>
          <w:rFonts w:asciiTheme="minorHAnsi" w:hAnsiTheme="minorHAnsi" w:cstheme="minorHAnsi"/>
          <w:color w:val="000000"/>
          <w:sz w:val="22"/>
          <w:szCs w:val="22"/>
        </w:rPr>
        <w:lastRenderedPageBreak/>
        <w:t>2012, the Handbook name was formally changed from MIL-HDBK-17 to CMH-17 and is now published by SAE. There are currently 6 volumes in the series.</w:t>
      </w:r>
    </w:p>
    <w:p w:rsidR="0037744F" w:rsidRPr="00AD1F36" w:rsidRDefault="0037744F" w:rsidP="00236B69">
      <w:pPr>
        <w:spacing w:after="200" w:line="276" w:lineRule="auto"/>
        <w:rPr>
          <w:rFonts w:asciiTheme="minorHAnsi" w:hAnsiTheme="minorHAnsi" w:cstheme="minorHAnsi"/>
          <w:color w:val="000000"/>
          <w:sz w:val="22"/>
          <w:szCs w:val="22"/>
        </w:rPr>
      </w:pPr>
      <w:r w:rsidRPr="00AD1F36">
        <w:rPr>
          <w:rFonts w:asciiTheme="minorHAnsi" w:hAnsiTheme="minorHAnsi" w:cstheme="minorHAnsi"/>
          <w:color w:val="000000"/>
          <w:sz w:val="22"/>
          <w:szCs w:val="22"/>
        </w:rPr>
        <w:t xml:space="preserve">Since the first publication of the CMH-17, the goal has been to create, publish and maintain proven, reliable engineering information and standards subjected to a thorough technical review, and to support the development and use of composite materials and structures. The Handbook has been successful in maintaining a volunteer organization of experts and publishing the information to the international composites community. Though training and tutorials, CMH-17 has extended its reach to suit user needs. </w:t>
      </w:r>
    </w:p>
    <w:p w:rsidR="0037744F" w:rsidRPr="00AD1F36" w:rsidRDefault="0037744F" w:rsidP="00236B69">
      <w:pPr>
        <w:spacing w:after="200" w:line="276" w:lineRule="auto"/>
        <w:rPr>
          <w:rFonts w:asciiTheme="minorHAnsi" w:hAnsiTheme="minorHAnsi" w:cstheme="minorHAnsi"/>
          <w:sz w:val="22"/>
          <w:szCs w:val="22"/>
        </w:rPr>
      </w:pPr>
      <w:r w:rsidRPr="00AD1F36">
        <w:rPr>
          <w:rFonts w:asciiTheme="minorHAnsi" w:hAnsiTheme="minorHAnsi" w:cstheme="minorHAnsi"/>
          <w:sz w:val="22"/>
          <w:szCs w:val="22"/>
        </w:rPr>
        <w:t>CMH-17 is an evolving document that reflects the state of the art in composite materials</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Periodic updates are made to maintain updated references to proven standards and engineering practices, as well as up to date reliable composites data</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Current areas of development include adhesive bonding guidance and data, and new materials data linked to publically available material and process specifications. Recently a group has formed to consider the addition of polymer based additively manufactured materials into the handbook. As part of this FAA led effort, data will be generated and submitted to CMH-17 for consideration. Submission to the handbook will likely occur in 2017 and will require substantial review prior to publication.</w:t>
      </w:r>
    </w:p>
    <w:p w:rsidR="0037744F" w:rsidRPr="00275137" w:rsidRDefault="0037744F" w:rsidP="00236B69">
      <w:pPr>
        <w:spacing w:after="200" w:line="276" w:lineRule="auto"/>
        <w:rPr>
          <w:rFonts w:asciiTheme="minorHAnsi" w:hAnsiTheme="minorHAnsi" w:cstheme="minorHAnsi"/>
          <w:b/>
          <w:sz w:val="22"/>
          <w:szCs w:val="22"/>
          <w:u w:val="single"/>
        </w:rPr>
      </w:pPr>
      <w:r w:rsidRPr="00275137">
        <w:rPr>
          <w:rFonts w:asciiTheme="minorHAnsi" w:hAnsiTheme="minorHAnsi" w:cstheme="minorHAnsi"/>
          <w:b/>
          <w:sz w:val="22"/>
          <w:szCs w:val="22"/>
          <w:u w:val="single"/>
        </w:rPr>
        <w:t>Metallic Materials Properties Development and Standardization (MMPDS) Handbook</w:t>
      </w:r>
    </w:p>
    <w:p w:rsidR="0037744F" w:rsidRPr="00AD1F36" w:rsidRDefault="0037744F" w:rsidP="00236B69">
      <w:pPr>
        <w:spacing w:after="200" w:line="276" w:lineRule="auto"/>
        <w:rPr>
          <w:rFonts w:asciiTheme="minorHAnsi" w:hAnsiTheme="minorHAnsi"/>
          <w:sz w:val="22"/>
          <w:szCs w:val="22"/>
        </w:rPr>
      </w:pPr>
      <w:r w:rsidRPr="00AD1F36">
        <w:rPr>
          <w:rFonts w:asciiTheme="minorHAnsi" w:hAnsiTheme="minorHAnsi" w:cstheme="minorHAnsi"/>
          <w:sz w:val="22"/>
          <w:szCs w:val="22"/>
        </w:rPr>
        <w:t>The MMPDS Handbook also has a long history beginning with ANC-5 published in 1937</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 xml:space="preserve">The United States Air Force (USAF) took over </w:t>
      </w:r>
      <w:r w:rsidRPr="00AD1F36">
        <w:rPr>
          <w:rFonts w:asciiTheme="minorHAnsi" w:hAnsiTheme="minorHAnsi"/>
          <w:sz w:val="22"/>
          <w:szCs w:val="22"/>
        </w:rPr>
        <w:t>the primary responsibility of continuing development of the Handbook in 1954 and, subsequently, changed its name to MIL-HDBK-5 in 1956</w:t>
      </w:r>
      <w:r w:rsidR="00387691">
        <w:rPr>
          <w:rFonts w:asciiTheme="minorHAnsi" w:hAnsiTheme="minorHAnsi"/>
          <w:sz w:val="22"/>
          <w:szCs w:val="22"/>
        </w:rPr>
        <w:t xml:space="preserve">. </w:t>
      </w:r>
      <w:r w:rsidRPr="00AD1F36">
        <w:rPr>
          <w:rFonts w:asciiTheme="minorHAnsi" w:hAnsiTheme="minorHAnsi"/>
          <w:sz w:val="22"/>
          <w:szCs w:val="22"/>
        </w:rPr>
        <w:t>In 1997 an Industrial Steering Group was formed to help provide funding support</w:t>
      </w:r>
      <w:r w:rsidR="00387691">
        <w:rPr>
          <w:rFonts w:asciiTheme="minorHAnsi" w:hAnsiTheme="minorHAnsi"/>
          <w:sz w:val="22"/>
          <w:szCs w:val="22"/>
        </w:rPr>
        <w:t xml:space="preserve">. </w:t>
      </w:r>
      <w:r w:rsidRPr="00AD1F36">
        <w:rPr>
          <w:rFonts w:asciiTheme="minorHAnsi" w:hAnsiTheme="minorHAnsi"/>
          <w:sz w:val="22"/>
          <w:szCs w:val="22"/>
        </w:rPr>
        <w:t xml:space="preserve">In 2003 the Federal Aviation Administration took over the government oversight role and changed the name of the document to the Metallic Materials Properties Development and Standardization (MMPDS) Handbook. </w:t>
      </w:r>
    </w:p>
    <w:p w:rsidR="0037744F" w:rsidRPr="00AD1F36" w:rsidRDefault="006D3F54" w:rsidP="00236B69">
      <w:pPr>
        <w:spacing w:after="200" w:line="276" w:lineRule="auto"/>
        <w:rPr>
          <w:rFonts w:asciiTheme="minorHAnsi" w:hAnsiTheme="minorHAnsi" w:cstheme="minorHAnsi"/>
          <w:sz w:val="22"/>
          <w:szCs w:val="22"/>
        </w:rPr>
      </w:pPr>
      <w:r w:rsidRPr="00AD1F36">
        <w:rPr>
          <w:rFonts w:asciiTheme="minorHAnsi" w:hAnsiTheme="minorHAnsi" w:cstheme="minorHAnsi"/>
          <w:sz w:val="22"/>
          <w:szCs w:val="22"/>
        </w:rPr>
        <w:t>The MMPDS Handbook</w:t>
      </w:r>
      <w:r w:rsidR="0037744F" w:rsidRPr="00AD1F36">
        <w:rPr>
          <w:rFonts w:asciiTheme="minorHAnsi" w:hAnsiTheme="minorHAnsi" w:cstheme="minorHAnsi"/>
          <w:sz w:val="22"/>
          <w:szCs w:val="22"/>
        </w:rPr>
        <w:t xml:space="preserve"> is an accepted source for metallic material and fastener system allowables recognized by the Federal Aviation Administration (FAA), all Departments and Agencies of the Department of Defense (</w:t>
      </w:r>
      <w:proofErr w:type="gramStart"/>
      <w:r w:rsidR="0037744F" w:rsidRPr="00AD1F36">
        <w:rPr>
          <w:rFonts w:asciiTheme="minorHAnsi" w:hAnsiTheme="minorHAnsi" w:cstheme="minorHAnsi"/>
          <w:sz w:val="22"/>
          <w:szCs w:val="22"/>
        </w:rPr>
        <w:t>DoD</w:t>
      </w:r>
      <w:proofErr w:type="gramEnd"/>
      <w:r w:rsidR="0037744F" w:rsidRPr="00AD1F36">
        <w:rPr>
          <w:rFonts w:asciiTheme="minorHAnsi" w:hAnsiTheme="minorHAnsi" w:cstheme="minorHAnsi"/>
          <w:sz w:val="22"/>
          <w:szCs w:val="22"/>
        </w:rPr>
        <w:t>), and the National Aeronautics and Space Administration (NASA) within the limitations of the certification requirements of the specific government agency.</w:t>
      </w:r>
    </w:p>
    <w:p w:rsidR="0078499A" w:rsidRPr="00AD1F36" w:rsidRDefault="0037744F" w:rsidP="00236B69">
      <w:pPr>
        <w:spacing w:after="200" w:line="276" w:lineRule="auto"/>
        <w:rPr>
          <w:rFonts w:asciiTheme="minorHAnsi" w:hAnsiTheme="minorHAnsi" w:cstheme="minorHAnsi"/>
          <w:sz w:val="22"/>
          <w:szCs w:val="22"/>
        </w:rPr>
      </w:pPr>
      <w:r w:rsidRPr="00AD1F36">
        <w:rPr>
          <w:rFonts w:asciiTheme="minorHAnsi" w:hAnsiTheme="minorHAnsi" w:cstheme="minorHAnsi"/>
          <w:sz w:val="22"/>
          <w:szCs w:val="22"/>
        </w:rPr>
        <w:t xml:space="preserve">The document contains design information on the mechanical and physical properties of metallic materials and joints commonly used in aircraft and aerospace vehicle structures. All information contained in the MMPDS Handbook has been reviewed and approved using a standardized process. The development and ongoing maintenance process involves certifying agencies, including the FAA, </w:t>
      </w:r>
      <w:proofErr w:type="gramStart"/>
      <w:r w:rsidRPr="00AD1F36">
        <w:rPr>
          <w:rFonts w:asciiTheme="minorHAnsi" w:hAnsiTheme="minorHAnsi" w:cstheme="minorHAnsi"/>
          <w:sz w:val="22"/>
          <w:szCs w:val="22"/>
        </w:rPr>
        <w:t>DoD</w:t>
      </w:r>
      <w:proofErr w:type="gramEnd"/>
      <w:r w:rsidRPr="00AD1F36">
        <w:rPr>
          <w:rFonts w:asciiTheme="minorHAnsi" w:hAnsiTheme="minorHAnsi" w:cstheme="minorHAnsi"/>
          <w:sz w:val="22"/>
          <w:szCs w:val="22"/>
        </w:rPr>
        <w:t xml:space="preserve">, and NASA, and major material suppliers and material users worldwide. The Handbook has typically been revised on a yearly basis to include new alloys, updated guidelines and make revisions to existing sections as determined to be appropriate. Additively manufactured metallic materials </w:t>
      </w:r>
      <w:r w:rsidR="006D3F54" w:rsidRPr="00AD1F36">
        <w:rPr>
          <w:rFonts w:asciiTheme="minorHAnsi" w:hAnsiTheme="minorHAnsi" w:cstheme="minorHAnsi"/>
          <w:sz w:val="22"/>
          <w:szCs w:val="22"/>
        </w:rPr>
        <w:t>are</w:t>
      </w:r>
      <w:r w:rsidRPr="00AD1F36">
        <w:rPr>
          <w:rFonts w:asciiTheme="minorHAnsi" w:hAnsiTheme="minorHAnsi" w:cstheme="minorHAnsi"/>
          <w:sz w:val="22"/>
          <w:szCs w:val="22"/>
        </w:rPr>
        <w:t xml:space="preserve"> discussed in the</w:t>
      </w:r>
      <w:r w:rsidRPr="00AD1F36" w:rsidDel="001629E6">
        <w:rPr>
          <w:rFonts w:asciiTheme="minorHAnsi" w:hAnsiTheme="minorHAnsi" w:cstheme="minorHAnsi"/>
          <w:sz w:val="22"/>
          <w:szCs w:val="22"/>
        </w:rPr>
        <w:t xml:space="preserve"> </w:t>
      </w:r>
      <w:r w:rsidRPr="00AD1F36">
        <w:rPr>
          <w:rFonts w:asciiTheme="minorHAnsi" w:hAnsiTheme="minorHAnsi" w:cstheme="minorHAnsi"/>
          <w:sz w:val="22"/>
          <w:szCs w:val="22"/>
        </w:rPr>
        <w:t>Emerging Technology Working Group (ETWG) with guidance from the FAA. Initial efforts have been made on presentation of the data, equivalency determination methods, and other general guidance</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 xml:space="preserve">Currently, the FAA proposes that these materials will reside in a separate volume or document. No date is currently set for the addition of these materials as further development of specifications and </w:t>
      </w:r>
      <w:r w:rsidRPr="00AD1F36">
        <w:rPr>
          <w:rFonts w:asciiTheme="minorHAnsi" w:hAnsiTheme="minorHAnsi" w:cstheme="minorHAnsi"/>
          <w:sz w:val="22"/>
          <w:szCs w:val="22"/>
        </w:rPr>
        <w:lastRenderedPageBreak/>
        <w:t>standards is needed</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 xml:space="preserve">Submitted data will need to undergo adequate review and analysis methods will need to be verified. </w:t>
      </w:r>
    </w:p>
    <w:p w:rsidR="0037744F" w:rsidRPr="00AD1F36" w:rsidRDefault="0037744F" w:rsidP="00275137">
      <w:pPr>
        <w:pStyle w:val="Heading4"/>
        <w:numPr>
          <w:ilvl w:val="3"/>
          <w:numId w:val="160"/>
        </w:numPr>
        <w:ind w:left="720"/>
        <w:rPr>
          <w:rFonts w:asciiTheme="minorHAnsi" w:hAnsiTheme="minorHAnsi" w:cstheme="minorHAnsi"/>
          <w:bCs/>
          <w:color w:val="000000"/>
          <w:sz w:val="24"/>
          <w:szCs w:val="24"/>
        </w:rPr>
      </w:pPr>
      <w:bookmarkStart w:id="215" w:name="_Toc469487170"/>
      <w:bookmarkStart w:id="216" w:name="_Toc469487870"/>
      <w:bookmarkStart w:id="217" w:name="_Toc469488355"/>
      <w:bookmarkStart w:id="218" w:name="_Toc469488503"/>
      <w:bookmarkStart w:id="219" w:name="_Toc469488624"/>
      <w:bookmarkStart w:id="220" w:name="_Toc469488742"/>
      <w:bookmarkStart w:id="221" w:name="_Toc469488860"/>
      <w:bookmarkStart w:id="222" w:name="_Toc469488861"/>
      <w:bookmarkEnd w:id="215"/>
      <w:bookmarkEnd w:id="216"/>
      <w:bookmarkEnd w:id="217"/>
      <w:bookmarkEnd w:id="218"/>
      <w:bookmarkEnd w:id="219"/>
      <w:bookmarkEnd w:id="220"/>
      <w:bookmarkEnd w:id="221"/>
      <w:r w:rsidRPr="00AD1F36">
        <w:rPr>
          <w:rFonts w:asciiTheme="minorHAnsi" w:hAnsiTheme="minorHAnsi"/>
          <w:i w:val="0"/>
          <w:sz w:val="24"/>
          <w:szCs w:val="24"/>
        </w:rPr>
        <w:t>AWS D20</w:t>
      </w:r>
      <w:bookmarkEnd w:id="222"/>
    </w:p>
    <w:p w:rsidR="0037744F" w:rsidRPr="00AD1F36" w:rsidRDefault="000947BF" w:rsidP="00AD1F36">
      <w:pPr>
        <w:spacing w:after="200" w:line="276" w:lineRule="auto"/>
        <w:rPr>
          <w:rFonts w:asciiTheme="minorHAnsi" w:hAnsiTheme="minorHAnsi" w:cstheme="minorHAnsi"/>
          <w:bCs/>
          <w:color w:val="000000"/>
          <w:sz w:val="22"/>
          <w:szCs w:val="22"/>
        </w:rPr>
      </w:pPr>
      <w:r>
        <w:rPr>
          <w:rFonts w:asciiTheme="minorHAnsi" w:hAnsiTheme="minorHAnsi" w:cstheme="minorHAnsi"/>
          <w:bCs/>
          <w:color w:val="000000"/>
          <w:szCs w:val="22"/>
        </w:rPr>
        <w:br/>
      </w:r>
      <w:r w:rsidR="0037744F" w:rsidRPr="00AD1F36">
        <w:rPr>
          <w:rFonts w:asciiTheme="minorHAnsi" w:hAnsiTheme="minorHAnsi" w:cstheme="minorHAnsi"/>
          <w:bCs/>
          <w:color w:val="000000"/>
          <w:sz w:val="22"/>
          <w:szCs w:val="22"/>
        </w:rPr>
        <w:t xml:space="preserve">The American Welding Society (AWS) assigned a task group to study whether or not </w:t>
      </w:r>
      <w:proofErr w:type="gramStart"/>
      <w:r w:rsidR="0037744F" w:rsidRPr="00AD1F36">
        <w:rPr>
          <w:rFonts w:asciiTheme="minorHAnsi" w:hAnsiTheme="minorHAnsi" w:cstheme="minorHAnsi"/>
          <w:bCs/>
          <w:color w:val="000000"/>
          <w:sz w:val="22"/>
          <w:szCs w:val="22"/>
        </w:rPr>
        <w:t>AM</w:t>
      </w:r>
      <w:proofErr w:type="gramEnd"/>
      <w:r w:rsidR="0037744F" w:rsidRPr="00AD1F36">
        <w:rPr>
          <w:rFonts w:asciiTheme="minorHAnsi" w:hAnsiTheme="minorHAnsi" w:cstheme="minorHAnsi"/>
          <w:bCs/>
          <w:color w:val="000000"/>
          <w:sz w:val="22"/>
          <w:szCs w:val="22"/>
        </w:rPr>
        <w:t xml:space="preserve"> fell within its charter and whether there was a need for standards developed by AWS</w:t>
      </w:r>
      <w:r w:rsidR="00387691">
        <w:rPr>
          <w:rFonts w:asciiTheme="minorHAnsi" w:hAnsiTheme="minorHAnsi" w:cstheme="minorHAnsi"/>
          <w:bCs/>
          <w:color w:val="000000"/>
          <w:sz w:val="22"/>
          <w:szCs w:val="22"/>
        </w:rPr>
        <w:t xml:space="preserve">. </w:t>
      </w:r>
      <w:r w:rsidR="0037744F" w:rsidRPr="00AD1F36">
        <w:rPr>
          <w:rFonts w:asciiTheme="minorHAnsi" w:hAnsiTheme="minorHAnsi" w:cstheme="minorHAnsi"/>
          <w:bCs/>
          <w:color w:val="000000"/>
          <w:sz w:val="22"/>
          <w:szCs w:val="22"/>
        </w:rPr>
        <w:t>It was emphasized that there should not be duplication of effort and the AWS committee would develop broader application codes/standards that would integrate requirements for AM of metals, including qualification of design, materials, processes, and personnel. It was decided that a standalone committee was needed for the creation of an AM standard and the D20 committee was formed at the end of 2013.</w:t>
      </w:r>
    </w:p>
    <w:p w:rsidR="0037744F" w:rsidRPr="00AD1F36" w:rsidRDefault="0037744F" w:rsidP="00AD1F36">
      <w:pPr>
        <w:spacing w:after="200" w:line="276" w:lineRule="auto"/>
        <w:rPr>
          <w:rFonts w:asciiTheme="minorHAnsi" w:hAnsiTheme="minorHAnsi" w:cstheme="minorHAnsi"/>
          <w:bCs/>
          <w:color w:val="000000"/>
          <w:sz w:val="22"/>
          <w:szCs w:val="22"/>
        </w:rPr>
      </w:pPr>
      <w:r w:rsidRPr="00AD1F36">
        <w:rPr>
          <w:rFonts w:asciiTheme="minorHAnsi" w:hAnsiTheme="minorHAnsi" w:cstheme="minorHAnsi"/>
          <w:bCs/>
          <w:color w:val="000000"/>
          <w:sz w:val="22"/>
          <w:szCs w:val="22"/>
        </w:rPr>
        <w:t>The AWS D20 committee is creating a comprehensive document that identifies requirements for AM procedure qualification and AM machine operator qualification, as well as fabrication and inspection requirements for AM components</w:t>
      </w:r>
      <w:r w:rsidR="00387691">
        <w:rPr>
          <w:rFonts w:asciiTheme="minorHAnsi" w:hAnsiTheme="minorHAnsi" w:cstheme="minorHAnsi"/>
          <w:bCs/>
          <w:color w:val="000000"/>
          <w:sz w:val="22"/>
          <w:szCs w:val="22"/>
        </w:rPr>
        <w:t xml:space="preserve">. </w:t>
      </w:r>
      <w:r w:rsidRPr="00AD1F36">
        <w:rPr>
          <w:rFonts w:asciiTheme="minorHAnsi" w:hAnsiTheme="minorHAnsi" w:cstheme="minorHAnsi"/>
          <w:bCs/>
          <w:color w:val="000000"/>
          <w:sz w:val="22"/>
          <w:szCs w:val="22"/>
        </w:rPr>
        <w:t>The D20 committee intends for the standard to cover both powder bed fusion and directed energy deposition metal AM processes</w:t>
      </w:r>
      <w:r w:rsidR="00387691">
        <w:rPr>
          <w:rFonts w:asciiTheme="minorHAnsi" w:hAnsiTheme="minorHAnsi" w:cstheme="minorHAnsi"/>
          <w:bCs/>
          <w:color w:val="000000"/>
          <w:sz w:val="22"/>
          <w:szCs w:val="22"/>
        </w:rPr>
        <w:t xml:space="preserve">. </w:t>
      </w:r>
      <w:r w:rsidRPr="00AD1F36">
        <w:rPr>
          <w:rFonts w:asciiTheme="minorHAnsi" w:hAnsiTheme="minorHAnsi" w:cstheme="minorHAnsi"/>
          <w:bCs/>
          <w:color w:val="000000"/>
          <w:sz w:val="22"/>
          <w:szCs w:val="22"/>
        </w:rPr>
        <w:t>A graded approach is being taken, with three different component classifications that determine the level of qualification and inspection requirements.</w:t>
      </w:r>
    </w:p>
    <w:p w:rsidR="0037744F" w:rsidRPr="00AD1F36" w:rsidRDefault="0037744F" w:rsidP="00AD1F36">
      <w:pPr>
        <w:spacing w:after="200" w:line="276" w:lineRule="auto"/>
        <w:rPr>
          <w:rFonts w:asciiTheme="minorHAnsi" w:hAnsiTheme="minorHAnsi" w:cstheme="minorHAnsi"/>
          <w:sz w:val="22"/>
          <w:szCs w:val="22"/>
        </w:rPr>
      </w:pPr>
      <w:r w:rsidRPr="00AD1F36">
        <w:rPr>
          <w:rFonts w:asciiTheme="minorHAnsi" w:hAnsiTheme="minorHAnsi" w:cstheme="minorHAnsi"/>
          <w:bCs/>
          <w:color w:val="000000"/>
          <w:sz w:val="22"/>
          <w:szCs w:val="22"/>
        </w:rPr>
        <w:t>At its August 31-September 1, 2016 meeting, the AWS D20 committee continued to work towards finishing a complete draft of the AWS D20.1 standard</w:t>
      </w:r>
      <w:r w:rsidR="00387691">
        <w:rPr>
          <w:rFonts w:asciiTheme="minorHAnsi" w:hAnsiTheme="minorHAnsi" w:cstheme="minorHAnsi"/>
          <w:bCs/>
          <w:color w:val="000000"/>
          <w:sz w:val="22"/>
          <w:szCs w:val="22"/>
        </w:rPr>
        <w:t xml:space="preserve">. </w:t>
      </w:r>
      <w:r w:rsidRPr="00AD1F36">
        <w:rPr>
          <w:rFonts w:asciiTheme="minorHAnsi" w:hAnsiTheme="minorHAnsi" w:cstheme="minorHAnsi"/>
          <w:bCs/>
          <w:color w:val="000000"/>
          <w:sz w:val="22"/>
          <w:szCs w:val="22"/>
        </w:rPr>
        <w:t>Once the draft is completed, it will be issued to the committee members for review</w:t>
      </w:r>
      <w:r w:rsidR="00387691">
        <w:rPr>
          <w:rFonts w:asciiTheme="minorHAnsi" w:hAnsiTheme="minorHAnsi" w:cstheme="minorHAnsi"/>
          <w:bCs/>
          <w:color w:val="000000"/>
          <w:sz w:val="22"/>
          <w:szCs w:val="22"/>
        </w:rPr>
        <w:t xml:space="preserve">. </w:t>
      </w:r>
      <w:r w:rsidRPr="00AD1F36">
        <w:rPr>
          <w:rFonts w:asciiTheme="minorHAnsi" w:hAnsiTheme="minorHAnsi" w:cstheme="minorHAnsi"/>
          <w:bCs/>
          <w:color w:val="000000"/>
          <w:sz w:val="22"/>
          <w:szCs w:val="22"/>
        </w:rPr>
        <w:t>After the committee members have voted to approve the document, it will go to the AWS Technical Activities Committee (TAC) for vote.</w:t>
      </w:r>
    </w:p>
    <w:p w:rsidR="0037744F" w:rsidRPr="00AD1F36" w:rsidRDefault="0037744F" w:rsidP="00275137">
      <w:pPr>
        <w:pStyle w:val="Heading4"/>
        <w:numPr>
          <w:ilvl w:val="3"/>
          <w:numId w:val="160"/>
        </w:numPr>
        <w:ind w:left="720"/>
        <w:rPr>
          <w:rFonts w:asciiTheme="minorHAnsi" w:hAnsiTheme="minorHAnsi"/>
          <w:sz w:val="24"/>
          <w:szCs w:val="24"/>
        </w:rPr>
      </w:pPr>
      <w:bookmarkStart w:id="223" w:name="_Toc469487172"/>
      <w:bookmarkStart w:id="224" w:name="_Toc469487872"/>
      <w:bookmarkStart w:id="225" w:name="_Toc469488357"/>
      <w:bookmarkStart w:id="226" w:name="_Toc469488505"/>
      <w:bookmarkStart w:id="227" w:name="_Toc469488626"/>
      <w:bookmarkStart w:id="228" w:name="_Toc469488744"/>
      <w:bookmarkStart w:id="229" w:name="_Toc469488862"/>
      <w:bookmarkStart w:id="230" w:name="_Toc469487173"/>
      <w:bookmarkStart w:id="231" w:name="_Toc469487873"/>
      <w:bookmarkStart w:id="232" w:name="_Toc469488358"/>
      <w:bookmarkStart w:id="233" w:name="_Toc469488506"/>
      <w:bookmarkStart w:id="234" w:name="_Toc469488627"/>
      <w:bookmarkStart w:id="235" w:name="_Toc469488745"/>
      <w:bookmarkStart w:id="236" w:name="_Toc469488863"/>
      <w:bookmarkStart w:id="237" w:name="_Toc469488864"/>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sidRPr="00AD1F36">
        <w:rPr>
          <w:rFonts w:asciiTheme="minorHAnsi" w:hAnsiTheme="minorHAnsi" w:cstheme="minorHAnsi"/>
          <w:i w:val="0"/>
          <w:sz w:val="24"/>
          <w:szCs w:val="24"/>
        </w:rPr>
        <w:t xml:space="preserve">NASA Marshall Space Flight Center (MSFC) </w:t>
      </w:r>
      <w:r w:rsidR="00110417">
        <w:rPr>
          <w:rFonts w:asciiTheme="minorHAnsi" w:hAnsiTheme="minorHAnsi" w:cstheme="minorHAnsi"/>
          <w:i w:val="0"/>
          <w:sz w:val="24"/>
          <w:szCs w:val="24"/>
        </w:rPr>
        <w:t>D</w:t>
      </w:r>
      <w:r w:rsidRPr="00AD1F36">
        <w:rPr>
          <w:rFonts w:asciiTheme="minorHAnsi" w:hAnsiTheme="minorHAnsi" w:cstheme="minorHAnsi"/>
          <w:i w:val="0"/>
          <w:sz w:val="24"/>
          <w:szCs w:val="24"/>
        </w:rPr>
        <w:t xml:space="preserve">raft </w:t>
      </w:r>
      <w:r w:rsidR="00110417">
        <w:rPr>
          <w:rFonts w:asciiTheme="minorHAnsi" w:hAnsiTheme="minorHAnsi" w:cstheme="minorHAnsi"/>
          <w:i w:val="0"/>
          <w:sz w:val="24"/>
          <w:szCs w:val="24"/>
        </w:rPr>
        <w:t>S</w:t>
      </w:r>
      <w:r w:rsidRPr="00AD1F36">
        <w:rPr>
          <w:rFonts w:asciiTheme="minorHAnsi" w:hAnsiTheme="minorHAnsi" w:cstheme="minorHAnsi"/>
          <w:i w:val="0"/>
          <w:sz w:val="24"/>
          <w:szCs w:val="24"/>
        </w:rPr>
        <w:t xml:space="preserve">tandard for </w:t>
      </w:r>
      <w:r w:rsidR="00110417">
        <w:rPr>
          <w:rFonts w:asciiTheme="minorHAnsi" w:hAnsiTheme="minorHAnsi" w:cstheme="minorHAnsi"/>
          <w:i w:val="0"/>
          <w:sz w:val="24"/>
          <w:szCs w:val="24"/>
        </w:rPr>
        <w:t>L</w:t>
      </w:r>
      <w:r w:rsidRPr="00AD1F36">
        <w:rPr>
          <w:rFonts w:asciiTheme="minorHAnsi" w:hAnsiTheme="minorHAnsi" w:cstheme="minorHAnsi"/>
          <w:i w:val="0"/>
          <w:sz w:val="24"/>
          <w:szCs w:val="24"/>
        </w:rPr>
        <w:t xml:space="preserve">aser </w:t>
      </w:r>
      <w:r w:rsidR="00110417">
        <w:rPr>
          <w:rFonts w:asciiTheme="minorHAnsi" w:hAnsiTheme="minorHAnsi" w:cstheme="minorHAnsi"/>
          <w:i w:val="0"/>
          <w:sz w:val="24"/>
          <w:szCs w:val="24"/>
        </w:rPr>
        <w:t>P</w:t>
      </w:r>
      <w:r w:rsidRPr="00AD1F36">
        <w:rPr>
          <w:rFonts w:asciiTheme="minorHAnsi" w:hAnsiTheme="minorHAnsi" w:cstheme="minorHAnsi"/>
          <w:i w:val="0"/>
          <w:sz w:val="24"/>
          <w:szCs w:val="24"/>
        </w:rPr>
        <w:t xml:space="preserve">owder </w:t>
      </w:r>
      <w:r w:rsidR="00110417">
        <w:rPr>
          <w:rFonts w:asciiTheme="minorHAnsi" w:hAnsiTheme="minorHAnsi" w:cstheme="minorHAnsi"/>
          <w:i w:val="0"/>
          <w:sz w:val="24"/>
          <w:szCs w:val="24"/>
        </w:rPr>
        <w:t>B</w:t>
      </w:r>
      <w:r w:rsidRPr="00AD1F36">
        <w:rPr>
          <w:rFonts w:asciiTheme="minorHAnsi" w:hAnsiTheme="minorHAnsi" w:cstheme="minorHAnsi"/>
          <w:i w:val="0"/>
          <w:sz w:val="24"/>
          <w:szCs w:val="24"/>
        </w:rPr>
        <w:t xml:space="preserve">ed </w:t>
      </w:r>
      <w:r w:rsidR="00110417">
        <w:rPr>
          <w:rFonts w:asciiTheme="minorHAnsi" w:hAnsiTheme="minorHAnsi" w:cstheme="minorHAnsi"/>
          <w:i w:val="0"/>
          <w:sz w:val="24"/>
          <w:szCs w:val="24"/>
        </w:rPr>
        <w:t>F</w:t>
      </w:r>
      <w:r w:rsidRPr="00AD1F36">
        <w:rPr>
          <w:rFonts w:asciiTheme="minorHAnsi" w:hAnsiTheme="minorHAnsi" w:cstheme="minorHAnsi"/>
          <w:i w:val="0"/>
          <w:sz w:val="24"/>
          <w:szCs w:val="24"/>
        </w:rPr>
        <w:t xml:space="preserve">usion (PBF) </w:t>
      </w:r>
      <w:r w:rsidR="00110417">
        <w:rPr>
          <w:rFonts w:asciiTheme="minorHAnsi" w:hAnsiTheme="minorHAnsi" w:cstheme="minorHAnsi"/>
          <w:i w:val="0"/>
          <w:sz w:val="24"/>
          <w:szCs w:val="24"/>
        </w:rPr>
        <w:t>A</w:t>
      </w:r>
      <w:r w:rsidRPr="00AD1F36">
        <w:rPr>
          <w:rFonts w:asciiTheme="minorHAnsi" w:hAnsiTheme="minorHAnsi" w:cstheme="minorHAnsi"/>
          <w:i w:val="0"/>
          <w:sz w:val="24"/>
          <w:szCs w:val="24"/>
        </w:rPr>
        <w:t xml:space="preserve">dditive </w:t>
      </w:r>
      <w:r w:rsidR="00110417">
        <w:rPr>
          <w:rFonts w:asciiTheme="minorHAnsi" w:hAnsiTheme="minorHAnsi" w:cstheme="minorHAnsi"/>
          <w:i w:val="0"/>
          <w:sz w:val="24"/>
          <w:szCs w:val="24"/>
        </w:rPr>
        <w:t>M</w:t>
      </w:r>
      <w:r w:rsidRPr="00AD1F36">
        <w:rPr>
          <w:rFonts w:asciiTheme="minorHAnsi" w:hAnsiTheme="minorHAnsi" w:cstheme="minorHAnsi"/>
          <w:i w:val="0"/>
          <w:sz w:val="24"/>
          <w:szCs w:val="24"/>
        </w:rPr>
        <w:t>anufacturing (AM):</w:t>
      </w:r>
      <w:r w:rsidRPr="00AD1F36">
        <w:rPr>
          <w:rFonts w:asciiTheme="minorHAnsi" w:eastAsiaTheme="majorEastAsia" w:hAnsiTheme="minorHAnsi" w:cstheme="majorBidi"/>
          <w:i w:val="0"/>
          <w:sz w:val="24"/>
          <w:szCs w:val="24"/>
        </w:rPr>
        <w:t xml:space="preserve"> </w:t>
      </w:r>
      <w:r w:rsidRPr="00AD1F36">
        <w:rPr>
          <w:rFonts w:asciiTheme="minorHAnsi" w:hAnsiTheme="minorHAnsi" w:cstheme="minorHAnsi"/>
          <w:i w:val="0"/>
          <w:sz w:val="24"/>
          <w:szCs w:val="24"/>
        </w:rPr>
        <w:t>“Engineering and Quality Standard for Additively Manufactured Spaceflight Hardware”</w:t>
      </w:r>
      <w:bookmarkEnd w:id="237"/>
      <w:r w:rsidR="003771E0" w:rsidRPr="00AD1F36" w:rsidDel="003771E0">
        <w:rPr>
          <w:rFonts w:asciiTheme="minorHAnsi" w:eastAsiaTheme="majorEastAsia" w:hAnsiTheme="minorHAnsi" w:cstheme="majorBidi"/>
          <w:i w:val="0"/>
          <w:sz w:val="24"/>
          <w:szCs w:val="24"/>
        </w:rPr>
        <w:t xml:space="preserve"> </w:t>
      </w:r>
    </w:p>
    <w:p w:rsidR="0037744F" w:rsidRPr="00275137" w:rsidRDefault="000947BF" w:rsidP="00862245">
      <w:pPr>
        <w:spacing w:after="200" w:line="276" w:lineRule="auto"/>
        <w:rPr>
          <w:rFonts w:asciiTheme="minorHAnsi" w:hAnsiTheme="minorHAnsi" w:cstheme="minorHAnsi"/>
          <w:b/>
          <w:sz w:val="22"/>
          <w:szCs w:val="22"/>
          <w:u w:val="single"/>
        </w:rPr>
      </w:pPr>
      <w:r>
        <w:rPr>
          <w:rFonts w:asciiTheme="minorHAnsi" w:hAnsiTheme="minorHAnsi" w:cstheme="minorHAnsi"/>
          <w:szCs w:val="22"/>
        </w:rPr>
        <w:br/>
      </w:r>
      <w:r w:rsidR="0037744F" w:rsidRPr="00275137">
        <w:rPr>
          <w:rFonts w:asciiTheme="minorHAnsi" w:hAnsiTheme="minorHAnsi" w:cstheme="minorHAnsi"/>
          <w:b/>
          <w:sz w:val="22"/>
          <w:szCs w:val="22"/>
          <w:u w:val="single"/>
        </w:rPr>
        <w:t>Motivations</w:t>
      </w:r>
    </w:p>
    <w:p w:rsidR="0037744F" w:rsidRPr="00AD1F36" w:rsidRDefault="0037744F" w:rsidP="00862245">
      <w:pPr>
        <w:spacing w:after="200" w:line="276" w:lineRule="auto"/>
        <w:rPr>
          <w:rFonts w:asciiTheme="minorHAnsi" w:hAnsiTheme="minorHAnsi" w:cstheme="minorHAnsi"/>
          <w:sz w:val="22"/>
          <w:szCs w:val="22"/>
        </w:rPr>
      </w:pPr>
      <w:r w:rsidRPr="00AD1F36">
        <w:rPr>
          <w:rFonts w:asciiTheme="minorHAnsi" w:hAnsiTheme="minorHAnsi" w:cstheme="minorHAnsi"/>
          <w:sz w:val="22"/>
          <w:szCs w:val="22"/>
        </w:rPr>
        <w:t>NASA human rated spaceflight programs have quickly embraced the promise of AM to benefit design flexibility, cost, and schedule challenges of system development and manufacture</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Each of NASA’s current human spaceflight programs, the Space Launch System, Orion Spacecraft, and the Commercial Crew Program, is developing AM hardware and establishing a significant future role for AM in these systems</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In many cases, the timeline for qualification of this early AM hardware and certification of its associated systems has been condensed compared to the typical introduction of new manufacturing technology</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Select pieces of flight hardware have already been produced and continued production of AM flight hardware is imminent.</w:t>
      </w:r>
    </w:p>
    <w:p w:rsidR="0037744F" w:rsidRPr="00AD1F36" w:rsidRDefault="0037744F" w:rsidP="00862245">
      <w:pPr>
        <w:spacing w:after="200" w:line="276" w:lineRule="auto"/>
        <w:rPr>
          <w:rFonts w:asciiTheme="minorHAnsi" w:hAnsiTheme="minorHAnsi" w:cstheme="minorHAnsi"/>
          <w:sz w:val="22"/>
          <w:szCs w:val="22"/>
        </w:rPr>
      </w:pPr>
      <w:r w:rsidRPr="00AD1F36">
        <w:rPr>
          <w:rFonts w:asciiTheme="minorHAnsi" w:hAnsiTheme="minorHAnsi" w:cstheme="minorHAnsi"/>
          <w:sz w:val="22"/>
          <w:szCs w:val="22"/>
        </w:rPr>
        <w:t>As is common across industry, the objectives and schedules of programs have been leading the development of AM requirements and have been embracing an AM adoption agenda that challenges the pace of AM process understanding itself. This creates a significant pull on engineering organizations to establish a framework for AM requirements while process understanding evolves</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 xml:space="preserve">From the perspective of a certifying agency, the absence of requirements creates significant issues including a lack </w:t>
      </w:r>
      <w:r w:rsidRPr="00AD1F36">
        <w:rPr>
          <w:rFonts w:asciiTheme="minorHAnsi" w:hAnsiTheme="minorHAnsi" w:cstheme="minorHAnsi"/>
          <w:sz w:val="22"/>
          <w:szCs w:val="22"/>
        </w:rPr>
        <w:lastRenderedPageBreak/>
        <w:t xml:space="preserve">of adequate review products and ambiguity in the evaluation of available products, lack of consistency across programs and even internal to programs, poorly integrated flight rationale for certification logic, and contractual uncertainty including loss of contractual leverage. </w:t>
      </w:r>
    </w:p>
    <w:p w:rsidR="0037744F" w:rsidRPr="00AD1F36" w:rsidRDefault="0037744F" w:rsidP="00862245">
      <w:pPr>
        <w:spacing w:after="200" w:line="276" w:lineRule="auto"/>
        <w:rPr>
          <w:rFonts w:asciiTheme="minorHAnsi" w:hAnsiTheme="minorHAnsi" w:cstheme="minorHAnsi"/>
          <w:sz w:val="22"/>
          <w:szCs w:val="22"/>
        </w:rPr>
      </w:pPr>
      <w:r w:rsidRPr="00AD1F36">
        <w:rPr>
          <w:rFonts w:asciiTheme="minorHAnsi" w:hAnsiTheme="minorHAnsi" w:cstheme="minorHAnsi"/>
          <w:sz w:val="22"/>
          <w:szCs w:val="22"/>
        </w:rPr>
        <w:t>NASA has endeavored to engage the efforts of industry standards development organizations (SDOs) as each has become involved in AM, and NASA continues to actively support these efforts</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It has been clear that standards from SDOs will eventually play a key role in governing the AM process for NASA spaceflight hardware, just as they do for most all other processes; however, none have yet become sufficiently mature to adopt independently and there remains a significant need to frame the overall AM process in the context of NASA’s overarching standards for materials, structures, and fracture control.</w:t>
      </w:r>
    </w:p>
    <w:p w:rsidR="0037744F" w:rsidRPr="00275137" w:rsidRDefault="0037744F" w:rsidP="00862245">
      <w:pPr>
        <w:spacing w:after="200" w:line="276" w:lineRule="auto"/>
        <w:rPr>
          <w:rFonts w:asciiTheme="minorHAnsi" w:hAnsiTheme="minorHAnsi" w:cstheme="minorHAnsi"/>
          <w:b/>
          <w:sz w:val="22"/>
          <w:szCs w:val="22"/>
          <w:u w:val="single"/>
        </w:rPr>
      </w:pPr>
      <w:r w:rsidRPr="00275137">
        <w:rPr>
          <w:rFonts w:asciiTheme="minorHAnsi" w:hAnsiTheme="minorHAnsi" w:cstheme="minorHAnsi"/>
          <w:b/>
          <w:sz w:val="22"/>
          <w:szCs w:val="22"/>
          <w:u w:val="single"/>
        </w:rPr>
        <w:t>Objectives and Content</w:t>
      </w:r>
    </w:p>
    <w:p w:rsidR="0037744F" w:rsidRPr="00AD1F36" w:rsidRDefault="0037744F" w:rsidP="00862245">
      <w:pPr>
        <w:spacing w:after="200" w:line="276" w:lineRule="auto"/>
        <w:rPr>
          <w:rFonts w:asciiTheme="minorHAnsi" w:hAnsiTheme="minorHAnsi" w:cstheme="minorHAnsi"/>
          <w:sz w:val="22"/>
          <w:szCs w:val="22"/>
        </w:rPr>
      </w:pPr>
      <w:r w:rsidRPr="00AD1F36">
        <w:rPr>
          <w:rFonts w:asciiTheme="minorHAnsi" w:hAnsiTheme="minorHAnsi" w:cstheme="minorHAnsi"/>
          <w:sz w:val="22"/>
          <w:szCs w:val="22"/>
        </w:rPr>
        <w:t>The primary objective of the NASA draft document, developed by the NASA Marshall Space Flight Center (MSFC), is to provide an overarching framework of methodologies to meet the intent of existing requirements in materials, structures, and fracture control for AM parts produced with the laser powder bed fusion process. The draft document has been publicly available since mid-2015. Early in the release, a diverse set of government and industry reviewers provided substantive comments that remain under consideration.</w:t>
      </w:r>
    </w:p>
    <w:p w:rsidR="0037744F" w:rsidRPr="00AD1F36" w:rsidRDefault="0037744F" w:rsidP="00862245">
      <w:pPr>
        <w:spacing w:after="200" w:line="276" w:lineRule="auto"/>
        <w:rPr>
          <w:rFonts w:asciiTheme="minorHAnsi" w:hAnsiTheme="minorHAnsi" w:cstheme="minorHAnsi"/>
          <w:sz w:val="22"/>
          <w:szCs w:val="22"/>
        </w:rPr>
      </w:pPr>
      <w:r w:rsidRPr="00AD1F36">
        <w:rPr>
          <w:rFonts w:asciiTheme="minorHAnsi" w:hAnsiTheme="minorHAnsi" w:cstheme="minorHAnsi"/>
          <w:sz w:val="22"/>
          <w:szCs w:val="22"/>
        </w:rPr>
        <w:t>The following principles guided the development and philosophy of the document:</w:t>
      </w:r>
    </w:p>
    <w:p w:rsidR="0037744F" w:rsidRPr="00AD1F36" w:rsidRDefault="0037744F" w:rsidP="00AD1F36">
      <w:pPr>
        <w:pStyle w:val="ListParagraph0"/>
        <w:numPr>
          <w:ilvl w:val="0"/>
          <w:numId w:val="165"/>
        </w:numPr>
        <w:rPr>
          <w:rFonts w:asciiTheme="minorHAnsi" w:hAnsiTheme="minorHAnsi" w:cstheme="minorHAnsi"/>
        </w:rPr>
      </w:pPr>
      <w:r w:rsidRPr="00AD1F36">
        <w:rPr>
          <w:rFonts w:asciiTheme="minorHAnsi" w:hAnsiTheme="minorHAnsi" w:cstheme="minorHAnsi"/>
        </w:rPr>
        <w:t>Define a manageable, systematic, and consistent approach to AM to allow the Agency to evaluate risk and make consistent decisions regarding the certification of designs and hardware</w:t>
      </w:r>
    </w:p>
    <w:p w:rsidR="0037744F" w:rsidRPr="00AD1F36" w:rsidRDefault="0037744F" w:rsidP="00AD1F36">
      <w:pPr>
        <w:pStyle w:val="ListParagraph0"/>
        <w:numPr>
          <w:ilvl w:val="0"/>
          <w:numId w:val="165"/>
        </w:numPr>
        <w:rPr>
          <w:rFonts w:asciiTheme="minorHAnsi" w:hAnsiTheme="minorHAnsi" w:cstheme="minorHAnsi"/>
        </w:rPr>
      </w:pPr>
      <w:r w:rsidRPr="00AD1F36">
        <w:rPr>
          <w:rFonts w:asciiTheme="minorHAnsi" w:hAnsiTheme="minorHAnsi" w:cstheme="minorHAnsi"/>
        </w:rPr>
        <w:t>Integrate the AM process in a manner compatible with existing governing Agency standards</w:t>
      </w:r>
    </w:p>
    <w:p w:rsidR="0037744F" w:rsidRPr="00AD1F36" w:rsidRDefault="0037744F" w:rsidP="00AD1F36">
      <w:pPr>
        <w:pStyle w:val="ListParagraph0"/>
        <w:numPr>
          <w:ilvl w:val="0"/>
          <w:numId w:val="165"/>
        </w:numPr>
        <w:rPr>
          <w:rFonts w:asciiTheme="minorHAnsi" w:hAnsiTheme="minorHAnsi" w:cstheme="minorHAnsi"/>
        </w:rPr>
      </w:pPr>
      <w:r w:rsidRPr="00AD1F36">
        <w:rPr>
          <w:rFonts w:asciiTheme="minorHAnsi" w:hAnsiTheme="minorHAnsi" w:cstheme="minorHAnsi"/>
        </w:rPr>
        <w:t>Enforce discipline and systematic rigor throughout the AM process, from design to part.</w:t>
      </w:r>
    </w:p>
    <w:p w:rsidR="0037744F" w:rsidRPr="00AD1F36" w:rsidRDefault="0037744F" w:rsidP="00AD1F36">
      <w:pPr>
        <w:pStyle w:val="ListParagraph0"/>
        <w:numPr>
          <w:ilvl w:val="0"/>
          <w:numId w:val="165"/>
        </w:numPr>
        <w:rPr>
          <w:rFonts w:asciiTheme="minorHAnsi" w:hAnsiTheme="minorHAnsi" w:cstheme="minorHAnsi"/>
        </w:rPr>
      </w:pPr>
      <w:r w:rsidRPr="00AD1F36">
        <w:rPr>
          <w:rFonts w:asciiTheme="minorHAnsi" w:hAnsiTheme="minorHAnsi" w:cstheme="minorHAnsi"/>
        </w:rPr>
        <w:t>Avoid defining the processes, instead define methodologies for qualifying the processes</w:t>
      </w:r>
    </w:p>
    <w:p w:rsidR="0037744F" w:rsidRPr="00AD1F36" w:rsidRDefault="0037744F" w:rsidP="00AD1F36">
      <w:pPr>
        <w:pStyle w:val="ListParagraph0"/>
        <w:numPr>
          <w:ilvl w:val="0"/>
          <w:numId w:val="165"/>
        </w:numPr>
        <w:rPr>
          <w:rFonts w:asciiTheme="minorHAnsi" w:hAnsiTheme="minorHAnsi" w:cstheme="minorHAnsi"/>
        </w:rPr>
      </w:pPr>
      <w:r w:rsidRPr="00AD1F36">
        <w:rPr>
          <w:rFonts w:asciiTheme="minorHAnsi" w:hAnsiTheme="minorHAnsi" w:cstheme="minorHAnsi"/>
        </w:rPr>
        <w:t>Accommodate the use of internal and open industry standards as appropriate</w:t>
      </w:r>
    </w:p>
    <w:p w:rsidR="0037744F" w:rsidRPr="00AD1F36" w:rsidRDefault="0037744F" w:rsidP="00AD1F36">
      <w:pPr>
        <w:pStyle w:val="ListParagraph0"/>
        <w:numPr>
          <w:ilvl w:val="0"/>
          <w:numId w:val="165"/>
        </w:numPr>
        <w:rPr>
          <w:rFonts w:asciiTheme="minorHAnsi" w:hAnsiTheme="minorHAnsi" w:cstheme="minorHAnsi"/>
        </w:rPr>
      </w:pPr>
      <w:r w:rsidRPr="00AD1F36">
        <w:rPr>
          <w:rFonts w:asciiTheme="minorHAnsi" w:hAnsiTheme="minorHAnsi" w:cstheme="minorHAnsi"/>
        </w:rPr>
        <w:t>Provide NASA with opportunities for insight to gauge quality, completeness, and rigor through a well-defined and predictable set of reviewable products governing the AM process.</w:t>
      </w:r>
    </w:p>
    <w:p w:rsidR="0037744F" w:rsidRPr="00AD1F36" w:rsidRDefault="0037744F" w:rsidP="00862245">
      <w:pPr>
        <w:spacing w:after="200" w:line="276" w:lineRule="auto"/>
        <w:rPr>
          <w:rFonts w:asciiTheme="minorHAnsi" w:hAnsiTheme="minorHAnsi" w:cstheme="minorHAnsi"/>
          <w:sz w:val="22"/>
          <w:szCs w:val="22"/>
        </w:rPr>
      </w:pPr>
      <w:r w:rsidRPr="00AD1F36">
        <w:rPr>
          <w:rFonts w:asciiTheme="minorHAnsi" w:hAnsiTheme="minorHAnsi" w:cstheme="minorHAnsi"/>
          <w:sz w:val="22"/>
          <w:szCs w:val="22"/>
        </w:rPr>
        <w:t>To accomplish these goals, the document provides a framework of requirements for design evaluation, metallurgical process control, part process control, equipment control, and the implementation of a quality management system</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Examples of the controls defined in the document are as follows:</w:t>
      </w:r>
    </w:p>
    <w:p w:rsidR="0037744F" w:rsidRPr="00AD1F36" w:rsidRDefault="0037744F" w:rsidP="00AD1F36">
      <w:pPr>
        <w:pStyle w:val="ListParagraph0"/>
        <w:numPr>
          <w:ilvl w:val="0"/>
          <w:numId w:val="166"/>
        </w:numPr>
        <w:rPr>
          <w:rFonts w:asciiTheme="minorHAnsi" w:hAnsiTheme="minorHAnsi" w:cstheme="minorHAnsi"/>
        </w:rPr>
      </w:pPr>
      <w:r w:rsidRPr="00AD1F36">
        <w:rPr>
          <w:rFonts w:asciiTheme="minorHAnsi" w:hAnsiTheme="minorHAnsi" w:cstheme="minorHAnsi"/>
        </w:rPr>
        <w:t xml:space="preserve">Design Evaluation </w:t>
      </w:r>
    </w:p>
    <w:p w:rsidR="0037744F" w:rsidRPr="00AD1F36" w:rsidRDefault="0037744F" w:rsidP="00AD1F36">
      <w:pPr>
        <w:pStyle w:val="ListParagraph0"/>
        <w:numPr>
          <w:ilvl w:val="1"/>
          <w:numId w:val="166"/>
        </w:numPr>
        <w:rPr>
          <w:rFonts w:asciiTheme="minorHAnsi" w:hAnsiTheme="minorHAnsi" w:cstheme="minorHAnsi"/>
        </w:rPr>
      </w:pPr>
      <w:r w:rsidRPr="00AD1F36">
        <w:rPr>
          <w:rFonts w:asciiTheme="minorHAnsi" w:hAnsiTheme="minorHAnsi" w:cstheme="minorHAnsi"/>
        </w:rPr>
        <w:t>Part classification system for evaluating risk based on consequence of failure, structural margins, and risks associated with the physics of the AM build process</w:t>
      </w:r>
    </w:p>
    <w:p w:rsidR="0037744F" w:rsidRPr="00AD1F36" w:rsidRDefault="0037744F" w:rsidP="00AD1F36">
      <w:pPr>
        <w:pStyle w:val="ListParagraph0"/>
        <w:numPr>
          <w:ilvl w:val="1"/>
          <w:numId w:val="166"/>
        </w:numPr>
        <w:rPr>
          <w:rFonts w:asciiTheme="minorHAnsi" w:hAnsiTheme="minorHAnsi" w:cstheme="minorHAnsi"/>
        </w:rPr>
      </w:pPr>
      <w:r w:rsidRPr="00AD1F36">
        <w:rPr>
          <w:rFonts w:asciiTheme="minorHAnsi" w:hAnsiTheme="minorHAnsi" w:cstheme="minorHAnsi"/>
        </w:rPr>
        <w:t xml:space="preserve">Adaptable framework to handle material design values for AM products given the evolving and process sensitive nature of the technology  </w:t>
      </w:r>
    </w:p>
    <w:p w:rsidR="0037744F" w:rsidRPr="00AD1F36" w:rsidRDefault="0037744F" w:rsidP="00AD1F36">
      <w:pPr>
        <w:pStyle w:val="ListParagraph0"/>
        <w:numPr>
          <w:ilvl w:val="2"/>
          <w:numId w:val="166"/>
        </w:numPr>
        <w:rPr>
          <w:rFonts w:asciiTheme="minorHAnsi" w:hAnsiTheme="minorHAnsi" w:cstheme="minorHAnsi"/>
        </w:rPr>
      </w:pPr>
      <w:r w:rsidRPr="00AD1F36">
        <w:rPr>
          <w:rFonts w:asciiTheme="minorHAnsi" w:hAnsiTheme="minorHAnsi" w:cstheme="minorHAnsi"/>
        </w:rPr>
        <w:t>The document rejects the assumption underlying the standard “once-and-done” development of material design values—a finalized and fully stable process</w:t>
      </w:r>
      <w:r w:rsidR="00387691">
        <w:rPr>
          <w:rFonts w:asciiTheme="minorHAnsi" w:hAnsiTheme="minorHAnsi" w:cstheme="minorHAnsi"/>
        </w:rPr>
        <w:t xml:space="preserve">. </w:t>
      </w:r>
      <w:r w:rsidRPr="00AD1F36">
        <w:rPr>
          <w:rFonts w:asciiTheme="minorHAnsi" w:hAnsiTheme="minorHAnsi" w:cstheme="minorHAnsi"/>
        </w:rPr>
        <w:t>Instead, it requires ongoing statistical process control of material quality</w:t>
      </w:r>
      <w:r w:rsidR="00387691">
        <w:rPr>
          <w:rFonts w:asciiTheme="minorHAnsi" w:hAnsiTheme="minorHAnsi" w:cstheme="minorHAnsi"/>
        </w:rPr>
        <w:t xml:space="preserve">. </w:t>
      </w:r>
      <w:r w:rsidRPr="00AD1F36">
        <w:rPr>
          <w:rFonts w:asciiTheme="minorHAnsi" w:hAnsiTheme="minorHAnsi" w:cstheme="minorHAnsi"/>
        </w:rPr>
        <w:t xml:space="preserve">Until substantive feedback from AM machines is feasible, each AM machine is </w:t>
      </w:r>
      <w:r w:rsidRPr="00AD1F36">
        <w:rPr>
          <w:rFonts w:asciiTheme="minorHAnsi" w:hAnsiTheme="minorHAnsi" w:cstheme="minorHAnsi"/>
        </w:rPr>
        <w:lastRenderedPageBreak/>
        <w:t xml:space="preserve">required to demonstrate the ability to produce material that is in-family with that used to establish the suite of AM material design values. </w:t>
      </w:r>
    </w:p>
    <w:p w:rsidR="0037744F" w:rsidRPr="00AD1F36" w:rsidRDefault="0037744F" w:rsidP="00AD1F36">
      <w:pPr>
        <w:pStyle w:val="ListParagraph0"/>
        <w:numPr>
          <w:ilvl w:val="0"/>
          <w:numId w:val="166"/>
        </w:numPr>
        <w:rPr>
          <w:rFonts w:asciiTheme="minorHAnsi" w:hAnsiTheme="minorHAnsi" w:cstheme="minorHAnsi"/>
        </w:rPr>
      </w:pPr>
      <w:r w:rsidRPr="00AD1F36">
        <w:rPr>
          <w:rFonts w:asciiTheme="minorHAnsi" w:hAnsiTheme="minorHAnsi" w:cstheme="minorHAnsi"/>
        </w:rPr>
        <w:t>Metallurgical Process Control</w:t>
      </w:r>
    </w:p>
    <w:p w:rsidR="0037744F" w:rsidRPr="00AD1F36" w:rsidRDefault="0037744F" w:rsidP="00AD1F36">
      <w:pPr>
        <w:pStyle w:val="ListParagraph0"/>
        <w:numPr>
          <w:ilvl w:val="1"/>
          <w:numId w:val="166"/>
        </w:numPr>
        <w:rPr>
          <w:rFonts w:asciiTheme="minorHAnsi" w:hAnsiTheme="minorHAnsi" w:cstheme="minorHAnsi"/>
        </w:rPr>
      </w:pPr>
      <w:r w:rsidRPr="00AD1F36">
        <w:rPr>
          <w:rFonts w:asciiTheme="minorHAnsi" w:hAnsiTheme="minorHAnsi" w:cstheme="minorHAnsi"/>
        </w:rPr>
        <w:t xml:space="preserve">Requirement to qualify the AM metallurgical process (not unlike that used for weld processes). </w:t>
      </w:r>
    </w:p>
    <w:p w:rsidR="0037744F" w:rsidRPr="00AD1F36" w:rsidRDefault="0037744F" w:rsidP="00AD1F36">
      <w:pPr>
        <w:pStyle w:val="ListParagraph0"/>
        <w:numPr>
          <w:ilvl w:val="1"/>
          <w:numId w:val="166"/>
        </w:numPr>
        <w:rPr>
          <w:rFonts w:asciiTheme="minorHAnsi" w:hAnsiTheme="minorHAnsi" w:cstheme="minorHAnsi"/>
        </w:rPr>
      </w:pPr>
      <w:r w:rsidRPr="00AD1F36">
        <w:rPr>
          <w:rFonts w:asciiTheme="minorHAnsi" w:hAnsiTheme="minorHAnsi" w:cstheme="minorHAnsi"/>
        </w:rPr>
        <w:t>A Qualified Metallurgical Process (QMP) is established (or shown equivalent to existing) for each individual AM machine</w:t>
      </w:r>
      <w:r w:rsidR="00387691">
        <w:rPr>
          <w:rFonts w:asciiTheme="minorHAnsi" w:hAnsiTheme="minorHAnsi" w:cstheme="minorHAnsi"/>
        </w:rPr>
        <w:t xml:space="preserve">. </w:t>
      </w:r>
      <w:r w:rsidRPr="00AD1F36">
        <w:rPr>
          <w:rFonts w:asciiTheme="minorHAnsi" w:hAnsiTheme="minorHAnsi" w:cstheme="minorHAnsi"/>
        </w:rPr>
        <w:t xml:space="preserve"> </w:t>
      </w:r>
    </w:p>
    <w:p w:rsidR="0037744F" w:rsidRPr="00AD1F36" w:rsidRDefault="0037744F" w:rsidP="00AD1F36">
      <w:pPr>
        <w:pStyle w:val="ListParagraph0"/>
        <w:numPr>
          <w:ilvl w:val="0"/>
          <w:numId w:val="166"/>
        </w:numPr>
        <w:rPr>
          <w:rFonts w:asciiTheme="minorHAnsi" w:hAnsiTheme="minorHAnsi" w:cstheme="minorHAnsi"/>
        </w:rPr>
      </w:pPr>
      <w:r w:rsidRPr="00AD1F36">
        <w:rPr>
          <w:rFonts w:asciiTheme="minorHAnsi" w:hAnsiTheme="minorHAnsi" w:cstheme="minorHAnsi"/>
        </w:rPr>
        <w:t>Part Process Control</w:t>
      </w:r>
    </w:p>
    <w:p w:rsidR="0037744F" w:rsidRPr="00AD1F36" w:rsidRDefault="0037744F" w:rsidP="00AD1F36">
      <w:pPr>
        <w:pStyle w:val="ListParagraph0"/>
        <w:numPr>
          <w:ilvl w:val="1"/>
          <w:numId w:val="166"/>
        </w:numPr>
        <w:rPr>
          <w:rFonts w:asciiTheme="minorHAnsi" w:hAnsiTheme="minorHAnsi" w:cstheme="minorHAnsi"/>
        </w:rPr>
      </w:pPr>
      <w:r w:rsidRPr="00AD1F36">
        <w:rPr>
          <w:rFonts w:asciiTheme="minorHAnsi" w:hAnsiTheme="minorHAnsi" w:cstheme="minorHAnsi"/>
        </w:rPr>
        <w:t>Requirement for a Part Development Plan (PDP) that outlines the cradle-to-grave process for producing the AM part, including establishing the part integrity rationale through process controls, nondestructive inspections, and proof testing.</w:t>
      </w:r>
    </w:p>
    <w:p w:rsidR="0037744F" w:rsidRPr="00AD1F36" w:rsidRDefault="0037744F" w:rsidP="00AD1F36">
      <w:pPr>
        <w:pStyle w:val="ListParagraph0"/>
        <w:numPr>
          <w:ilvl w:val="1"/>
          <w:numId w:val="166"/>
        </w:numPr>
        <w:rPr>
          <w:rFonts w:asciiTheme="minorHAnsi" w:hAnsiTheme="minorHAnsi" w:cstheme="minorHAnsi"/>
        </w:rPr>
      </w:pPr>
      <w:r w:rsidRPr="00AD1F36">
        <w:rPr>
          <w:rFonts w:asciiTheme="minorHAnsi" w:hAnsiTheme="minorHAnsi" w:cstheme="minorHAnsi"/>
        </w:rPr>
        <w:t>Requirements for formal First Article Inspection (FAIs) and Manufacturing Readiness Review (MRR) leading to a locked and qualified part process – a Qualified Part Process (QPP)</w:t>
      </w:r>
    </w:p>
    <w:p w:rsidR="0037744F" w:rsidRPr="00AD1F36" w:rsidRDefault="0037744F" w:rsidP="00AD1F36">
      <w:pPr>
        <w:pStyle w:val="ListParagraph0"/>
        <w:numPr>
          <w:ilvl w:val="0"/>
          <w:numId w:val="166"/>
        </w:numPr>
        <w:rPr>
          <w:rFonts w:asciiTheme="minorHAnsi" w:hAnsiTheme="minorHAnsi" w:cstheme="minorHAnsi"/>
        </w:rPr>
      </w:pPr>
      <w:r w:rsidRPr="00AD1F36">
        <w:rPr>
          <w:rFonts w:asciiTheme="minorHAnsi" w:hAnsiTheme="minorHAnsi" w:cstheme="minorHAnsi"/>
        </w:rPr>
        <w:t>Equipment Process Controls and Quality Management Systems</w:t>
      </w:r>
    </w:p>
    <w:p w:rsidR="0037744F" w:rsidRPr="00AD1F36" w:rsidRDefault="0037744F" w:rsidP="00AD1F36">
      <w:pPr>
        <w:pStyle w:val="ListParagraph0"/>
        <w:numPr>
          <w:ilvl w:val="1"/>
          <w:numId w:val="166"/>
        </w:numPr>
        <w:rPr>
          <w:rFonts w:asciiTheme="minorHAnsi" w:hAnsiTheme="minorHAnsi" w:cstheme="minorHAnsi"/>
        </w:rPr>
      </w:pPr>
      <w:r w:rsidRPr="00AD1F36">
        <w:rPr>
          <w:rFonts w:asciiTheme="minorHAnsi" w:hAnsiTheme="minorHAnsi" w:cstheme="minorHAnsi"/>
        </w:rPr>
        <w:t xml:space="preserve">Requirement for AM Equipment Control Plan (ECP) to formalize AM equipment process controls </w:t>
      </w:r>
    </w:p>
    <w:p w:rsidR="0037744F" w:rsidRPr="00AD1F36" w:rsidRDefault="0037744F" w:rsidP="00AD1F36">
      <w:pPr>
        <w:pStyle w:val="ListParagraph0"/>
        <w:numPr>
          <w:ilvl w:val="1"/>
          <w:numId w:val="166"/>
        </w:numPr>
        <w:rPr>
          <w:rFonts w:asciiTheme="minorHAnsi" w:hAnsiTheme="minorHAnsi" w:cstheme="minorHAnsi"/>
        </w:rPr>
      </w:pPr>
      <w:r w:rsidRPr="00AD1F36">
        <w:rPr>
          <w:rFonts w:asciiTheme="minorHAnsi" w:hAnsiTheme="minorHAnsi" w:cstheme="minorHAnsi"/>
        </w:rPr>
        <w:t>Requirement for the integration of an AS9100 (or equivalent) Quality Management System (QMS) throughout the AM process.</w:t>
      </w:r>
    </w:p>
    <w:p w:rsidR="0037744F" w:rsidRPr="00AD1F36" w:rsidRDefault="0037744F" w:rsidP="00862245">
      <w:pPr>
        <w:spacing w:after="200" w:line="276" w:lineRule="auto"/>
        <w:rPr>
          <w:rFonts w:asciiTheme="minorHAnsi" w:hAnsiTheme="minorHAnsi" w:cstheme="minorHAnsi"/>
          <w:sz w:val="22"/>
          <w:szCs w:val="22"/>
        </w:rPr>
      </w:pPr>
      <w:r w:rsidRPr="00AD1F36">
        <w:rPr>
          <w:rFonts w:asciiTheme="minorHAnsi" w:hAnsiTheme="minorHAnsi" w:cstheme="minorHAnsi"/>
          <w:sz w:val="22"/>
          <w:szCs w:val="22"/>
        </w:rPr>
        <w:t>The resulting products of these controls (QMP, PDP, QPP, ECP, etc.) provide a consistent and quantifiable set of deliverables for the Agency to reliably evaluate the implementation of AM parts</w:t>
      </w:r>
      <w:r w:rsidR="00387691">
        <w:rPr>
          <w:rFonts w:asciiTheme="minorHAnsi" w:hAnsiTheme="minorHAnsi" w:cstheme="minorHAnsi"/>
          <w:sz w:val="22"/>
          <w:szCs w:val="22"/>
        </w:rPr>
        <w:t xml:space="preserve">. </w:t>
      </w:r>
    </w:p>
    <w:p w:rsidR="0037744F" w:rsidRPr="00275137" w:rsidRDefault="0037744F" w:rsidP="00862245">
      <w:pPr>
        <w:spacing w:after="200" w:line="276" w:lineRule="auto"/>
        <w:rPr>
          <w:rFonts w:asciiTheme="minorHAnsi" w:hAnsiTheme="minorHAnsi" w:cstheme="minorHAnsi"/>
          <w:b/>
          <w:sz w:val="22"/>
          <w:szCs w:val="22"/>
          <w:u w:val="single"/>
        </w:rPr>
      </w:pPr>
      <w:r w:rsidRPr="00275137">
        <w:rPr>
          <w:rFonts w:asciiTheme="minorHAnsi" w:hAnsiTheme="minorHAnsi" w:cstheme="minorHAnsi"/>
          <w:b/>
          <w:sz w:val="22"/>
          <w:szCs w:val="22"/>
          <w:u w:val="single"/>
        </w:rPr>
        <w:t>Status</w:t>
      </w:r>
    </w:p>
    <w:p w:rsidR="00D92A84" w:rsidRPr="00AD1F36" w:rsidRDefault="0037744F" w:rsidP="00862245">
      <w:pPr>
        <w:spacing w:after="200" w:line="276" w:lineRule="auto"/>
        <w:rPr>
          <w:rFonts w:asciiTheme="minorHAnsi" w:hAnsiTheme="minorHAnsi" w:cstheme="minorHAnsi"/>
          <w:sz w:val="32"/>
          <w:szCs w:val="32"/>
        </w:rPr>
      </w:pPr>
      <w:r w:rsidRPr="00AD1F36">
        <w:rPr>
          <w:rFonts w:asciiTheme="minorHAnsi" w:hAnsiTheme="minorHAnsi" w:cstheme="minorHAnsi"/>
          <w:sz w:val="22"/>
          <w:szCs w:val="22"/>
        </w:rPr>
        <w:t>The draft document has been helpful in the guiding the process within the NASA programs to date</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Adoption of the process has been gradual in some circumstances and nearly complete in others</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As of August 2016, the document is currently in a focused revision having been static for the past year while the concepts were under review and early implementation evaluated</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No major shifts in philosophy have been identified for the revision. The document may be split into two documents, a standard and an associated specification, to better match Agency policy on document content and development policies</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The intent remains to release the standard as a NASA center-level (MSFC) document in the Fall of 2016, eventually becoming an Agency level document, or having its content absorbed into existing, over-arching Agency standards.</w:t>
      </w:r>
    </w:p>
    <w:p w:rsidR="008A4F48" w:rsidRPr="00AD1F36" w:rsidRDefault="0037744F" w:rsidP="006B3AFD">
      <w:pPr>
        <w:pStyle w:val="Heading4"/>
        <w:rPr>
          <w:rFonts w:asciiTheme="minorHAnsi" w:hAnsiTheme="minorHAnsi" w:cstheme="minorHAnsi"/>
          <w:i w:val="0"/>
        </w:rPr>
      </w:pPr>
      <w:bookmarkStart w:id="238" w:name="_Toc469488865"/>
      <w:r w:rsidRPr="00AD1F36">
        <w:rPr>
          <w:rFonts w:asciiTheme="minorHAnsi" w:hAnsiTheme="minorHAnsi"/>
          <w:i w:val="0"/>
          <w:sz w:val="24"/>
          <w:szCs w:val="24"/>
        </w:rPr>
        <w:t>2.3.</w:t>
      </w:r>
      <w:r w:rsidR="00DB67D5" w:rsidRPr="00AD1F36">
        <w:rPr>
          <w:rFonts w:asciiTheme="minorHAnsi" w:hAnsiTheme="minorHAnsi"/>
          <w:i w:val="0"/>
          <w:sz w:val="24"/>
          <w:szCs w:val="24"/>
        </w:rPr>
        <w:t>2</w:t>
      </w:r>
      <w:r w:rsidRPr="00AD1F36">
        <w:rPr>
          <w:rFonts w:asciiTheme="minorHAnsi" w:hAnsiTheme="minorHAnsi"/>
          <w:i w:val="0"/>
          <w:sz w:val="24"/>
          <w:szCs w:val="24"/>
        </w:rPr>
        <w:t>.</w:t>
      </w:r>
      <w:r w:rsidR="00236B69" w:rsidRPr="00AD1F36">
        <w:rPr>
          <w:rFonts w:asciiTheme="minorHAnsi" w:hAnsiTheme="minorHAnsi"/>
          <w:i w:val="0"/>
          <w:sz w:val="24"/>
          <w:szCs w:val="24"/>
        </w:rPr>
        <w:t>7</w:t>
      </w:r>
      <w:r w:rsidR="006359BD">
        <w:rPr>
          <w:rFonts w:asciiTheme="minorHAnsi" w:hAnsiTheme="minorHAnsi"/>
          <w:i w:val="0"/>
          <w:sz w:val="24"/>
          <w:szCs w:val="24"/>
        </w:rPr>
        <w:tab/>
      </w:r>
      <w:r w:rsidRPr="00AD1F36">
        <w:rPr>
          <w:rFonts w:asciiTheme="minorHAnsi" w:hAnsiTheme="minorHAnsi"/>
          <w:i w:val="0"/>
          <w:sz w:val="24"/>
          <w:szCs w:val="24"/>
        </w:rPr>
        <w:t>ASME Y14.46</w:t>
      </w:r>
      <w:bookmarkEnd w:id="238"/>
      <w:r w:rsidRPr="00AD1F36">
        <w:rPr>
          <w:rFonts w:asciiTheme="minorHAnsi" w:hAnsiTheme="minorHAnsi"/>
          <w:i w:val="0"/>
          <w:sz w:val="24"/>
          <w:szCs w:val="24"/>
        </w:rPr>
        <w:t xml:space="preserve"> </w:t>
      </w:r>
      <w:r w:rsidR="00A4422F" w:rsidRPr="00AD1F36">
        <w:rPr>
          <w:rFonts w:asciiTheme="minorHAnsi" w:hAnsiTheme="minorHAnsi"/>
          <w:i w:val="0"/>
          <w:sz w:val="24"/>
          <w:szCs w:val="24"/>
        </w:rPr>
        <w:br/>
      </w:r>
    </w:p>
    <w:p w:rsidR="0037744F" w:rsidRPr="00EB1C7A" w:rsidRDefault="0037744F" w:rsidP="00AD1F36">
      <w:pPr>
        <w:spacing w:after="200" w:line="276" w:lineRule="auto"/>
        <w:rPr>
          <w:rFonts w:asciiTheme="minorHAnsi" w:hAnsiTheme="minorHAnsi" w:cstheme="minorHAnsi"/>
        </w:rPr>
      </w:pPr>
      <w:r w:rsidRPr="00AD1F36">
        <w:rPr>
          <w:rFonts w:asciiTheme="minorHAnsi" w:hAnsiTheme="minorHAnsi" w:cstheme="minorHAnsi"/>
          <w:sz w:val="22"/>
          <w:szCs w:val="22"/>
        </w:rPr>
        <w:t>ASME Y14.46, Product Definition for AM, is a subcommittee formed by the ASME Y14 Engineering Product Definitions and Related Documentation Committee. The Y14.46 document addresses Product Definition requirements that are specific to AM as well as requirements not specific to, but elevated because of, AM</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The sections reflect four project teams (PT): 1) Part Definition, 2) Process, 3) Verification and Conformance, and 4) Data Package Requirements.</w:t>
      </w:r>
    </w:p>
    <w:p w:rsidR="0037744F" w:rsidRPr="00EB1C7A" w:rsidRDefault="0037744F" w:rsidP="00AD1F36">
      <w:pPr>
        <w:spacing w:after="200" w:line="276" w:lineRule="auto"/>
        <w:rPr>
          <w:rFonts w:asciiTheme="minorHAnsi" w:hAnsiTheme="minorHAnsi" w:cstheme="minorHAnsi"/>
        </w:rPr>
      </w:pPr>
      <w:r w:rsidRPr="00AD1F36">
        <w:rPr>
          <w:rFonts w:asciiTheme="minorHAnsi" w:hAnsiTheme="minorHAnsi" w:cstheme="minorHAnsi"/>
          <w:sz w:val="22"/>
          <w:szCs w:val="22"/>
        </w:rPr>
        <w:lastRenderedPageBreak/>
        <w:t>The Verification and Conformance Section provides guidance on conformance to specifications for AM products, in particular manufacturing imperfections meeting acceptable ranges, specified key characteristics, and identification of acceptance criteria specific to using AM processes and the associated level of reliability.</w:t>
      </w:r>
    </w:p>
    <w:p w:rsidR="0037744F" w:rsidRPr="00EB1C7A" w:rsidRDefault="0037744F" w:rsidP="00AD1F36">
      <w:pPr>
        <w:spacing w:after="200" w:line="276" w:lineRule="auto"/>
        <w:rPr>
          <w:rFonts w:asciiTheme="minorHAnsi" w:hAnsiTheme="minorHAnsi" w:cstheme="minorHAnsi"/>
        </w:rPr>
      </w:pPr>
      <w:r w:rsidRPr="00AD1F36">
        <w:rPr>
          <w:rFonts w:asciiTheme="minorHAnsi" w:hAnsiTheme="minorHAnsi" w:cstheme="minorHAnsi"/>
          <w:sz w:val="22"/>
          <w:szCs w:val="22"/>
        </w:rPr>
        <w:t>Surface finish specifications and inspection methodologies (including NDE, laser, non-contact, etc.) will continue to be developed by the ASME B46 Dimensional Metrology Standards Committee.</w:t>
      </w:r>
    </w:p>
    <w:p w:rsidR="0037744F" w:rsidRPr="00AD1F36" w:rsidRDefault="0037744F" w:rsidP="00AD1F36">
      <w:pPr>
        <w:spacing w:after="200" w:line="276" w:lineRule="auto"/>
        <w:rPr>
          <w:rFonts w:asciiTheme="minorHAnsi" w:hAnsiTheme="minorHAnsi" w:cstheme="minorHAnsi"/>
          <w:sz w:val="32"/>
          <w:szCs w:val="32"/>
        </w:rPr>
      </w:pPr>
      <w:r w:rsidRPr="00AD1F36">
        <w:rPr>
          <w:rFonts w:asciiTheme="minorHAnsi" w:hAnsiTheme="minorHAnsi" w:cstheme="minorHAnsi"/>
          <w:sz w:val="22"/>
          <w:szCs w:val="22"/>
        </w:rPr>
        <w:t>As of August 2016, the Y14.46 document is in editing preparation for a comment period in the October - November timeframe</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The incorporation of comments will follow with a target date for release of Dec.2016 / Jan. 2017.</w:t>
      </w:r>
      <w:r w:rsidRPr="00AD1F36" w:rsidDel="00C0380E">
        <w:rPr>
          <w:rFonts w:asciiTheme="minorHAnsi" w:hAnsiTheme="minorHAnsi" w:cstheme="minorHAnsi"/>
          <w:sz w:val="22"/>
          <w:szCs w:val="22"/>
        </w:rPr>
        <w:t xml:space="preserve"> </w:t>
      </w:r>
      <w:r w:rsidRPr="00AD1F36">
        <w:rPr>
          <w:rFonts w:asciiTheme="minorHAnsi" w:hAnsiTheme="minorHAnsi" w:cstheme="minorHAnsi"/>
          <w:sz w:val="22"/>
          <w:szCs w:val="22"/>
        </w:rPr>
        <w:t>Participants from all sections of the Y14.46 Product Definition for AM Standard are participating in all AMSC working groups.</w:t>
      </w:r>
    </w:p>
    <w:p w:rsidR="00A95F8D" w:rsidRPr="00AD1F36" w:rsidRDefault="009C6C6B" w:rsidP="00AD1F36">
      <w:pPr>
        <w:pStyle w:val="Heading3"/>
        <w:rPr>
          <w:rFonts w:asciiTheme="minorHAnsi" w:hAnsiTheme="minorHAnsi" w:cstheme="minorHAnsi"/>
          <w:i w:val="0"/>
          <w:sz w:val="28"/>
          <w:szCs w:val="28"/>
        </w:rPr>
      </w:pPr>
      <w:bookmarkStart w:id="239" w:name="_Toc469488866"/>
      <w:r w:rsidRPr="00AD1F36">
        <w:rPr>
          <w:rFonts w:asciiTheme="minorHAnsi" w:hAnsiTheme="minorHAnsi" w:cstheme="minorHAnsi"/>
          <w:b/>
          <w:i w:val="0"/>
          <w:sz w:val="28"/>
          <w:szCs w:val="28"/>
        </w:rPr>
        <w:t>2.</w:t>
      </w:r>
      <w:r w:rsidR="007E4790" w:rsidRPr="00AD1F36">
        <w:rPr>
          <w:rFonts w:asciiTheme="minorHAnsi" w:hAnsiTheme="minorHAnsi" w:cstheme="minorHAnsi"/>
          <w:b/>
          <w:i w:val="0"/>
          <w:sz w:val="28"/>
          <w:szCs w:val="28"/>
        </w:rPr>
        <w:t>3.3</w:t>
      </w:r>
      <w:r w:rsidR="00862245" w:rsidRPr="00AD1F36">
        <w:rPr>
          <w:rFonts w:asciiTheme="minorHAnsi" w:hAnsiTheme="minorHAnsi" w:cstheme="minorHAnsi"/>
          <w:b/>
          <w:i w:val="0"/>
          <w:sz w:val="28"/>
          <w:szCs w:val="28"/>
        </w:rPr>
        <w:tab/>
      </w:r>
      <w:r w:rsidR="0037744F" w:rsidRPr="00AD1F36">
        <w:rPr>
          <w:rFonts w:asciiTheme="minorHAnsi" w:hAnsiTheme="minorHAnsi" w:cstheme="minorHAnsi"/>
          <w:b/>
          <w:i w:val="0"/>
          <w:sz w:val="28"/>
          <w:szCs w:val="28"/>
        </w:rPr>
        <w:t>User</w:t>
      </w:r>
      <w:r w:rsidR="00110417">
        <w:rPr>
          <w:rFonts w:asciiTheme="minorHAnsi" w:hAnsiTheme="minorHAnsi" w:cstheme="minorHAnsi"/>
          <w:b/>
          <w:i w:val="0"/>
          <w:sz w:val="28"/>
          <w:szCs w:val="28"/>
        </w:rPr>
        <w:t xml:space="preserve"> G</w:t>
      </w:r>
      <w:r w:rsidR="0037744F" w:rsidRPr="00AD1F36">
        <w:rPr>
          <w:rFonts w:asciiTheme="minorHAnsi" w:hAnsiTheme="minorHAnsi" w:cstheme="minorHAnsi"/>
          <w:b/>
          <w:i w:val="0"/>
          <w:sz w:val="28"/>
          <w:szCs w:val="28"/>
        </w:rPr>
        <w:t>roup/</w:t>
      </w:r>
      <w:r w:rsidR="00110417">
        <w:rPr>
          <w:rFonts w:asciiTheme="minorHAnsi" w:hAnsiTheme="minorHAnsi" w:cstheme="minorHAnsi"/>
          <w:b/>
          <w:i w:val="0"/>
          <w:sz w:val="28"/>
          <w:szCs w:val="28"/>
        </w:rPr>
        <w:t>I</w:t>
      </w:r>
      <w:r w:rsidR="0037744F" w:rsidRPr="00AD1F36">
        <w:rPr>
          <w:rFonts w:asciiTheme="minorHAnsi" w:hAnsiTheme="minorHAnsi" w:cstheme="minorHAnsi"/>
          <w:b/>
          <w:i w:val="0"/>
          <w:sz w:val="28"/>
          <w:szCs w:val="28"/>
        </w:rPr>
        <w:t xml:space="preserve">ndustry </w:t>
      </w:r>
      <w:r w:rsidR="00110417">
        <w:rPr>
          <w:rFonts w:asciiTheme="minorHAnsi" w:hAnsiTheme="minorHAnsi" w:cstheme="minorHAnsi"/>
          <w:b/>
          <w:i w:val="0"/>
          <w:sz w:val="28"/>
          <w:szCs w:val="28"/>
        </w:rPr>
        <w:t>P</w:t>
      </w:r>
      <w:r w:rsidR="0037744F" w:rsidRPr="00AD1F36">
        <w:rPr>
          <w:rFonts w:asciiTheme="minorHAnsi" w:hAnsiTheme="minorHAnsi" w:cstheme="minorHAnsi"/>
          <w:b/>
          <w:i w:val="0"/>
          <w:sz w:val="28"/>
          <w:szCs w:val="28"/>
        </w:rPr>
        <w:t>erspectives on Q&amp;C</w:t>
      </w:r>
      <w:bookmarkEnd w:id="239"/>
      <w:r w:rsidR="00A4422F" w:rsidRPr="00AD1F36">
        <w:rPr>
          <w:rFonts w:asciiTheme="minorHAnsi" w:hAnsiTheme="minorHAnsi" w:cstheme="minorHAnsi"/>
          <w:b/>
          <w:i w:val="0"/>
          <w:sz w:val="28"/>
          <w:szCs w:val="28"/>
        </w:rPr>
        <w:br/>
      </w:r>
    </w:p>
    <w:p w:rsidR="0037744F" w:rsidRPr="00766877" w:rsidRDefault="0037744F">
      <w:pPr>
        <w:spacing w:after="200" w:line="276" w:lineRule="auto"/>
        <w:rPr>
          <w:rFonts w:asciiTheme="minorHAnsi" w:hAnsiTheme="minorHAnsi"/>
          <w:sz w:val="22"/>
          <w:szCs w:val="22"/>
        </w:rPr>
      </w:pPr>
      <w:r w:rsidRPr="00766877">
        <w:rPr>
          <w:rFonts w:asciiTheme="minorHAnsi" w:hAnsiTheme="minorHAnsi"/>
          <w:sz w:val="22"/>
          <w:szCs w:val="22"/>
        </w:rPr>
        <w:t>Whe</w:t>
      </w:r>
      <w:r w:rsidRPr="00A95F8D">
        <w:rPr>
          <w:rFonts w:asciiTheme="minorHAnsi" w:hAnsiTheme="minorHAnsi"/>
          <w:sz w:val="22"/>
          <w:szCs w:val="22"/>
        </w:rPr>
        <w:t>reas the prior section addressed focused efforts underway to develop guidance documents on qualification and certification, this section endeavors to tie perspectives together by industry sector</w:t>
      </w:r>
      <w:r w:rsidR="00387691">
        <w:rPr>
          <w:rFonts w:asciiTheme="minorHAnsi" w:hAnsiTheme="minorHAnsi"/>
          <w:sz w:val="22"/>
          <w:szCs w:val="22"/>
        </w:rPr>
        <w:t xml:space="preserve">. </w:t>
      </w:r>
      <w:r w:rsidRPr="00A95F8D">
        <w:rPr>
          <w:rFonts w:asciiTheme="minorHAnsi" w:hAnsiTheme="minorHAnsi"/>
          <w:sz w:val="22"/>
          <w:szCs w:val="22"/>
        </w:rPr>
        <w:t>Philosophies and needs of three sectors (aerospace, defense, and medical) are discussed and gaps are identified.</w:t>
      </w:r>
    </w:p>
    <w:p w:rsidR="00A95F8D" w:rsidRPr="00AD1F36" w:rsidRDefault="0037744F" w:rsidP="00AD1F36">
      <w:pPr>
        <w:pStyle w:val="Heading4"/>
        <w:rPr>
          <w:rFonts w:asciiTheme="minorHAnsi" w:hAnsiTheme="minorHAnsi"/>
          <w:sz w:val="24"/>
          <w:szCs w:val="24"/>
        </w:rPr>
      </w:pPr>
      <w:bookmarkStart w:id="240" w:name="_Toc469488867"/>
      <w:r w:rsidRPr="00AD1F36">
        <w:rPr>
          <w:rFonts w:asciiTheme="minorHAnsi" w:hAnsiTheme="minorHAnsi"/>
          <w:i w:val="0"/>
          <w:sz w:val="24"/>
          <w:szCs w:val="24"/>
        </w:rPr>
        <w:t>2.3.</w:t>
      </w:r>
      <w:r w:rsidR="007E4790">
        <w:rPr>
          <w:rFonts w:asciiTheme="minorHAnsi" w:hAnsiTheme="minorHAnsi"/>
          <w:i w:val="0"/>
          <w:sz w:val="24"/>
          <w:szCs w:val="24"/>
        </w:rPr>
        <w:t>3.1</w:t>
      </w:r>
      <w:r w:rsidR="00217EBE">
        <w:rPr>
          <w:rFonts w:asciiTheme="minorHAnsi" w:hAnsiTheme="minorHAnsi"/>
          <w:i w:val="0"/>
          <w:sz w:val="24"/>
          <w:szCs w:val="24"/>
        </w:rPr>
        <w:tab/>
      </w:r>
      <w:r w:rsidR="00705A2A">
        <w:rPr>
          <w:rFonts w:asciiTheme="minorHAnsi" w:hAnsiTheme="minorHAnsi"/>
          <w:i w:val="0"/>
          <w:sz w:val="24"/>
          <w:szCs w:val="24"/>
        </w:rPr>
        <w:t xml:space="preserve"> </w:t>
      </w:r>
      <w:r w:rsidRPr="00AD1F36">
        <w:rPr>
          <w:rFonts w:asciiTheme="minorHAnsi" w:hAnsiTheme="minorHAnsi"/>
          <w:i w:val="0"/>
          <w:sz w:val="24"/>
          <w:szCs w:val="24"/>
        </w:rPr>
        <w:t xml:space="preserve">Aerospace </w:t>
      </w:r>
      <w:r w:rsidR="004F64C8" w:rsidRPr="00AD1F36">
        <w:rPr>
          <w:rFonts w:asciiTheme="minorHAnsi" w:hAnsiTheme="minorHAnsi"/>
          <w:i w:val="0"/>
          <w:sz w:val="24"/>
          <w:szCs w:val="24"/>
        </w:rPr>
        <w:t>Industry</w:t>
      </w:r>
      <w:bookmarkEnd w:id="240"/>
      <w:r w:rsidR="005E6595">
        <w:rPr>
          <w:rFonts w:asciiTheme="minorHAnsi" w:hAnsiTheme="minorHAnsi"/>
          <w:i w:val="0"/>
          <w:sz w:val="24"/>
          <w:szCs w:val="24"/>
        </w:rPr>
        <w:br/>
      </w:r>
    </w:p>
    <w:p w:rsidR="0037744F" w:rsidRPr="00766877" w:rsidRDefault="0037744F" w:rsidP="00275137">
      <w:pPr>
        <w:spacing w:after="200" w:line="276" w:lineRule="auto"/>
        <w:rPr>
          <w:rFonts w:asciiTheme="minorHAnsi" w:eastAsia="Calibri" w:hAnsiTheme="minorHAnsi"/>
          <w:sz w:val="22"/>
          <w:szCs w:val="22"/>
        </w:rPr>
      </w:pPr>
      <w:r w:rsidRPr="00F37D6B">
        <w:rPr>
          <w:rFonts w:asciiTheme="minorHAnsi" w:eastAsia="Calibri" w:hAnsiTheme="minorHAnsi"/>
          <w:sz w:val="22"/>
          <w:szCs w:val="22"/>
        </w:rPr>
        <w:t>The Aerospace industry is different from other industries in that space based parts typically cannot be recalled and parts must withstand space environments. Human space f</w:t>
      </w:r>
      <w:r w:rsidRPr="00766877">
        <w:rPr>
          <w:rFonts w:asciiTheme="minorHAnsi" w:eastAsia="Calibri" w:hAnsiTheme="minorHAnsi"/>
          <w:sz w:val="22"/>
          <w:szCs w:val="22"/>
        </w:rPr>
        <w:t>light poses unique safety concerns and therefore requires more stringent flight qualification than other industries</w:t>
      </w:r>
      <w:r w:rsidR="00387691">
        <w:rPr>
          <w:rFonts w:asciiTheme="minorHAnsi" w:eastAsia="Calibri" w:hAnsiTheme="minorHAnsi"/>
          <w:sz w:val="22"/>
          <w:szCs w:val="22"/>
        </w:rPr>
        <w:t xml:space="preserve">. </w:t>
      </w:r>
      <w:r w:rsidRPr="00766877">
        <w:rPr>
          <w:rFonts w:asciiTheme="minorHAnsi" w:eastAsia="Calibri" w:hAnsiTheme="minorHAnsi"/>
          <w:sz w:val="22"/>
          <w:szCs w:val="22"/>
        </w:rPr>
        <w:t>The intended use of the product dictates the rigor of the material and part qualification categories.</w:t>
      </w:r>
    </w:p>
    <w:p w:rsidR="0094045F" w:rsidRDefault="0037744F" w:rsidP="00275137">
      <w:pPr>
        <w:spacing w:after="200" w:line="276" w:lineRule="auto"/>
        <w:rPr>
          <w:rFonts w:asciiTheme="minorHAnsi" w:eastAsia="Calibri" w:hAnsiTheme="minorHAnsi"/>
          <w:b/>
          <w:sz w:val="22"/>
          <w:szCs w:val="22"/>
        </w:rPr>
      </w:pPr>
      <w:r w:rsidRPr="00F37D6B">
        <w:rPr>
          <w:rFonts w:asciiTheme="minorHAnsi" w:eastAsia="Calibri" w:hAnsiTheme="minorHAnsi"/>
          <w:sz w:val="22"/>
          <w:szCs w:val="22"/>
        </w:rPr>
        <w:t>Most flight components will be metal structural / flight components such as titanium or aluminum, so this should be a priority for standards development</w:t>
      </w:r>
      <w:r w:rsidR="00387691">
        <w:rPr>
          <w:rFonts w:asciiTheme="minorHAnsi" w:eastAsia="Calibri" w:hAnsiTheme="minorHAnsi"/>
          <w:sz w:val="22"/>
          <w:szCs w:val="22"/>
        </w:rPr>
        <w:t xml:space="preserve">. </w:t>
      </w:r>
      <w:r w:rsidRPr="00F37D6B">
        <w:rPr>
          <w:rFonts w:asciiTheme="minorHAnsi" w:eastAsia="Calibri" w:hAnsiTheme="minorHAnsi"/>
          <w:sz w:val="22"/>
          <w:szCs w:val="22"/>
        </w:rPr>
        <w:t>ULTEM</w:t>
      </w:r>
      <w:r w:rsidRPr="00F37D6B">
        <w:rPr>
          <w:rFonts w:asciiTheme="minorHAnsi" w:eastAsia="Calibri" w:hAnsiTheme="minorHAnsi"/>
          <w:sz w:val="22"/>
          <w:szCs w:val="22"/>
          <w:vertAlign w:val="superscript"/>
        </w:rPr>
        <w:t>TM</w:t>
      </w:r>
      <w:r w:rsidRPr="00F37D6B">
        <w:rPr>
          <w:rFonts w:asciiTheme="minorHAnsi" w:eastAsia="Calibri" w:hAnsiTheme="minorHAnsi"/>
          <w:sz w:val="22"/>
          <w:szCs w:val="22"/>
        </w:rPr>
        <w:t xml:space="preserve"> 9085 is also being used for nonstructural flight parts</w:t>
      </w:r>
      <w:r w:rsidR="00387691">
        <w:rPr>
          <w:rFonts w:asciiTheme="minorHAnsi" w:eastAsia="Calibri" w:hAnsiTheme="minorHAnsi"/>
          <w:sz w:val="22"/>
          <w:szCs w:val="22"/>
        </w:rPr>
        <w:t xml:space="preserve">. </w:t>
      </w:r>
      <w:r w:rsidRPr="00F37D6B">
        <w:rPr>
          <w:rFonts w:asciiTheme="minorHAnsi" w:eastAsia="Calibri" w:hAnsiTheme="minorHAnsi"/>
          <w:sz w:val="22"/>
          <w:szCs w:val="22"/>
        </w:rPr>
        <w:t>Many Aerospace industry components will include integration of mixed materials.</w:t>
      </w:r>
    </w:p>
    <w:p w:rsidR="0037744F" w:rsidRPr="00275137" w:rsidRDefault="0037744F" w:rsidP="00275137">
      <w:pPr>
        <w:spacing w:after="200" w:line="276" w:lineRule="auto"/>
        <w:rPr>
          <w:rFonts w:asciiTheme="minorHAnsi" w:eastAsia="Calibri" w:hAnsiTheme="minorHAnsi"/>
          <w:b/>
          <w:sz w:val="22"/>
          <w:szCs w:val="22"/>
          <w:u w:val="single"/>
        </w:rPr>
      </w:pPr>
      <w:r w:rsidRPr="00275137">
        <w:rPr>
          <w:rFonts w:asciiTheme="minorHAnsi" w:hAnsiTheme="minorHAnsi"/>
          <w:b/>
          <w:sz w:val="22"/>
          <w:szCs w:val="22"/>
          <w:u w:val="single"/>
        </w:rPr>
        <w:t>Materials</w:t>
      </w:r>
    </w:p>
    <w:p w:rsidR="0037744F" w:rsidRPr="0057505B" w:rsidRDefault="0057505B" w:rsidP="00275137">
      <w:pPr>
        <w:spacing w:after="200" w:line="276" w:lineRule="auto"/>
        <w:rPr>
          <w:rFonts w:asciiTheme="minorHAnsi" w:eastAsia="Calibri" w:hAnsiTheme="minorHAnsi"/>
          <w:sz w:val="22"/>
          <w:szCs w:val="22"/>
        </w:rPr>
      </w:pPr>
      <w:r w:rsidRPr="00275137">
        <w:rPr>
          <w:rFonts w:asciiTheme="minorHAnsi" w:eastAsia="Calibri" w:hAnsiTheme="minorHAnsi"/>
          <w:color w:val="000000" w:themeColor="text1"/>
          <w:sz w:val="22"/>
          <w:szCs w:val="22"/>
        </w:rPr>
        <w:t>Typical industry practice is that p</w:t>
      </w:r>
      <w:r w:rsidR="000F7658" w:rsidRPr="00275137">
        <w:rPr>
          <w:rFonts w:asciiTheme="minorHAnsi" w:eastAsia="Calibri" w:hAnsiTheme="minorHAnsi"/>
          <w:color w:val="000000" w:themeColor="text1"/>
          <w:sz w:val="22"/>
          <w:szCs w:val="22"/>
        </w:rPr>
        <w:t xml:space="preserve">recursor </w:t>
      </w:r>
      <w:r w:rsidRPr="00275137">
        <w:rPr>
          <w:rFonts w:asciiTheme="minorHAnsi" w:eastAsia="Calibri" w:hAnsiTheme="minorHAnsi"/>
          <w:color w:val="000000" w:themeColor="text1"/>
          <w:sz w:val="22"/>
          <w:szCs w:val="22"/>
        </w:rPr>
        <w:t>m</w:t>
      </w:r>
      <w:r w:rsidR="0037744F" w:rsidRPr="00275137">
        <w:rPr>
          <w:rFonts w:asciiTheme="minorHAnsi" w:eastAsia="Calibri" w:hAnsiTheme="minorHAnsi"/>
          <w:color w:val="000000" w:themeColor="text1"/>
          <w:sz w:val="22"/>
          <w:szCs w:val="22"/>
        </w:rPr>
        <w:t xml:space="preserve">aterials are </w:t>
      </w:r>
      <w:r w:rsidR="0012459F" w:rsidRPr="00275137">
        <w:rPr>
          <w:rFonts w:asciiTheme="minorHAnsi" w:eastAsia="Calibri" w:hAnsiTheme="minorHAnsi"/>
          <w:color w:val="000000" w:themeColor="text1"/>
          <w:sz w:val="22"/>
          <w:szCs w:val="22"/>
        </w:rPr>
        <w:t>“</w:t>
      </w:r>
      <w:r w:rsidR="0037744F" w:rsidRPr="00275137">
        <w:rPr>
          <w:rFonts w:asciiTheme="minorHAnsi" w:eastAsia="Calibri" w:hAnsiTheme="minorHAnsi"/>
          <w:color w:val="000000" w:themeColor="text1"/>
          <w:sz w:val="22"/>
          <w:szCs w:val="22"/>
        </w:rPr>
        <w:t>certified</w:t>
      </w:r>
      <w:r w:rsidR="0012459F" w:rsidRPr="00275137">
        <w:rPr>
          <w:rFonts w:asciiTheme="minorHAnsi" w:eastAsia="Calibri" w:hAnsiTheme="minorHAnsi"/>
          <w:color w:val="000000" w:themeColor="text1"/>
          <w:sz w:val="22"/>
          <w:szCs w:val="22"/>
        </w:rPr>
        <w:t>”</w:t>
      </w:r>
      <w:r w:rsidR="0037744F" w:rsidRPr="00275137">
        <w:rPr>
          <w:rFonts w:asciiTheme="minorHAnsi" w:eastAsia="Calibri" w:hAnsiTheme="minorHAnsi"/>
          <w:color w:val="000000" w:themeColor="text1"/>
          <w:sz w:val="22"/>
          <w:szCs w:val="22"/>
        </w:rPr>
        <w:t xml:space="preserve"> </w:t>
      </w:r>
      <w:r w:rsidRPr="00275137">
        <w:rPr>
          <w:rFonts w:asciiTheme="minorHAnsi" w:eastAsia="Calibri" w:hAnsiTheme="minorHAnsi"/>
          <w:color w:val="000000" w:themeColor="text1"/>
          <w:sz w:val="22"/>
          <w:szCs w:val="22"/>
        </w:rPr>
        <w:t xml:space="preserve">(qualified) </w:t>
      </w:r>
      <w:r w:rsidR="0037744F" w:rsidRPr="00275137">
        <w:rPr>
          <w:rFonts w:asciiTheme="minorHAnsi" w:eastAsia="Calibri" w:hAnsiTheme="minorHAnsi"/>
          <w:color w:val="000000" w:themeColor="text1"/>
          <w:sz w:val="22"/>
          <w:szCs w:val="22"/>
        </w:rPr>
        <w:t>and</w:t>
      </w:r>
      <w:r w:rsidRPr="00275137">
        <w:rPr>
          <w:rFonts w:asciiTheme="minorHAnsi" w:eastAsia="Calibri" w:hAnsiTheme="minorHAnsi"/>
          <w:color w:val="000000" w:themeColor="text1"/>
          <w:sz w:val="22"/>
          <w:szCs w:val="22"/>
        </w:rPr>
        <w:t>/or</w:t>
      </w:r>
      <w:r w:rsidR="0037744F" w:rsidRPr="00275137">
        <w:rPr>
          <w:rFonts w:asciiTheme="minorHAnsi" w:eastAsia="Calibri" w:hAnsiTheme="minorHAnsi"/>
          <w:color w:val="000000" w:themeColor="text1"/>
          <w:sz w:val="22"/>
          <w:szCs w:val="22"/>
        </w:rPr>
        <w:t xml:space="preserve"> verified</w:t>
      </w:r>
      <w:r w:rsidRPr="00275137">
        <w:rPr>
          <w:rFonts w:asciiTheme="minorHAnsi" w:eastAsia="Calibri" w:hAnsiTheme="minorHAnsi"/>
          <w:color w:val="000000" w:themeColor="text1"/>
          <w:sz w:val="22"/>
          <w:szCs w:val="22"/>
        </w:rPr>
        <w:t>, though FAA only certifies final products</w:t>
      </w:r>
      <w:r w:rsidR="00387691">
        <w:rPr>
          <w:rFonts w:asciiTheme="minorHAnsi" w:eastAsia="Calibri" w:hAnsiTheme="minorHAnsi"/>
          <w:color w:val="000000" w:themeColor="text1"/>
          <w:sz w:val="22"/>
          <w:szCs w:val="22"/>
        </w:rPr>
        <w:t xml:space="preserve">. </w:t>
      </w:r>
      <w:r w:rsidR="0037744F" w:rsidRPr="00275137">
        <w:rPr>
          <w:rFonts w:asciiTheme="minorHAnsi" w:eastAsia="Calibri" w:hAnsiTheme="minorHAnsi"/>
          <w:color w:val="000000" w:themeColor="text1"/>
          <w:sz w:val="22"/>
          <w:szCs w:val="22"/>
        </w:rPr>
        <w:t>Material certification standards in existence can be used as is, with modifications, or as a point of departure for new standards for AM materials</w:t>
      </w:r>
      <w:r w:rsidR="00387691">
        <w:rPr>
          <w:rFonts w:asciiTheme="minorHAnsi" w:eastAsia="Calibri" w:hAnsiTheme="minorHAnsi"/>
          <w:color w:val="000000" w:themeColor="text1"/>
          <w:sz w:val="22"/>
          <w:szCs w:val="22"/>
        </w:rPr>
        <w:t xml:space="preserve">. </w:t>
      </w:r>
      <w:r w:rsidR="0037744F" w:rsidRPr="00275137">
        <w:rPr>
          <w:rFonts w:asciiTheme="minorHAnsi" w:eastAsia="Calibri" w:hAnsiTheme="minorHAnsi"/>
          <w:color w:val="000000" w:themeColor="text1"/>
          <w:sz w:val="22"/>
          <w:szCs w:val="22"/>
        </w:rPr>
        <w:t>Normally</w:t>
      </w:r>
      <w:r w:rsidR="004413A2" w:rsidRPr="00275137">
        <w:rPr>
          <w:rFonts w:asciiTheme="minorHAnsi" w:eastAsia="Calibri" w:hAnsiTheme="minorHAnsi"/>
          <w:color w:val="000000" w:themeColor="text1"/>
          <w:sz w:val="22"/>
          <w:szCs w:val="22"/>
        </w:rPr>
        <w:t>,</w:t>
      </w:r>
      <w:r w:rsidR="0037744F" w:rsidRPr="00275137">
        <w:rPr>
          <w:rFonts w:asciiTheme="minorHAnsi" w:eastAsia="Calibri" w:hAnsiTheme="minorHAnsi"/>
          <w:color w:val="000000" w:themeColor="text1"/>
          <w:sz w:val="22"/>
          <w:szCs w:val="22"/>
        </w:rPr>
        <w:t xml:space="preserve"> material suppliers certify their materials to these standards and the buyers verify the certification.</w:t>
      </w:r>
      <w:r w:rsidRPr="00275137">
        <w:rPr>
          <w:rFonts w:asciiTheme="minorHAnsi" w:eastAsia="Calibri" w:hAnsiTheme="minorHAnsi"/>
          <w:color w:val="000000" w:themeColor="text1"/>
          <w:sz w:val="22"/>
          <w:szCs w:val="22"/>
        </w:rPr>
        <w:t xml:space="preserve"> </w:t>
      </w:r>
      <w:r w:rsidR="00102539" w:rsidRPr="00275137">
        <w:rPr>
          <w:rFonts w:asciiTheme="minorHAnsi" w:hAnsiTheme="minorHAnsi"/>
          <w:color w:val="000000" w:themeColor="text1"/>
          <w:sz w:val="22"/>
          <w:szCs w:val="22"/>
        </w:rPr>
        <w:t>These certifications are to be included in the data package required for Qualification and Certification of the AM processed part.</w:t>
      </w:r>
      <w:r w:rsidR="00102539">
        <w:rPr>
          <w:color w:val="1F497D"/>
        </w:rPr>
        <w:t xml:space="preserve"> </w:t>
      </w:r>
      <w:r w:rsidRPr="00275137">
        <w:rPr>
          <w:rFonts w:asciiTheme="minorHAnsi" w:hAnsiTheme="minorHAnsi"/>
          <w:sz w:val="22"/>
          <w:szCs w:val="22"/>
        </w:rPr>
        <w:t>AM material properties are highly dependent on process/machine variables</w:t>
      </w:r>
      <w:r>
        <w:rPr>
          <w:rFonts w:asciiTheme="minorHAnsi" w:hAnsiTheme="minorHAnsi"/>
          <w:sz w:val="22"/>
          <w:szCs w:val="22"/>
        </w:rPr>
        <w:t xml:space="preserve"> as well as post</w:t>
      </w:r>
      <w:r w:rsidR="007A75B5">
        <w:rPr>
          <w:rFonts w:asciiTheme="minorHAnsi" w:hAnsiTheme="minorHAnsi"/>
          <w:sz w:val="22"/>
          <w:szCs w:val="22"/>
        </w:rPr>
        <w:t>-</w:t>
      </w:r>
      <w:r>
        <w:rPr>
          <w:rFonts w:asciiTheme="minorHAnsi" w:hAnsiTheme="minorHAnsi"/>
          <w:sz w:val="22"/>
          <w:szCs w:val="22"/>
        </w:rPr>
        <w:t>processing.</w:t>
      </w:r>
    </w:p>
    <w:p w:rsidR="0037744F" w:rsidRPr="00275137" w:rsidRDefault="0037744F" w:rsidP="00275137">
      <w:pPr>
        <w:spacing w:after="200" w:line="276" w:lineRule="auto"/>
        <w:rPr>
          <w:rFonts w:asciiTheme="minorHAnsi" w:eastAsia="Calibri" w:hAnsiTheme="minorHAnsi"/>
          <w:b/>
          <w:sz w:val="22"/>
          <w:szCs w:val="22"/>
          <w:u w:val="single"/>
        </w:rPr>
      </w:pPr>
      <w:r w:rsidRPr="00275137">
        <w:rPr>
          <w:rFonts w:asciiTheme="minorHAnsi" w:eastAsia="Calibri" w:hAnsiTheme="minorHAnsi"/>
          <w:b/>
          <w:sz w:val="22"/>
          <w:szCs w:val="22"/>
          <w:u w:val="single"/>
        </w:rPr>
        <w:t>Parts</w:t>
      </w:r>
      <w:r w:rsidR="002A539E">
        <w:rPr>
          <w:rFonts w:asciiTheme="minorHAnsi" w:eastAsia="Calibri" w:hAnsiTheme="minorHAnsi"/>
          <w:b/>
          <w:sz w:val="22"/>
          <w:szCs w:val="22"/>
          <w:u w:val="single"/>
        </w:rPr>
        <w:t xml:space="preserve"> </w:t>
      </w:r>
      <w:r w:rsidRPr="00275137">
        <w:rPr>
          <w:rFonts w:asciiTheme="minorHAnsi" w:eastAsia="Calibri" w:hAnsiTheme="minorHAnsi"/>
          <w:b/>
          <w:sz w:val="22"/>
          <w:szCs w:val="22"/>
          <w:u w:val="single"/>
        </w:rPr>
        <w:t>/</w:t>
      </w:r>
      <w:r w:rsidR="002A539E">
        <w:rPr>
          <w:rFonts w:asciiTheme="minorHAnsi" w:eastAsia="Calibri" w:hAnsiTheme="minorHAnsi"/>
          <w:b/>
          <w:sz w:val="22"/>
          <w:szCs w:val="22"/>
          <w:u w:val="single"/>
        </w:rPr>
        <w:t xml:space="preserve"> </w:t>
      </w:r>
      <w:r w:rsidRPr="00275137">
        <w:rPr>
          <w:rFonts w:asciiTheme="minorHAnsi" w:eastAsia="Calibri" w:hAnsiTheme="minorHAnsi"/>
          <w:b/>
          <w:sz w:val="22"/>
          <w:szCs w:val="22"/>
          <w:u w:val="single"/>
        </w:rPr>
        <w:t>Products</w:t>
      </w:r>
    </w:p>
    <w:p w:rsidR="0037744F" w:rsidRPr="00F37D6B" w:rsidRDefault="0037744F" w:rsidP="00275137">
      <w:pPr>
        <w:spacing w:after="200" w:line="276" w:lineRule="auto"/>
        <w:rPr>
          <w:rFonts w:asciiTheme="minorHAnsi" w:eastAsia="Calibri" w:hAnsiTheme="minorHAnsi"/>
          <w:sz w:val="22"/>
          <w:szCs w:val="22"/>
        </w:rPr>
      </w:pPr>
      <w:r w:rsidRPr="00F37D6B">
        <w:rPr>
          <w:rFonts w:asciiTheme="minorHAnsi" w:eastAsia="Calibri" w:hAnsiTheme="minorHAnsi"/>
          <w:sz w:val="22"/>
          <w:szCs w:val="22"/>
        </w:rPr>
        <w:lastRenderedPageBreak/>
        <w:t>Parts/Products are qualified and verified. The part qualification process achieves a product certification</w:t>
      </w:r>
      <w:r w:rsidR="00387691">
        <w:rPr>
          <w:rFonts w:asciiTheme="minorHAnsi" w:eastAsia="Calibri" w:hAnsiTheme="minorHAnsi"/>
          <w:sz w:val="22"/>
          <w:szCs w:val="22"/>
        </w:rPr>
        <w:t xml:space="preserve">. </w:t>
      </w:r>
      <w:r w:rsidRPr="00F37D6B">
        <w:rPr>
          <w:rFonts w:asciiTheme="minorHAnsi" w:eastAsia="Calibri" w:hAnsiTheme="minorHAnsi"/>
          <w:sz w:val="22"/>
          <w:szCs w:val="22"/>
        </w:rPr>
        <w:t xml:space="preserve"> </w:t>
      </w:r>
      <w:proofErr w:type="gramStart"/>
      <w:r w:rsidRPr="00F37D6B">
        <w:rPr>
          <w:rFonts w:asciiTheme="minorHAnsi" w:eastAsia="Calibri" w:hAnsiTheme="minorHAnsi"/>
          <w:sz w:val="22"/>
          <w:szCs w:val="22"/>
        </w:rPr>
        <w:t>which</w:t>
      </w:r>
      <w:proofErr w:type="gramEnd"/>
      <w:r w:rsidRPr="00F37D6B">
        <w:rPr>
          <w:rFonts w:asciiTheme="minorHAnsi" w:eastAsia="Calibri" w:hAnsiTheme="minorHAnsi"/>
          <w:sz w:val="22"/>
          <w:szCs w:val="22"/>
        </w:rPr>
        <w:t xml:space="preserve"> assures the product meets all technical requirements. Part qualification is typically governed by program/customer technical requirements and standards. </w:t>
      </w:r>
    </w:p>
    <w:p w:rsidR="0094045F" w:rsidRDefault="0037744F" w:rsidP="00275137">
      <w:pPr>
        <w:spacing w:after="200" w:line="276" w:lineRule="auto"/>
        <w:rPr>
          <w:rFonts w:asciiTheme="minorHAnsi" w:eastAsia="Calibri" w:hAnsiTheme="minorHAnsi"/>
          <w:sz w:val="22"/>
          <w:szCs w:val="22"/>
        </w:rPr>
      </w:pPr>
      <w:r w:rsidRPr="00F37D6B">
        <w:rPr>
          <w:rFonts w:asciiTheme="minorHAnsi" w:eastAsia="Calibri" w:hAnsiTheme="minorHAnsi"/>
          <w:sz w:val="22"/>
          <w:szCs w:val="22"/>
        </w:rPr>
        <w:t>Product verification requirements define activities to minimize risk and certify that the delivered system or product satisfies hardware, software and system requirements, as qualified. Each product goes through verification, also known as product acceptance, to assure requirements are met during or after the build process by performing inspection, demonstration, analysis or test</w:t>
      </w:r>
      <w:r w:rsidR="00387691">
        <w:rPr>
          <w:rFonts w:asciiTheme="minorHAnsi" w:eastAsia="Calibri" w:hAnsiTheme="minorHAnsi"/>
          <w:sz w:val="22"/>
          <w:szCs w:val="22"/>
        </w:rPr>
        <w:t xml:space="preserve">. </w:t>
      </w:r>
      <w:r w:rsidRPr="00F37D6B">
        <w:rPr>
          <w:rFonts w:asciiTheme="minorHAnsi" w:eastAsia="Calibri" w:hAnsiTheme="minorHAnsi"/>
          <w:sz w:val="22"/>
          <w:szCs w:val="22"/>
        </w:rPr>
        <w:t>These verification activities are often performed to standards (e.g. ASTM, ANSI, etc.)</w:t>
      </w:r>
      <w:r w:rsidR="00387691">
        <w:rPr>
          <w:rFonts w:asciiTheme="minorHAnsi" w:eastAsia="Calibri" w:hAnsiTheme="minorHAnsi"/>
          <w:sz w:val="22"/>
          <w:szCs w:val="22"/>
        </w:rPr>
        <w:t xml:space="preserve">. </w:t>
      </w:r>
      <w:r w:rsidRPr="00F37D6B">
        <w:rPr>
          <w:rFonts w:asciiTheme="minorHAnsi" w:eastAsia="Calibri" w:hAnsiTheme="minorHAnsi"/>
          <w:sz w:val="22"/>
          <w:szCs w:val="22"/>
        </w:rPr>
        <w:t>Product verification may include 1</w:t>
      </w:r>
      <w:r w:rsidRPr="00F37D6B">
        <w:rPr>
          <w:rFonts w:asciiTheme="minorHAnsi" w:eastAsia="Calibri" w:hAnsiTheme="minorHAnsi"/>
          <w:sz w:val="22"/>
          <w:szCs w:val="22"/>
          <w:vertAlign w:val="superscript"/>
        </w:rPr>
        <w:t>st</w:t>
      </w:r>
      <w:r w:rsidRPr="00F37D6B">
        <w:rPr>
          <w:rFonts w:asciiTheme="minorHAnsi" w:eastAsia="Calibri" w:hAnsiTheme="minorHAnsi"/>
          <w:sz w:val="22"/>
          <w:szCs w:val="22"/>
        </w:rPr>
        <w:t xml:space="preserve"> article inspection to demonstrate suitability of 1</w:t>
      </w:r>
      <w:r w:rsidRPr="00F37D6B">
        <w:rPr>
          <w:rFonts w:asciiTheme="minorHAnsi" w:eastAsia="Calibri" w:hAnsiTheme="minorHAnsi"/>
          <w:sz w:val="22"/>
          <w:szCs w:val="22"/>
          <w:vertAlign w:val="superscript"/>
        </w:rPr>
        <w:t>st</w:t>
      </w:r>
      <w:r w:rsidRPr="00F37D6B">
        <w:rPr>
          <w:rFonts w:asciiTheme="minorHAnsi" w:eastAsia="Calibri" w:hAnsiTheme="minorHAnsi"/>
          <w:sz w:val="22"/>
          <w:szCs w:val="22"/>
        </w:rPr>
        <w:t xml:space="preserve"> time use by performing additional inspection, test, and demonstration activities. </w:t>
      </w:r>
    </w:p>
    <w:p w:rsidR="005E6595" w:rsidRDefault="0037744F"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sz w:val="22"/>
          <w:szCs w:val="22"/>
        </w:rPr>
      </w:pPr>
      <w:r w:rsidRPr="00766877">
        <w:rPr>
          <w:rFonts w:asciiTheme="minorHAnsi" w:eastAsia="Calibri" w:hAnsiTheme="minorHAnsi"/>
          <w:b/>
          <w:sz w:val="22"/>
          <w:szCs w:val="22"/>
        </w:rPr>
        <w:t>Gap QC2: Qualification Standards b</w:t>
      </w:r>
      <w:r w:rsidRPr="00F37D6B">
        <w:rPr>
          <w:rFonts w:asciiTheme="minorHAnsi" w:eastAsia="Calibri" w:hAnsiTheme="minorHAnsi"/>
          <w:b/>
          <w:sz w:val="22"/>
          <w:szCs w:val="22"/>
        </w:rPr>
        <w:t>y Part Categories</w:t>
      </w:r>
      <w:r w:rsidR="00387691">
        <w:rPr>
          <w:rFonts w:asciiTheme="minorHAnsi" w:eastAsia="Calibri" w:hAnsiTheme="minorHAnsi"/>
          <w:b/>
          <w:sz w:val="22"/>
          <w:szCs w:val="22"/>
        </w:rPr>
        <w:t xml:space="preserve">. </w:t>
      </w:r>
      <w:r w:rsidR="00C26791">
        <w:rPr>
          <w:rFonts w:asciiTheme="minorHAnsi" w:eastAsia="Calibri" w:hAnsiTheme="minorHAnsi"/>
          <w:sz w:val="22"/>
          <w:szCs w:val="22"/>
        </w:rPr>
        <w:t>A</w:t>
      </w:r>
      <w:r w:rsidRPr="00766877">
        <w:rPr>
          <w:rFonts w:asciiTheme="minorHAnsi" w:eastAsia="Calibri" w:hAnsiTheme="minorHAnsi"/>
          <w:sz w:val="22"/>
          <w:szCs w:val="22"/>
        </w:rPr>
        <w:t xml:space="preserve"> standard </w:t>
      </w:r>
      <w:r w:rsidR="00445C1E">
        <w:rPr>
          <w:rFonts w:asciiTheme="minorHAnsi" w:eastAsia="Calibri" w:hAnsiTheme="minorHAnsi"/>
          <w:sz w:val="22"/>
          <w:szCs w:val="22"/>
        </w:rPr>
        <w:t xml:space="preserve">classification </w:t>
      </w:r>
      <w:r w:rsidRPr="00766877">
        <w:rPr>
          <w:rFonts w:asciiTheme="minorHAnsi" w:eastAsia="Calibri" w:hAnsiTheme="minorHAnsi"/>
          <w:sz w:val="22"/>
          <w:szCs w:val="22"/>
        </w:rPr>
        <w:t>of part</w:t>
      </w:r>
      <w:r w:rsidR="00445C1E">
        <w:rPr>
          <w:rFonts w:asciiTheme="minorHAnsi" w:eastAsia="Calibri" w:hAnsiTheme="minorHAnsi"/>
          <w:sz w:val="22"/>
          <w:szCs w:val="22"/>
        </w:rPr>
        <w:t>s</w:t>
      </w:r>
      <w:r w:rsidRPr="00766877">
        <w:rPr>
          <w:rFonts w:asciiTheme="minorHAnsi" w:eastAsia="Calibri" w:hAnsiTheme="minorHAnsi"/>
          <w:sz w:val="22"/>
          <w:szCs w:val="22"/>
        </w:rPr>
        <w:t xml:space="preserve"> </w:t>
      </w:r>
      <w:r w:rsidR="00C26791">
        <w:rPr>
          <w:rFonts w:asciiTheme="minorHAnsi" w:eastAsia="Calibri" w:hAnsiTheme="minorHAnsi"/>
          <w:sz w:val="22"/>
          <w:szCs w:val="22"/>
        </w:rPr>
        <w:t xml:space="preserve">is needed, </w:t>
      </w:r>
      <w:r w:rsidRPr="00766877">
        <w:rPr>
          <w:rFonts w:asciiTheme="minorHAnsi" w:eastAsia="Calibri" w:hAnsiTheme="minorHAnsi"/>
          <w:sz w:val="22"/>
          <w:szCs w:val="22"/>
        </w:rPr>
        <w:t xml:space="preserve">such as those described in </w:t>
      </w:r>
      <w:r w:rsidR="003574A6" w:rsidRPr="00F37D6B">
        <w:rPr>
          <w:rFonts w:asciiTheme="minorHAnsi" w:eastAsia="Calibri" w:hAnsiTheme="minorHAnsi"/>
          <w:sz w:val="22"/>
          <w:szCs w:val="22"/>
        </w:rPr>
        <w:t>the Lockheed Martin AM supplier quality checklist</w:t>
      </w:r>
      <w:r w:rsidR="00C26791">
        <w:rPr>
          <w:rFonts w:asciiTheme="minorHAnsi" w:eastAsia="Calibri" w:hAnsiTheme="minorHAnsi"/>
          <w:sz w:val="22"/>
          <w:szCs w:val="22"/>
        </w:rPr>
        <w:t xml:space="preserve"> and </w:t>
      </w:r>
      <w:r w:rsidR="002B31AD">
        <w:rPr>
          <w:rFonts w:asciiTheme="minorHAnsi" w:eastAsia="Calibri" w:hAnsiTheme="minorHAnsi"/>
          <w:sz w:val="22"/>
          <w:szCs w:val="22"/>
        </w:rPr>
        <w:t xml:space="preserve">the </w:t>
      </w:r>
      <w:r w:rsidR="00C26791">
        <w:rPr>
          <w:rFonts w:asciiTheme="minorHAnsi" w:eastAsia="Calibri" w:hAnsiTheme="minorHAnsi"/>
          <w:sz w:val="22"/>
          <w:szCs w:val="22"/>
        </w:rPr>
        <w:t xml:space="preserve">NASA </w:t>
      </w:r>
      <w:r w:rsidR="002B31AD">
        <w:rPr>
          <w:rFonts w:asciiTheme="minorHAnsi" w:eastAsia="Calibri" w:hAnsiTheme="minorHAnsi"/>
          <w:sz w:val="22"/>
          <w:szCs w:val="22"/>
        </w:rPr>
        <w:t>Engineering and Quality Standard for Additively Manufactured Spaceflight Hardware.</w:t>
      </w:r>
      <w:r w:rsidR="00C26791">
        <w:rPr>
          <w:rFonts w:asciiTheme="minorHAnsi" w:eastAsia="Calibri" w:hAnsiTheme="minorHAnsi"/>
          <w:sz w:val="22"/>
          <w:szCs w:val="22"/>
        </w:rPr>
        <w:t xml:space="preserve"> </w:t>
      </w:r>
      <w:r w:rsidR="0057505B">
        <w:rPr>
          <w:rFonts w:asciiTheme="minorHAnsi" w:eastAsia="Calibri" w:hAnsiTheme="minorHAnsi"/>
          <w:sz w:val="22"/>
          <w:szCs w:val="22"/>
        </w:rPr>
        <w:t xml:space="preserve">This is a gap for the </w:t>
      </w:r>
      <w:r w:rsidR="00C26791">
        <w:rPr>
          <w:rFonts w:asciiTheme="minorHAnsi" w:eastAsia="Calibri" w:hAnsiTheme="minorHAnsi"/>
          <w:sz w:val="22"/>
          <w:szCs w:val="22"/>
        </w:rPr>
        <w:t xml:space="preserve">aerospace and </w:t>
      </w:r>
      <w:r w:rsidR="0057505B">
        <w:rPr>
          <w:rFonts w:asciiTheme="minorHAnsi" w:eastAsia="Calibri" w:hAnsiTheme="minorHAnsi"/>
          <w:sz w:val="22"/>
          <w:szCs w:val="22"/>
        </w:rPr>
        <w:t>defense industr</w:t>
      </w:r>
      <w:r w:rsidR="00C26791">
        <w:rPr>
          <w:rFonts w:asciiTheme="minorHAnsi" w:eastAsia="Calibri" w:hAnsiTheme="minorHAnsi"/>
          <w:sz w:val="22"/>
          <w:szCs w:val="22"/>
        </w:rPr>
        <w:t>ies.</w:t>
      </w:r>
    </w:p>
    <w:p w:rsidR="0037744F" w:rsidRPr="00F37D6B" w:rsidRDefault="008C5CD5" w:rsidP="00275137">
      <w:pPr>
        <w:pBdr>
          <w:top w:val="single" w:sz="4" w:space="1" w:color="auto"/>
          <w:left w:val="single" w:sz="4" w:space="4" w:color="auto"/>
          <w:bottom w:val="single" w:sz="4" w:space="1" w:color="auto"/>
          <w:right w:val="single" w:sz="4" w:space="4" w:color="auto"/>
        </w:pBdr>
        <w:spacing w:after="200" w:line="276" w:lineRule="auto"/>
        <w:rPr>
          <w:rFonts w:asciiTheme="minorHAnsi" w:eastAsia="Calibri" w:hAnsiTheme="minorHAnsi"/>
          <w:b/>
          <w:sz w:val="22"/>
          <w:szCs w:val="22"/>
        </w:rPr>
      </w:pPr>
      <w:r w:rsidRPr="00275137">
        <w:rPr>
          <w:rFonts w:asciiTheme="minorHAnsi" w:hAnsiTheme="minorHAnsi" w:cstheme="minorHAnsi"/>
          <w:b/>
          <w:sz w:val="22"/>
          <w:szCs w:val="22"/>
        </w:rPr>
        <w:t>R&amp;D Needed:</w:t>
      </w:r>
      <w:r w:rsidRPr="00F37D6B">
        <w:rPr>
          <w:rFonts w:asciiTheme="minorHAnsi" w:hAnsiTheme="minorHAnsi" w:cstheme="minorHAnsi"/>
          <w:sz w:val="22"/>
          <w:szCs w:val="22"/>
        </w:rPr>
        <w:t xml:space="preserve"> </w:t>
      </w:r>
      <w:r w:rsidR="00445C1E">
        <w:rPr>
          <w:rFonts w:asciiTheme="minorHAnsi" w:hAnsiTheme="minorHAnsi" w:cstheme="minorHAnsi"/>
          <w:sz w:val="22"/>
          <w:szCs w:val="22"/>
        </w:rPr>
        <w:t>No</w:t>
      </w:r>
    </w:p>
    <w:p w:rsidR="0037744F" w:rsidRPr="00F37D6B" w:rsidRDefault="0037744F" w:rsidP="00275137">
      <w:pPr>
        <w:pBdr>
          <w:top w:val="single" w:sz="4" w:space="1" w:color="auto"/>
          <w:left w:val="single" w:sz="4" w:space="4" w:color="auto"/>
          <w:bottom w:val="single" w:sz="4" w:space="1" w:color="auto"/>
          <w:right w:val="single" w:sz="4" w:space="4" w:color="auto"/>
        </w:pBdr>
        <w:spacing w:after="200" w:line="276" w:lineRule="auto"/>
        <w:rPr>
          <w:rFonts w:asciiTheme="minorHAnsi" w:eastAsia="Calibri" w:hAnsiTheme="minorHAnsi"/>
          <w:sz w:val="22"/>
          <w:szCs w:val="22"/>
          <w:u w:val="single"/>
        </w:rPr>
      </w:pPr>
      <w:r w:rsidRPr="00275137">
        <w:rPr>
          <w:rFonts w:asciiTheme="minorHAnsi" w:eastAsia="Calibri" w:hAnsiTheme="minorHAnsi"/>
          <w:b/>
          <w:sz w:val="22"/>
          <w:szCs w:val="22"/>
        </w:rPr>
        <w:t>Recommendation:</w:t>
      </w:r>
      <w:r w:rsidRPr="00F37D6B">
        <w:rPr>
          <w:rFonts w:asciiTheme="minorHAnsi" w:eastAsia="Calibri" w:hAnsiTheme="minorHAnsi"/>
          <w:sz w:val="22"/>
          <w:szCs w:val="22"/>
        </w:rPr>
        <w:t xml:space="preserve"> </w:t>
      </w:r>
      <w:r w:rsidR="00C26791" w:rsidRPr="00F37D6B">
        <w:rPr>
          <w:rFonts w:asciiTheme="minorHAnsi" w:eastAsia="Calibri" w:hAnsiTheme="minorHAnsi"/>
          <w:sz w:val="22"/>
          <w:szCs w:val="22"/>
        </w:rPr>
        <w:t xml:space="preserve">A </w:t>
      </w:r>
      <w:r w:rsidR="00445C1E">
        <w:rPr>
          <w:rFonts w:asciiTheme="minorHAnsi" w:eastAsia="Calibri" w:hAnsiTheme="minorHAnsi"/>
          <w:sz w:val="22"/>
          <w:szCs w:val="22"/>
        </w:rPr>
        <w:t xml:space="preserve">classification </w:t>
      </w:r>
      <w:r w:rsidR="00C26791">
        <w:rPr>
          <w:rFonts w:asciiTheme="minorHAnsi" w:eastAsia="Calibri" w:hAnsiTheme="minorHAnsi"/>
          <w:sz w:val="22"/>
          <w:szCs w:val="22"/>
        </w:rPr>
        <w:t>of part</w:t>
      </w:r>
      <w:r w:rsidR="00445C1E">
        <w:rPr>
          <w:rFonts w:asciiTheme="minorHAnsi" w:eastAsia="Calibri" w:hAnsiTheme="minorHAnsi"/>
          <w:sz w:val="22"/>
          <w:szCs w:val="22"/>
        </w:rPr>
        <w:t xml:space="preserve">s </w:t>
      </w:r>
      <w:r w:rsidR="00C26791">
        <w:rPr>
          <w:rFonts w:asciiTheme="minorHAnsi" w:eastAsia="Calibri" w:hAnsiTheme="minorHAnsi"/>
          <w:sz w:val="22"/>
          <w:szCs w:val="22"/>
        </w:rPr>
        <w:t xml:space="preserve">should be defined as well as a </w:t>
      </w:r>
      <w:r w:rsidR="00C26791" w:rsidRPr="00F37D6B">
        <w:rPr>
          <w:rFonts w:asciiTheme="minorHAnsi" w:eastAsia="Calibri" w:hAnsiTheme="minorHAnsi"/>
          <w:sz w:val="22"/>
          <w:szCs w:val="22"/>
        </w:rPr>
        <w:t>minimum set of qualification requirements fo</w:t>
      </w:r>
      <w:r w:rsidR="00C26791" w:rsidRPr="00766877">
        <w:rPr>
          <w:rFonts w:asciiTheme="minorHAnsi" w:eastAsia="Calibri" w:hAnsiTheme="minorHAnsi"/>
          <w:sz w:val="22"/>
          <w:szCs w:val="22"/>
        </w:rPr>
        <w:t>r each part category which take</w:t>
      </w:r>
      <w:r w:rsidR="00C26791">
        <w:rPr>
          <w:rFonts w:asciiTheme="minorHAnsi" w:eastAsia="Calibri" w:hAnsiTheme="minorHAnsi"/>
          <w:sz w:val="22"/>
          <w:szCs w:val="22"/>
        </w:rPr>
        <w:t>s</w:t>
      </w:r>
      <w:r w:rsidR="00C26791" w:rsidRPr="00766877">
        <w:rPr>
          <w:rFonts w:asciiTheme="minorHAnsi" w:eastAsia="Calibri" w:hAnsiTheme="minorHAnsi"/>
          <w:sz w:val="22"/>
          <w:szCs w:val="22"/>
        </w:rPr>
        <w:t xml:space="preserve"> into consideration the intended part usage</w:t>
      </w:r>
      <w:r w:rsidR="00C26791">
        <w:rPr>
          <w:rFonts w:asciiTheme="minorHAnsi" w:eastAsia="Calibri" w:hAnsiTheme="minorHAnsi"/>
          <w:sz w:val="22"/>
          <w:szCs w:val="22"/>
        </w:rPr>
        <w:t xml:space="preserve"> / environment</w:t>
      </w:r>
      <w:r w:rsidR="00C26791" w:rsidRPr="00766877">
        <w:rPr>
          <w:rFonts w:asciiTheme="minorHAnsi" w:eastAsia="Calibri" w:hAnsiTheme="minorHAnsi"/>
          <w:sz w:val="22"/>
          <w:szCs w:val="22"/>
        </w:rPr>
        <w:t>.</w:t>
      </w:r>
      <w:r w:rsidRPr="00275137">
        <w:rPr>
          <w:rFonts w:asciiTheme="minorHAnsi" w:eastAsia="Calibri" w:hAnsiTheme="minorHAnsi"/>
          <w:sz w:val="22"/>
          <w:szCs w:val="22"/>
        </w:rPr>
        <w:t xml:space="preserve"> </w:t>
      </w:r>
      <w:r w:rsidR="00445C1E" w:rsidRPr="00275137">
        <w:rPr>
          <w:rFonts w:asciiTheme="minorHAnsi" w:eastAsia="Calibri" w:hAnsiTheme="minorHAnsi"/>
          <w:sz w:val="22"/>
          <w:szCs w:val="22"/>
        </w:rPr>
        <w:t>It is suggested that mission critical parts be looked at first.</w:t>
      </w:r>
    </w:p>
    <w:p w:rsidR="0037744F" w:rsidRPr="00F37D6B" w:rsidRDefault="0037744F" w:rsidP="00275137">
      <w:pPr>
        <w:pBdr>
          <w:top w:val="single" w:sz="4" w:space="1" w:color="auto"/>
          <w:left w:val="single" w:sz="4" w:space="4" w:color="auto"/>
          <w:bottom w:val="single" w:sz="4" w:space="1" w:color="auto"/>
          <w:right w:val="single" w:sz="4" w:space="4" w:color="auto"/>
        </w:pBdr>
        <w:spacing w:after="200" w:line="276" w:lineRule="auto"/>
        <w:rPr>
          <w:rFonts w:asciiTheme="minorHAnsi" w:eastAsia="Calibri" w:hAnsiTheme="minorHAnsi"/>
          <w:sz w:val="22"/>
          <w:szCs w:val="22"/>
          <w:u w:val="single"/>
        </w:rPr>
      </w:pPr>
      <w:r w:rsidRPr="00275137">
        <w:rPr>
          <w:rFonts w:asciiTheme="minorHAnsi" w:eastAsia="Calibri" w:hAnsiTheme="minorHAnsi"/>
          <w:b/>
          <w:sz w:val="22"/>
          <w:szCs w:val="22"/>
        </w:rPr>
        <w:t>Priority:</w:t>
      </w:r>
      <w:r w:rsidRPr="00275137">
        <w:rPr>
          <w:rFonts w:asciiTheme="minorHAnsi" w:eastAsia="Calibri" w:hAnsiTheme="minorHAnsi"/>
          <w:sz w:val="22"/>
          <w:szCs w:val="22"/>
        </w:rPr>
        <w:t xml:space="preserve"> </w:t>
      </w:r>
      <w:r w:rsidR="007F1C8C" w:rsidRPr="00275137">
        <w:rPr>
          <w:rFonts w:asciiTheme="minorHAnsi" w:eastAsia="Calibri" w:hAnsiTheme="minorHAnsi"/>
          <w:sz w:val="22"/>
          <w:szCs w:val="22"/>
        </w:rPr>
        <w:t>High</w:t>
      </w:r>
    </w:p>
    <w:p w:rsidR="0037744F" w:rsidRPr="00F37D6B"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eastAsia="Calibri" w:hAnsiTheme="minorHAnsi"/>
          <w:sz w:val="22"/>
          <w:szCs w:val="22"/>
          <w:u w:val="single"/>
        </w:rPr>
      </w:pPr>
      <w:r w:rsidRPr="00275137">
        <w:rPr>
          <w:rFonts w:asciiTheme="minorHAnsi" w:eastAsia="Calibri" w:hAnsiTheme="minorHAnsi"/>
          <w:b/>
          <w:sz w:val="22"/>
          <w:szCs w:val="22"/>
        </w:rPr>
        <w:t>Organization</w:t>
      </w:r>
      <w:r w:rsidR="0037744F" w:rsidRPr="00275137">
        <w:rPr>
          <w:rFonts w:asciiTheme="minorHAnsi" w:eastAsia="Calibri" w:hAnsiTheme="minorHAnsi"/>
          <w:b/>
          <w:sz w:val="22"/>
          <w:szCs w:val="22"/>
        </w:rPr>
        <w:t>:</w:t>
      </w:r>
      <w:r w:rsidR="0037744F" w:rsidRPr="00275137">
        <w:rPr>
          <w:rFonts w:asciiTheme="minorHAnsi" w:eastAsia="Calibri" w:hAnsiTheme="minorHAnsi"/>
          <w:sz w:val="22"/>
          <w:szCs w:val="22"/>
        </w:rPr>
        <w:t xml:space="preserve"> </w:t>
      </w:r>
      <w:r w:rsidR="00445C1E" w:rsidRPr="00275137">
        <w:rPr>
          <w:rFonts w:asciiTheme="minorHAnsi" w:eastAsia="Calibri" w:hAnsiTheme="minorHAnsi"/>
          <w:sz w:val="22"/>
          <w:szCs w:val="22"/>
        </w:rPr>
        <w:t xml:space="preserve">NASA, </w:t>
      </w:r>
      <w:r w:rsidR="0037744F" w:rsidRPr="00275137">
        <w:rPr>
          <w:rFonts w:asciiTheme="minorHAnsi" w:eastAsia="Calibri" w:hAnsiTheme="minorHAnsi"/>
          <w:sz w:val="22"/>
          <w:szCs w:val="22"/>
        </w:rPr>
        <w:t>SAE</w:t>
      </w:r>
      <w:r w:rsidR="00E103A1">
        <w:rPr>
          <w:rFonts w:asciiTheme="minorHAnsi" w:eastAsia="Calibri" w:hAnsiTheme="minorHAnsi"/>
          <w:sz w:val="22"/>
          <w:szCs w:val="22"/>
        </w:rPr>
        <w:t>, ISO/ASTM</w:t>
      </w:r>
      <w:r w:rsidR="0037744F" w:rsidRPr="00F37D6B">
        <w:rPr>
          <w:rFonts w:asciiTheme="minorHAnsi" w:eastAsia="Calibri" w:hAnsiTheme="minorHAnsi"/>
          <w:sz w:val="22"/>
          <w:szCs w:val="22"/>
          <w:u w:val="single"/>
        </w:rPr>
        <w:t xml:space="preserve"> </w:t>
      </w:r>
    </w:p>
    <w:p w:rsidR="0037744F" w:rsidRPr="00275137" w:rsidRDefault="0037744F" w:rsidP="00275137">
      <w:pPr>
        <w:spacing w:after="200" w:line="276" w:lineRule="auto"/>
        <w:rPr>
          <w:rFonts w:asciiTheme="minorHAnsi" w:eastAsia="Calibri" w:hAnsiTheme="minorHAnsi"/>
          <w:b/>
          <w:sz w:val="22"/>
          <w:szCs w:val="22"/>
          <w:u w:val="single"/>
        </w:rPr>
      </w:pPr>
      <w:r w:rsidRPr="00275137">
        <w:rPr>
          <w:rFonts w:asciiTheme="minorHAnsi" w:eastAsia="Calibri" w:hAnsiTheme="minorHAnsi"/>
          <w:b/>
          <w:sz w:val="22"/>
          <w:szCs w:val="22"/>
          <w:u w:val="single"/>
        </w:rPr>
        <w:t>Processes</w:t>
      </w:r>
    </w:p>
    <w:p w:rsidR="0037744F" w:rsidRPr="00F37D6B" w:rsidRDefault="0037744F" w:rsidP="00275137">
      <w:pPr>
        <w:spacing w:after="200" w:line="276" w:lineRule="auto"/>
        <w:rPr>
          <w:rFonts w:asciiTheme="minorHAnsi" w:eastAsia="Calibri" w:hAnsiTheme="minorHAnsi"/>
          <w:sz w:val="22"/>
          <w:szCs w:val="22"/>
        </w:rPr>
      </w:pPr>
      <w:r w:rsidRPr="00F37D6B">
        <w:rPr>
          <w:rFonts w:asciiTheme="minorHAnsi" w:eastAsia="Calibri" w:hAnsiTheme="minorHAnsi"/>
          <w:sz w:val="22"/>
          <w:szCs w:val="22"/>
        </w:rPr>
        <w:t xml:space="preserve">Processes are validated and </w:t>
      </w:r>
      <w:r w:rsidR="00483510" w:rsidRPr="00F37D6B">
        <w:rPr>
          <w:rFonts w:asciiTheme="minorHAnsi" w:eastAsia="Calibri" w:hAnsiTheme="minorHAnsi"/>
          <w:sz w:val="22"/>
          <w:szCs w:val="22"/>
        </w:rPr>
        <w:t>“</w:t>
      </w:r>
      <w:r w:rsidRPr="00F37D6B">
        <w:rPr>
          <w:rFonts w:asciiTheme="minorHAnsi" w:eastAsia="Calibri" w:hAnsiTheme="minorHAnsi"/>
          <w:sz w:val="22"/>
          <w:szCs w:val="22"/>
        </w:rPr>
        <w:t>certified.</w:t>
      </w:r>
      <w:r w:rsidR="00483510" w:rsidRPr="00F37D6B">
        <w:rPr>
          <w:rFonts w:asciiTheme="minorHAnsi" w:eastAsia="Calibri" w:hAnsiTheme="minorHAnsi"/>
          <w:sz w:val="22"/>
          <w:szCs w:val="22"/>
        </w:rPr>
        <w:t>”</w:t>
      </w:r>
      <w:r w:rsidRPr="00F37D6B">
        <w:rPr>
          <w:rFonts w:asciiTheme="minorHAnsi" w:eastAsia="Calibri" w:hAnsiTheme="minorHAnsi"/>
          <w:sz w:val="22"/>
          <w:szCs w:val="22"/>
        </w:rPr>
        <w:t xml:space="preserve">  New processes are validated to ensure accurate representation of the manufacturing process</w:t>
      </w:r>
      <w:r w:rsidR="00387691">
        <w:rPr>
          <w:rFonts w:asciiTheme="minorHAnsi" w:eastAsia="Calibri" w:hAnsiTheme="minorHAnsi"/>
          <w:sz w:val="22"/>
          <w:szCs w:val="22"/>
        </w:rPr>
        <w:t xml:space="preserve">. </w:t>
      </w:r>
      <w:r w:rsidRPr="00F37D6B">
        <w:rPr>
          <w:rFonts w:asciiTheme="minorHAnsi" w:eastAsia="Calibri" w:hAnsiTheme="minorHAnsi"/>
          <w:sz w:val="22"/>
          <w:szCs w:val="22"/>
        </w:rPr>
        <w:t>Validation is the process used to verify as final proof that the execution of a work instruction or “how to” achieves the technical requirements (workable, reproducible, controllable, inspectable) meets contract and other requirements, and doesn’t degrade reliability</w:t>
      </w:r>
      <w:r w:rsidR="00387691">
        <w:rPr>
          <w:rFonts w:asciiTheme="minorHAnsi" w:eastAsia="Calibri" w:hAnsiTheme="minorHAnsi"/>
          <w:sz w:val="22"/>
          <w:szCs w:val="22"/>
        </w:rPr>
        <w:t xml:space="preserve">. </w:t>
      </w:r>
    </w:p>
    <w:p w:rsidR="0037744F" w:rsidRPr="00F37D6B" w:rsidRDefault="0037744F" w:rsidP="00275137">
      <w:pPr>
        <w:spacing w:after="200" w:line="276" w:lineRule="auto"/>
        <w:rPr>
          <w:rFonts w:asciiTheme="minorHAnsi" w:eastAsia="Calibri" w:hAnsiTheme="minorHAnsi"/>
          <w:sz w:val="22"/>
          <w:szCs w:val="22"/>
        </w:rPr>
      </w:pPr>
      <w:r w:rsidRPr="00F37D6B">
        <w:rPr>
          <w:rFonts w:asciiTheme="minorHAnsi" w:eastAsia="Calibri" w:hAnsiTheme="minorHAnsi"/>
          <w:sz w:val="22"/>
          <w:szCs w:val="22"/>
        </w:rPr>
        <w:t>Processes certification involves obtaining objective evidence of process elements compliance or noncompliance</w:t>
      </w:r>
      <w:r w:rsidR="00387691">
        <w:rPr>
          <w:rFonts w:asciiTheme="minorHAnsi" w:eastAsia="Calibri" w:hAnsiTheme="minorHAnsi"/>
          <w:sz w:val="22"/>
          <w:szCs w:val="22"/>
        </w:rPr>
        <w:t xml:space="preserve">. </w:t>
      </w:r>
      <w:r w:rsidRPr="00F37D6B">
        <w:rPr>
          <w:rFonts w:asciiTheme="minorHAnsi" w:eastAsia="Calibri" w:hAnsiTheme="minorHAnsi"/>
          <w:sz w:val="22"/>
          <w:szCs w:val="22"/>
        </w:rPr>
        <w:t>Process certification requirements are derived from specifications, practices and lessons learned</w:t>
      </w:r>
      <w:r w:rsidR="00387691">
        <w:rPr>
          <w:rFonts w:asciiTheme="minorHAnsi" w:eastAsia="Calibri" w:hAnsiTheme="minorHAnsi"/>
          <w:sz w:val="22"/>
          <w:szCs w:val="22"/>
        </w:rPr>
        <w:t xml:space="preserve">. </w:t>
      </w:r>
      <w:r w:rsidRPr="00F37D6B">
        <w:rPr>
          <w:rFonts w:asciiTheme="minorHAnsi" w:eastAsia="Calibri" w:hAnsiTheme="minorHAnsi"/>
          <w:sz w:val="22"/>
          <w:szCs w:val="22"/>
        </w:rPr>
        <w:t>If new materials or equipment are introduced the process certification is repeated. Procedures will exist on how to accomplish a process certification</w:t>
      </w:r>
      <w:r w:rsidR="00387691">
        <w:rPr>
          <w:rFonts w:asciiTheme="minorHAnsi" w:eastAsia="Calibri" w:hAnsiTheme="minorHAnsi"/>
          <w:sz w:val="22"/>
          <w:szCs w:val="22"/>
        </w:rPr>
        <w:t xml:space="preserve">. </w:t>
      </w:r>
      <w:r w:rsidRPr="00F37D6B">
        <w:rPr>
          <w:rFonts w:asciiTheme="minorHAnsi" w:eastAsia="Calibri" w:hAnsiTheme="minorHAnsi"/>
          <w:sz w:val="22"/>
          <w:szCs w:val="22"/>
        </w:rPr>
        <w:t xml:space="preserve">Some OEM systems require part certification rather than process certification. </w:t>
      </w:r>
    </w:p>
    <w:p w:rsidR="000D3824" w:rsidRDefault="003574A6" w:rsidP="00275137">
      <w:pPr>
        <w:spacing w:after="200" w:line="276" w:lineRule="auto"/>
        <w:rPr>
          <w:rFonts w:asciiTheme="minorHAnsi" w:eastAsia="Calibri" w:hAnsiTheme="minorHAnsi"/>
          <w:sz w:val="22"/>
          <w:szCs w:val="22"/>
        </w:rPr>
      </w:pPr>
      <w:r w:rsidRPr="00F37D6B">
        <w:rPr>
          <w:rFonts w:asciiTheme="minorHAnsi" w:eastAsia="Calibri" w:hAnsiTheme="minorHAnsi"/>
          <w:sz w:val="22"/>
          <w:szCs w:val="22"/>
        </w:rPr>
        <w:t xml:space="preserve">SAE AMS-AM addresses standards for the aerospace sector and </w:t>
      </w:r>
      <w:r w:rsidR="0037744F" w:rsidRPr="00F37D6B">
        <w:rPr>
          <w:rFonts w:asciiTheme="minorHAnsi" w:eastAsia="Calibri" w:hAnsiTheme="minorHAnsi"/>
          <w:sz w:val="22"/>
          <w:szCs w:val="22"/>
        </w:rPr>
        <w:t>AWS D20 addresses AM for metals (powder bed and directed energy deposition)</w:t>
      </w:r>
      <w:r w:rsidRPr="00766877">
        <w:rPr>
          <w:rFonts w:asciiTheme="minorHAnsi" w:eastAsia="Calibri" w:hAnsiTheme="minorHAnsi"/>
          <w:sz w:val="22"/>
          <w:szCs w:val="22"/>
        </w:rPr>
        <w:t>.</w:t>
      </w:r>
      <w:r w:rsidR="0037744F" w:rsidRPr="00F37D6B">
        <w:rPr>
          <w:rFonts w:asciiTheme="minorHAnsi" w:eastAsia="Calibri" w:hAnsiTheme="minorHAnsi"/>
          <w:sz w:val="22"/>
          <w:szCs w:val="22"/>
        </w:rPr>
        <w:t xml:space="preserve"> AWS Subcommittee A focuses on qualification and certification of process, subcommittee B deals with fabrication, and subcommittee C deals with inspection. </w:t>
      </w:r>
      <w:r w:rsidR="007F1C8C">
        <w:rPr>
          <w:rFonts w:asciiTheme="minorHAnsi" w:eastAsia="Calibri" w:hAnsiTheme="minorHAnsi"/>
          <w:sz w:val="22"/>
          <w:szCs w:val="22"/>
        </w:rPr>
        <w:t xml:space="preserve">No SDO has been identified at this time as covering </w:t>
      </w:r>
      <w:r w:rsidR="00BE775E">
        <w:rPr>
          <w:rFonts w:asciiTheme="minorHAnsi" w:eastAsia="Calibri" w:hAnsiTheme="minorHAnsi"/>
          <w:sz w:val="22"/>
          <w:szCs w:val="22"/>
        </w:rPr>
        <w:t xml:space="preserve">aerospace </w:t>
      </w:r>
      <w:r w:rsidR="007F1C8C">
        <w:rPr>
          <w:rFonts w:asciiTheme="minorHAnsi" w:eastAsia="Calibri" w:hAnsiTheme="minorHAnsi"/>
          <w:sz w:val="22"/>
          <w:szCs w:val="22"/>
        </w:rPr>
        <w:t xml:space="preserve">certification of </w:t>
      </w:r>
      <w:proofErr w:type="spellStart"/>
      <w:r w:rsidR="007F1C8C">
        <w:rPr>
          <w:rFonts w:asciiTheme="minorHAnsi" w:eastAsia="Calibri" w:hAnsiTheme="minorHAnsi"/>
          <w:sz w:val="22"/>
          <w:szCs w:val="22"/>
        </w:rPr>
        <w:t>non metal</w:t>
      </w:r>
      <w:proofErr w:type="spellEnd"/>
      <w:r w:rsidR="007F1C8C">
        <w:rPr>
          <w:rFonts w:asciiTheme="minorHAnsi" w:eastAsia="Calibri" w:hAnsiTheme="minorHAnsi"/>
          <w:sz w:val="22"/>
          <w:szCs w:val="22"/>
        </w:rPr>
        <w:t xml:space="preserve"> AM processes</w:t>
      </w:r>
      <w:r w:rsidR="0037598A">
        <w:rPr>
          <w:rFonts w:asciiTheme="minorHAnsi" w:eastAsia="Calibri" w:hAnsiTheme="minorHAnsi"/>
          <w:sz w:val="22"/>
          <w:szCs w:val="22"/>
        </w:rPr>
        <w:t>.</w:t>
      </w:r>
      <w:r w:rsidR="005A3FBA">
        <w:rPr>
          <w:rFonts w:asciiTheme="minorHAnsi" w:eastAsia="Calibri" w:hAnsiTheme="minorHAnsi"/>
          <w:sz w:val="22"/>
          <w:szCs w:val="22"/>
        </w:rPr>
        <w:t xml:space="preserve"> </w:t>
      </w:r>
    </w:p>
    <w:p w:rsidR="0037744F" w:rsidRPr="00275137" w:rsidRDefault="0037744F" w:rsidP="00275137">
      <w:pPr>
        <w:spacing w:after="200" w:line="276" w:lineRule="auto"/>
        <w:rPr>
          <w:rFonts w:asciiTheme="minorHAnsi" w:eastAsia="Calibri" w:hAnsiTheme="minorHAnsi"/>
          <w:b/>
          <w:sz w:val="22"/>
          <w:szCs w:val="22"/>
          <w:u w:val="single"/>
        </w:rPr>
      </w:pPr>
      <w:r w:rsidRPr="00275137">
        <w:rPr>
          <w:rFonts w:asciiTheme="minorHAnsi" w:eastAsia="Calibri" w:hAnsiTheme="minorHAnsi"/>
          <w:b/>
          <w:sz w:val="22"/>
          <w:szCs w:val="22"/>
          <w:u w:val="single"/>
        </w:rPr>
        <w:lastRenderedPageBreak/>
        <w:t>Personnel</w:t>
      </w:r>
    </w:p>
    <w:p w:rsidR="0037744F" w:rsidRDefault="0037744F" w:rsidP="00275137">
      <w:pPr>
        <w:spacing w:after="200" w:line="276" w:lineRule="auto"/>
        <w:rPr>
          <w:rFonts w:asciiTheme="minorHAnsi" w:hAnsiTheme="minorHAnsi"/>
          <w:sz w:val="22"/>
          <w:szCs w:val="22"/>
        </w:rPr>
      </w:pPr>
      <w:r w:rsidRPr="00766877">
        <w:rPr>
          <w:rFonts w:asciiTheme="minorHAnsi" w:eastAsia="Calibri" w:hAnsiTheme="minorHAnsi"/>
          <w:sz w:val="22"/>
          <w:szCs w:val="22"/>
        </w:rPr>
        <w:t xml:space="preserve">Personnel are </w:t>
      </w:r>
      <w:r w:rsidR="0012459F" w:rsidRPr="00F37D6B">
        <w:rPr>
          <w:rFonts w:asciiTheme="minorHAnsi" w:eastAsia="Calibri" w:hAnsiTheme="minorHAnsi"/>
          <w:sz w:val="22"/>
          <w:szCs w:val="22"/>
        </w:rPr>
        <w:t>“</w:t>
      </w:r>
      <w:r w:rsidRPr="00F37D6B">
        <w:rPr>
          <w:rFonts w:asciiTheme="minorHAnsi" w:eastAsia="Calibri" w:hAnsiTheme="minorHAnsi"/>
          <w:sz w:val="22"/>
          <w:szCs w:val="22"/>
        </w:rPr>
        <w:t>certified.</w:t>
      </w:r>
      <w:r w:rsidR="0012459F" w:rsidRPr="00766877">
        <w:rPr>
          <w:rFonts w:asciiTheme="minorHAnsi" w:eastAsia="Calibri" w:hAnsiTheme="minorHAnsi"/>
          <w:sz w:val="22"/>
          <w:szCs w:val="22"/>
        </w:rPr>
        <w:t>”</w:t>
      </w:r>
      <w:r w:rsidRPr="00F37D6B">
        <w:rPr>
          <w:rFonts w:asciiTheme="minorHAnsi" w:eastAsia="Calibri" w:hAnsiTheme="minorHAnsi"/>
          <w:sz w:val="22"/>
          <w:szCs w:val="22"/>
        </w:rPr>
        <w:t xml:space="preserve">  Currently</w:t>
      </w:r>
      <w:r w:rsidR="0012459F" w:rsidRPr="00F37D6B">
        <w:rPr>
          <w:rFonts w:asciiTheme="minorHAnsi" w:eastAsia="Calibri" w:hAnsiTheme="minorHAnsi"/>
          <w:sz w:val="22"/>
          <w:szCs w:val="22"/>
        </w:rPr>
        <w:t>,</w:t>
      </w:r>
      <w:r w:rsidRPr="00F37D6B">
        <w:rPr>
          <w:rFonts w:asciiTheme="minorHAnsi" w:eastAsia="Calibri" w:hAnsiTheme="minorHAnsi"/>
          <w:sz w:val="22"/>
          <w:szCs w:val="22"/>
        </w:rPr>
        <w:t xml:space="preserve"> operator certification is through on the job training coupled with OEM-provided training (classroom and hands on experience) specific to their particular machine/equipment</w:t>
      </w:r>
      <w:r w:rsidR="00387691">
        <w:rPr>
          <w:rFonts w:asciiTheme="minorHAnsi" w:eastAsia="Calibri" w:hAnsiTheme="minorHAnsi"/>
          <w:sz w:val="22"/>
          <w:szCs w:val="22"/>
        </w:rPr>
        <w:t xml:space="preserve">. </w:t>
      </w:r>
      <w:r w:rsidRPr="00F37D6B">
        <w:rPr>
          <w:rFonts w:asciiTheme="minorHAnsi" w:eastAsia="Calibri" w:hAnsiTheme="minorHAnsi"/>
          <w:sz w:val="22"/>
          <w:szCs w:val="22"/>
        </w:rPr>
        <w:t>Certification procedures may be written to document how personnel certifications are accomplished</w:t>
      </w:r>
      <w:r w:rsidR="00387691">
        <w:rPr>
          <w:rFonts w:asciiTheme="minorHAnsi" w:eastAsia="Calibri" w:hAnsiTheme="minorHAnsi"/>
          <w:sz w:val="22"/>
          <w:szCs w:val="22"/>
        </w:rPr>
        <w:t xml:space="preserve">. </w:t>
      </w:r>
      <w:r w:rsidRPr="00F37D6B">
        <w:rPr>
          <w:rFonts w:asciiTheme="minorHAnsi" w:eastAsia="Calibri" w:hAnsiTheme="minorHAnsi"/>
          <w:sz w:val="22"/>
          <w:szCs w:val="22"/>
        </w:rPr>
        <w:t xml:space="preserve">Some certifications include levels of certification that determine the specific activities/operations that </w:t>
      </w:r>
      <w:r w:rsidR="0012459F" w:rsidRPr="00F37D6B">
        <w:rPr>
          <w:rFonts w:asciiTheme="minorHAnsi" w:eastAsia="Calibri" w:hAnsiTheme="minorHAnsi"/>
          <w:sz w:val="22"/>
          <w:szCs w:val="22"/>
        </w:rPr>
        <w:t xml:space="preserve">an </w:t>
      </w:r>
      <w:r w:rsidRPr="00F37D6B">
        <w:rPr>
          <w:rFonts w:asciiTheme="minorHAnsi" w:eastAsia="Calibri" w:hAnsiTheme="minorHAnsi"/>
          <w:sz w:val="22"/>
          <w:szCs w:val="22"/>
        </w:rPr>
        <w:t>operator can perform such as product acceptance</w:t>
      </w:r>
      <w:r w:rsidR="0012459F" w:rsidRPr="00F37D6B">
        <w:rPr>
          <w:rFonts w:asciiTheme="minorHAnsi" w:eastAsia="Calibri" w:hAnsiTheme="minorHAnsi"/>
          <w:sz w:val="22"/>
          <w:szCs w:val="22"/>
        </w:rPr>
        <w:t>, equipment maintenance,</w:t>
      </w:r>
      <w:r w:rsidRPr="00F37D6B">
        <w:rPr>
          <w:rFonts w:asciiTheme="minorHAnsi" w:eastAsia="Calibri" w:hAnsiTheme="minorHAnsi"/>
          <w:sz w:val="22"/>
          <w:szCs w:val="22"/>
        </w:rPr>
        <w:t xml:space="preserve"> or certification of other operators</w:t>
      </w:r>
      <w:r w:rsidR="00387691">
        <w:rPr>
          <w:rFonts w:asciiTheme="minorHAnsi" w:eastAsia="Calibri" w:hAnsiTheme="minorHAnsi"/>
          <w:sz w:val="22"/>
          <w:szCs w:val="22"/>
        </w:rPr>
        <w:t xml:space="preserve">. </w:t>
      </w:r>
      <w:r w:rsidRPr="00766877">
        <w:rPr>
          <w:rFonts w:asciiTheme="minorHAnsi" w:eastAsia="Calibri" w:hAnsiTheme="minorHAnsi"/>
          <w:sz w:val="22"/>
          <w:szCs w:val="22"/>
        </w:rPr>
        <w:t>Future needs may call for formal personnel certification</w:t>
      </w:r>
      <w:r w:rsidRPr="00F37D6B">
        <w:rPr>
          <w:rFonts w:asciiTheme="minorHAnsi" w:eastAsia="Calibri" w:hAnsiTheme="minorHAnsi"/>
          <w:sz w:val="22"/>
          <w:szCs w:val="22"/>
        </w:rPr>
        <w:t xml:space="preserve"> by process, or process and material, as well as for specific machines</w:t>
      </w:r>
      <w:r w:rsidR="00387691">
        <w:rPr>
          <w:rFonts w:asciiTheme="minorHAnsi" w:eastAsia="Calibri" w:hAnsiTheme="minorHAnsi"/>
          <w:sz w:val="22"/>
          <w:szCs w:val="22"/>
        </w:rPr>
        <w:t xml:space="preserve">. </w:t>
      </w:r>
      <w:r w:rsidRPr="00766877">
        <w:rPr>
          <w:rFonts w:asciiTheme="minorHAnsi" w:hAnsiTheme="minorHAnsi"/>
          <w:sz w:val="22"/>
          <w:szCs w:val="22"/>
        </w:rPr>
        <w:t>AWS D20 has a section on qualification of AM machine operators as well as the operator certifications described in the NASA MS</w:t>
      </w:r>
      <w:r w:rsidRPr="00F37D6B">
        <w:rPr>
          <w:rFonts w:asciiTheme="minorHAnsi" w:hAnsiTheme="minorHAnsi"/>
          <w:sz w:val="22"/>
          <w:szCs w:val="22"/>
        </w:rPr>
        <w:t xml:space="preserve">FC standard for laser powder bed fusion for AM. ASTM offers a general AM certification and may also be looking at other certifications. The aerospace and defense industries are aligned in their approach to personnel certification so the gap identified in </w:t>
      </w:r>
      <w:r w:rsidR="00F34151" w:rsidRPr="00766877">
        <w:rPr>
          <w:rFonts w:asciiTheme="minorHAnsi" w:hAnsiTheme="minorHAnsi"/>
          <w:sz w:val="22"/>
          <w:szCs w:val="22"/>
        </w:rPr>
        <w:t xml:space="preserve">the Defense Industry section below </w:t>
      </w:r>
      <w:r w:rsidRPr="00F37D6B">
        <w:rPr>
          <w:rFonts w:asciiTheme="minorHAnsi" w:hAnsiTheme="minorHAnsi"/>
          <w:sz w:val="22"/>
          <w:szCs w:val="22"/>
        </w:rPr>
        <w:t>is applicable.</w:t>
      </w:r>
    </w:p>
    <w:p w:rsidR="0037744F" w:rsidRPr="00275137" w:rsidRDefault="0037744F" w:rsidP="00275137">
      <w:pPr>
        <w:spacing w:after="200" w:line="276" w:lineRule="auto"/>
        <w:rPr>
          <w:rFonts w:asciiTheme="minorHAnsi" w:eastAsia="Calibri" w:hAnsiTheme="minorHAnsi"/>
          <w:b/>
          <w:sz w:val="22"/>
          <w:szCs w:val="22"/>
          <w:u w:val="single"/>
        </w:rPr>
      </w:pPr>
      <w:r w:rsidRPr="00275137">
        <w:rPr>
          <w:rFonts w:asciiTheme="minorHAnsi" w:eastAsia="Calibri" w:hAnsiTheme="minorHAnsi"/>
          <w:b/>
          <w:sz w:val="22"/>
          <w:szCs w:val="22"/>
          <w:u w:val="single"/>
        </w:rPr>
        <w:t xml:space="preserve">AM Equipment </w:t>
      </w:r>
    </w:p>
    <w:p w:rsidR="0037744F" w:rsidRPr="00766877" w:rsidRDefault="0037744F" w:rsidP="00275137">
      <w:pPr>
        <w:spacing w:after="200" w:line="276" w:lineRule="auto"/>
        <w:rPr>
          <w:rFonts w:asciiTheme="minorHAnsi" w:eastAsia="Calibri" w:hAnsiTheme="minorHAnsi"/>
          <w:sz w:val="22"/>
          <w:szCs w:val="22"/>
        </w:rPr>
      </w:pPr>
      <w:r w:rsidRPr="00F37D6B">
        <w:rPr>
          <w:rFonts w:asciiTheme="minorHAnsi" w:eastAsia="Calibri" w:hAnsiTheme="minorHAnsi"/>
          <w:sz w:val="22"/>
          <w:szCs w:val="22"/>
        </w:rPr>
        <w:t>AM equipment is calibrated and/or certified by the OEM or the Aerospace industry company that purchases the equipment per certification and/or calibration procedures</w:t>
      </w:r>
      <w:r w:rsidR="00387691">
        <w:rPr>
          <w:rFonts w:asciiTheme="minorHAnsi" w:eastAsia="Calibri" w:hAnsiTheme="minorHAnsi"/>
          <w:sz w:val="22"/>
          <w:szCs w:val="22"/>
        </w:rPr>
        <w:t xml:space="preserve">. </w:t>
      </w:r>
      <w:r w:rsidRPr="00F37D6B">
        <w:rPr>
          <w:rFonts w:asciiTheme="minorHAnsi" w:eastAsia="Calibri" w:hAnsiTheme="minorHAnsi"/>
          <w:sz w:val="22"/>
          <w:szCs w:val="22"/>
        </w:rPr>
        <w:t>Some companies refer to</w:t>
      </w:r>
      <w:r w:rsidRPr="00766877">
        <w:rPr>
          <w:rFonts w:asciiTheme="minorHAnsi" w:eastAsia="Calibri" w:hAnsiTheme="minorHAnsi"/>
          <w:sz w:val="22"/>
          <w:szCs w:val="22"/>
        </w:rPr>
        <w:t xml:space="preserve"> calibration as certification. </w:t>
      </w:r>
    </w:p>
    <w:p w:rsidR="00102539" w:rsidRPr="00275137" w:rsidRDefault="00102539" w:rsidP="00275137">
      <w:pPr>
        <w:spacing w:after="200" w:line="276" w:lineRule="auto"/>
        <w:rPr>
          <w:rFonts w:asciiTheme="minorHAnsi" w:hAnsiTheme="minorHAnsi" w:cs="Arial"/>
          <w:color w:val="1F497D"/>
          <w:sz w:val="22"/>
          <w:szCs w:val="22"/>
        </w:rPr>
      </w:pPr>
      <w:r w:rsidRPr="00275137">
        <w:rPr>
          <w:rFonts w:asciiTheme="minorHAnsi" w:hAnsiTheme="minorHAnsi"/>
          <w:sz w:val="22"/>
          <w:szCs w:val="22"/>
        </w:rPr>
        <w:t>Adverse Machine Environmental Condition standards are needed so the build environment can be compared to the as specified parameters for environmental control through methods such as chamber gas, temperature and pressure monitoring</w:t>
      </w:r>
      <w:r w:rsidR="00387691">
        <w:rPr>
          <w:rFonts w:asciiTheme="minorHAnsi" w:hAnsiTheme="minorHAnsi"/>
          <w:sz w:val="22"/>
          <w:szCs w:val="22"/>
        </w:rPr>
        <w:t xml:space="preserve">. </w:t>
      </w:r>
      <w:r w:rsidRPr="00275137">
        <w:rPr>
          <w:rFonts w:asciiTheme="minorHAnsi" w:hAnsiTheme="minorHAnsi"/>
          <w:sz w:val="22"/>
          <w:szCs w:val="22"/>
        </w:rPr>
        <w:t>Gaps for Adverse Machine Environmental Condition standards are addressed by the Process Control Group.</w:t>
      </w:r>
    </w:p>
    <w:p w:rsidR="0037744F" w:rsidRPr="00F37D6B" w:rsidRDefault="0037744F" w:rsidP="00275137">
      <w:pPr>
        <w:spacing w:after="200" w:line="276" w:lineRule="auto"/>
        <w:rPr>
          <w:rFonts w:asciiTheme="minorHAnsi" w:eastAsia="Calibri" w:hAnsiTheme="minorHAnsi"/>
          <w:sz w:val="22"/>
          <w:szCs w:val="22"/>
        </w:rPr>
      </w:pPr>
      <w:r w:rsidRPr="00F37D6B">
        <w:rPr>
          <w:rFonts w:asciiTheme="minorHAnsi" w:eastAsia="Calibri" w:hAnsiTheme="minorHAnsi"/>
          <w:sz w:val="22"/>
          <w:szCs w:val="22"/>
        </w:rPr>
        <w:t>The Aerospace industry needs additively manufactured physical calibration standards for NDT. Those standards are covered in the NDT section.</w:t>
      </w:r>
    </w:p>
    <w:p w:rsidR="0037744F" w:rsidRPr="00275137" w:rsidRDefault="0037744F" w:rsidP="00275137">
      <w:pPr>
        <w:spacing w:after="200" w:line="276" w:lineRule="auto"/>
        <w:rPr>
          <w:rFonts w:asciiTheme="minorHAnsi" w:eastAsia="Calibri" w:hAnsiTheme="minorHAnsi"/>
          <w:b/>
          <w:sz w:val="22"/>
          <w:szCs w:val="22"/>
          <w:u w:val="single"/>
        </w:rPr>
      </w:pPr>
      <w:r w:rsidRPr="00275137">
        <w:rPr>
          <w:rFonts w:asciiTheme="minorHAnsi" w:eastAsia="Calibri" w:hAnsiTheme="minorHAnsi"/>
          <w:b/>
          <w:sz w:val="22"/>
          <w:szCs w:val="22"/>
          <w:u w:val="single"/>
        </w:rPr>
        <w:t>AM Drawing and Model Standards</w:t>
      </w:r>
    </w:p>
    <w:p w:rsidR="0094045F" w:rsidRDefault="0037744F" w:rsidP="00275137">
      <w:pPr>
        <w:spacing w:after="200" w:line="276" w:lineRule="auto"/>
        <w:rPr>
          <w:rFonts w:asciiTheme="minorHAnsi" w:eastAsia="Calibri" w:hAnsiTheme="minorHAnsi"/>
          <w:sz w:val="22"/>
          <w:szCs w:val="22"/>
        </w:rPr>
      </w:pPr>
      <w:r w:rsidRPr="00766877">
        <w:rPr>
          <w:rFonts w:asciiTheme="minorHAnsi" w:eastAsia="Calibri" w:hAnsiTheme="minorHAnsi"/>
          <w:sz w:val="22"/>
          <w:szCs w:val="22"/>
        </w:rPr>
        <w:t>It is anticipated that the aerospace industry will</w:t>
      </w:r>
      <w:r w:rsidRPr="00F37D6B">
        <w:rPr>
          <w:rFonts w:asciiTheme="minorHAnsi" w:eastAsia="Calibri" w:hAnsiTheme="minorHAnsi"/>
          <w:sz w:val="22"/>
          <w:szCs w:val="22"/>
        </w:rPr>
        <w:t xml:space="preserve"> adopt industry standards for Drawings and for DSR4 and DSR 6 (no drawing) models</w:t>
      </w:r>
      <w:r w:rsidR="00387691">
        <w:rPr>
          <w:rFonts w:asciiTheme="minorHAnsi" w:eastAsia="Calibri" w:hAnsiTheme="minorHAnsi"/>
          <w:sz w:val="22"/>
          <w:szCs w:val="22"/>
        </w:rPr>
        <w:t xml:space="preserve">. </w:t>
      </w:r>
      <w:r w:rsidRPr="00F37D6B">
        <w:rPr>
          <w:rFonts w:asciiTheme="minorHAnsi" w:eastAsia="Calibri" w:hAnsiTheme="minorHAnsi"/>
          <w:sz w:val="22"/>
          <w:szCs w:val="22"/>
        </w:rPr>
        <w:t>It is anticipated that only models will be needed in the future and the models will cover all aspects currently in the drawings and will include things like x</w:t>
      </w:r>
      <w:proofErr w:type="gramStart"/>
      <w:r w:rsidRPr="00F37D6B">
        <w:rPr>
          <w:rFonts w:asciiTheme="minorHAnsi" w:eastAsia="Calibri" w:hAnsiTheme="minorHAnsi"/>
          <w:sz w:val="22"/>
          <w:szCs w:val="22"/>
        </w:rPr>
        <w:t>,y,z</w:t>
      </w:r>
      <w:proofErr w:type="gramEnd"/>
      <w:r w:rsidRPr="00F37D6B">
        <w:rPr>
          <w:rFonts w:asciiTheme="minorHAnsi" w:eastAsia="Calibri" w:hAnsiTheme="minorHAnsi"/>
          <w:sz w:val="22"/>
          <w:szCs w:val="22"/>
        </w:rPr>
        <w:t xml:space="preserve"> orientation, growth direction, etc. Drawing and model standards are needed so the as built models can be compared to the as designed models for product acceptance through inspection methods such as 3D scanning and CT scanning</w:t>
      </w:r>
      <w:r w:rsidR="00387691">
        <w:rPr>
          <w:rFonts w:asciiTheme="minorHAnsi" w:eastAsia="Calibri" w:hAnsiTheme="minorHAnsi"/>
          <w:sz w:val="22"/>
          <w:szCs w:val="22"/>
        </w:rPr>
        <w:t xml:space="preserve">. </w:t>
      </w:r>
      <w:r w:rsidRPr="00F37D6B">
        <w:rPr>
          <w:rFonts w:asciiTheme="minorHAnsi" w:eastAsia="Calibri" w:hAnsiTheme="minorHAnsi"/>
          <w:sz w:val="22"/>
          <w:szCs w:val="22"/>
        </w:rPr>
        <w:t xml:space="preserve">Gaps for drawing and model standards </w:t>
      </w:r>
      <w:r w:rsidR="0062190A">
        <w:rPr>
          <w:rFonts w:asciiTheme="minorHAnsi" w:eastAsia="Calibri" w:hAnsiTheme="minorHAnsi"/>
          <w:sz w:val="22"/>
          <w:szCs w:val="22"/>
        </w:rPr>
        <w:t xml:space="preserve">are </w:t>
      </w:r>
      <w:r w:rsidRPr="00F37D6B">
        <w:rPr>
          <w:rFonts w:asciiTheme="minorHAnsi" w:eastAsia="Calibri" w:hAnsiTheme="minorHAnsi"/>
          <w:sz w:val="22"/>
          <w:szCs w:val="22"/>
        </w:rPr>
        <w:t xml:space="preserve">addressed by the Design Working Group. </w:t>
      </w:r>
    </w:p>
    <w:p w:rsidR="00844C8E" w:rsidRPr="00AD1F36" w:rsidRDefault="00844C8E" w:rsidP="00275137">
      <w:pPr>
        <w:pStyle w:val="Heading4"/>
        <w:spacing w:after="200" w:line="276" w:lineRule="auto"/>
        <w:rPr>
          <w:rFonts w:asciiTheme="minorHAnsi" w:hAnsiTheme="minorHAnsi" w:cstheme="minorHAnsi"/>
          <w:i w:val="0"/>
          <w:sz w:val="24"/>
          <w:szCs w:val="24"/>
        </w:rPr>
      </w:pPr>
      <w:bookmarkStart w:id="241" w:name="_Toc469488868"/>
      <w:r w:rsidRPr="00AD1F36">
        <w:rPr>
          <w:rFonts w:asciiTheme="minorHAnsi" w:hAnsiTheme="minorHAnsi"/>
          <w:i w:val="0"/>
          <w:sz w:val="24"/>
          <w:szCs w:val="24"/>
        </w:rPr>
        <w:t>2.3.</w:t>
      </w:r>
      <w:r w:rsidR="007E4790">
        <w:rPr>
          <w:rFonts w:asciiTheme="minorHAnsi" w:hAnsiTheme="minorHAnsi"/>
          <w:i w:val="0"/>
          <w:sz w:val="24"/>
          <w:szCs w:val="24"/>
        </w:rPr>
        <w:t>3.2</w:t>
      </w:r>
      <w:r w:rsidR="00217EBE">
        <w:rPr>
          <w:rFonts w:asciiTheme="minorHAnsi" w:hAnsiTheme="minorHAnsi"/>
          <w:i w:val="0"/>
          <w:sz w:val="24"/>
          <w:szCs w:val="24"/>
        </w:rPr>
        <w:tab/>
      </w:r>
      <w:r w:rsidR="00705A2A">
        <w:rPr>
          <w:rFonts w:asciiTheme="minorHAnsi" w:hAnsiTheme="minorHAnsi"/>
          <w:i w:val="0"/>
          <w:sz w:val="24"/>
          <w:szCs w:val="24"/>
        </w:rPr>
        <w:t xml:space="preserve"> </w:t>
      </w:r>
      <w:r w:rsidRPr="00AD1F36">
        <w:rPr>
          <w:rFonts w:asciiTheme="minorHAnsi" w:hAnsiTheme="minorHAnsi"/>
          <w:i w:val="0"/>
          <w:sz w:val="24"/>
          <w:szCs w:val="24"/>
        </w:rPr>
        <w:t>Defense Industry</w:t>
      </w:r>
      <w:bookmarkEnd w:id="241"/>
      <w:r w:rsidRPr="00AD1F36">
        <w:rPr>
          <w:rFonts w:asciiTheme="minorHAnsi" w:hAnsiTheme="minorHAnsi"/>
          <w:i w:val="0"/>
          <w:sz w:val="24"/>
          <w:szCs w:val="24"/>
        </w:rPr>
        <w:t xml:space="preserve"> </w:t>
      </w:r>
    </w:p>
    <w:p w:rsidR="0094045F" w:rsidRDefault="0037744F" w:rsidP="00275137">
      <w:pPr>
        <w:spacing w:after="200" w:line="276" w:lineRule="auto"/>
        <w:rPr>
          <w:rFonts w:asciiTheme="minorHAnsi" w:hAnsiTheme="minorHAnsi" w:cstheme="minorHAnsi"/>
        </w:rPr>
      </w:pPr>
      <w:r w:rsidRPr="00AD1F36">
        <w:rPr>
          <w:rFonts w:asciiTheme="minorHAnsi" w:hAnsiTheme="minorHAnsi" w:cstheme="minorHAnsi"/>
          <w:sz w:val="22"/>
          <w:szCs w:val="22"/>
        </w:rPr>
        <w:t>As part of Defense Acquisition, anything going onto a ship, aircraft, submarine, ground vehicle, or otherwise employed by our military forces goes through varying levels of Q&amp;C prior to deployment</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Even commercial or non-developmental items have to be tested to make sure they meet the technical and performance requirements demanded by the platform</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For example, any new aircraft undergoes rigorous developmental and operational testing before fielding, no matter the origin of the item on the platform</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 xml:space="preserve">Components are tested individually, as part of a system, perhaps integrated into an avionics </w:t>
      </w:r>
      <w:r w:rsidRPr="00AD1F36">
        <w:rPr>
          <w:rFonts w:asciiTheme="minorHAnsi" w:hAnsiTheme="minorHAnsi" w:cstheme="minorHAnsi"/>
          <w:sz w:val="22"/>
          <w:szCs w:val="22"/>
        </w:rPr>
        <w:lastRenderedPageBreak/>
        <w:t xml:space="preserve">suite or green weight airframe as appropriate, then flight tested </w:t>
      </w:r>
      <w:r w:rsidR="00E43021">
        <w:rPr>
          <w:rFonts w:asciiTheme="minorHAnsi" w:hAnsiTheme="minorHAnsi" w:cstheme="minorHAnsi"/>
          <w:sz w:val="22"/>
          <w:szCs w:val="22"/>
        </w:rPr>
        <w:t xml:space="preserve">as appropriate </w:t>
      </w:r>
      <w:r w:rsidRPr="00AD1F36">
        <w:rPr>
          <w:rFonts w:asciiTheme="minorHAnsi" w:hAnsiTheme="minorHAnsi" w:cstheme="minorHAnsi"/>
          <w:sz w:val="22"/>
          <w:szCs w:val="22"/>
        </w:rPr>
        <w:t>before a decision is made for full rate production</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This happens regardless of how that part is manufactured</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There are additional Q&amp;C burdens for AM developed or manufactured parts arising from the lack of specifications and standards for the various AM processes, the precursor materials used in AM processes, the finishing and post</w:t>
      </w:r>
      <w:r w:rsidR="007A75B5">
        <w:rPr>
          <w:rFonts w:asciiTheme="minorHAnsi" w:hAnsiTheme="minorHAnsi" w:cstheme="minorHAnsi"/>
          <w:sz w:val="22"/>
          <w:szCs w:val="22"/>
        </w:rPr>
        <w:t>-</w:t>
      </w:r>
      <w:r w:rsidRPr="00AD1F36">
        <w:rPr>
          <w:rFonts w:asciiTheme="minorHAnsi" w:hAnsiTheme="minorHAnsi" w:cstheme="minorHAnsi"/>
          <w:sz w:val="22"/>
          <w:szCs w:val="22"/>
        </w:rPr>
        <w:t>processing of AM parts, and nondestructive evaluation criteria. These gaps are being addressed within this document. There are also no established design allowables for AM processes, which result in much higher requirements for Q&amp;C to have the baseline understanding of the material properties of a given part and whether or not that part will meet the established performance criteria.</w:t>
      </w:r>
    </w:p>
    <w:p w:rsidR="0037744F" w:rsidRPr="00EB1C7A" w:rsidRDefault="0037744F" w:rsidP="00275137">
      <w:pPr>
        <w:spacing w:after="200" w:line="276" w:lineRule="auto"/>
        <w:rPr>
          <w:rFonts w:asciiTheme="minorHAnsi" w:hAnsiTheme="minorHAnsi" w:cstheme="minorHAnsi"/>
        </w:rPr>
      </w:pPr>
      <w:r w:rsidRPr="00AD1F36">
        <w:rPr>
          <w:rFonts w:asciiTheme="minorHAnsi" w:hAnsiTheme="minorHAnsi" w:cstheme="minorHAnsi"/>
          <w:sz w:val="22"/>
          <w:szCs w:val="22"/>
        </w:rPr>
        <w:t>The Secretary of the Navy (SECNAV) has formed an AM Executive Committee (EXCOMM) comprised of leadership that includes the System Commands, Fleet Units, and the R&amp;D community with the intent of ultimately integrating AM into Defense Acquisition</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One of the stated goals of the EXCOMM is to “</w:t>
      </w:r>
      <w:r w:rsidRPr="00AD1F36">
        <w:rPr>
          <w:rFonts w:asciiTheme="minorHAnsi" w:hAnsiTheme="minorHAnsi"/>
          <w:sz w:val="22"/>
          <w:szCs w:val="22"/>
        </w:rPr>
        <w:t>Develop the ability to qualify and certify AM parts.”  This encompasses several focus areas, including b</w:t>
      </w:r>
      <w:r w:rsidRPr="00AD1F36">
        <w:rPr>
          <w:rFonts w:asciiTheme="minorHAnsi" w:hAnsiTheme="minorHAnsi" w:cstheme="minorHAnsi"/>
          <w:sz w:val="22"/>
          <w:szCs w:val="22"/>
        </w:rPr>
        <w:t>roadening the library of materials, processing, material properties</w:t>
      </w:r>
      <w:r w:rsidRPr="00AD1F36">
        <w:rPr>
          <w:rFonts w:asciiTheme="minorHAnsi" w:hAnsiTheme="minorHAnsi"/>
          <w:sz w:val="22"/>
          <w:szCs w:val="22"/>
        </w:rPr>
        <w:t xml:space="preserve">, </w:t>
      </w:r>
      <w:r w:rsidRPr="00AD1F36">
        <w:rPr>
          <w:rFonts w:asciiTheme="minorHAnsi" w:hAnsiTheme="minorHAnsi" w:cstheme="minorHAnsi"/>
          <w:sz w:val="22"/>
          <w:szCs w:val="22"/>
        </w:rPr>
        <w:t>nondestructive evaluation, standards/specifications development, manufacturing process control, and expeditionary and afloat environmental effects</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These goals and their associated efforts are captured in the Department of the Navy (DON) AM Implementation Plan.</w:t>
      </w:r>
    </w:p>
    <w:p w:rsidR="00EA6086" w:rsidRPr="00275137" w:rsidRDefault="00EA6086" w:rsidP="00275137">
      <w:pPr>
        <w:spacing w:after="200" w:line="276" w:lineRule="auto"/>
        <w:rPr>
          <w:rFonts w:asciiTheme="minorHAnsi" w:hAnsiTheme="minorHAnsi" w:cstheme="minorHAnsi"/>
          <w:b/>
          <w:u w:val="single"/>
        </w:rPr>
      </w:pPr>
      <w:r w:rsidRPr="00275137">
        <w:rPr>
          <w:rFonts w:asciiTheme="minorHAnsi" w:hAnsiTheme="minorHAnsi" w:cstheme="minorHAnsi"/>
          <w:b/>
          <w:sz w:val="22"/>
          <w:szCs w:val="22"/>
          <w:u w:val="single"/>
        </w:rPr>
        <w:t>Technical Data Package (TDP)</w:t>
      </w:r>
    </w:p>
    <w:p w:rsidR="00B07DEF" w:rsidRPr="00EB1C7A" w:rsidRDefault="00EA6086" w:rsidP="00275137">
      <w:pPr>
        <w:spacing w:after="200" w:line="276" w:lineRule="auto"/>
        <w:rPr>
          <w:rFonts w:cstheme="minorHAnsi"/>
        </w:rPr>
      </w:pPr>
      <w:r w:rsidRPr="00AD1F36">
        <w:rPr>
          <w:rFonts w:asciiTheme="minorHAnsi" w:hAnsiTheme="minorHAnsi"/>
          <w:sz w:val="22"/>
          <w:szCs w:val="22"/>
        </w:rPr>
        <w:t xml:space="preserve">A </w:t>
      </w:r>
      <w:r w:rsidRPr="00AD1F36">
        <w:rPr>
          <w:rFonts w:asciiTheme="minorHAnsi" w:hAnsiTheme="minorHAnsi" w:cstheme="minorHAnsi"/>
          <w:sz w:val="22"/>
          <w:szCs w:val="22"/>
        </w:rPr>
        <w:t>TDP is defined by the Defense Acquisition University as, “</w:t>
      </w:r>
      <w:r w:rsidRPr="00AD1F36">
        <w:rPr>
          <w:rFonts w:asciiTheme="minorHAnsi" w:hAnsiTheme="minorHAnsi" w:cstheme="minorHAnsi"/>
          <w:color w:val="000000"/>
          <w:sz w:val="22"/>
          <w:szCs w:val="22"/>
        </w:rPr>
        <w:t>A technical description of an item adequate for supporting an acquisition strategy, production, engineering, and logistics support (LS). The description defines the required design configuration and procedures to ensure adequacy of item performance. It consists of all applicable TD such as drawings, associated lists, specifications, standards, performance requirements, quality assurance (QA) provisions, and packaging details.”</w:t>
      </w:r>
      <w:r w:rsidRPr="00AD1F36">
        <w:rPr>
          <w:rFonts w:asciiTheme="minorHAnsi" w:hAnsiTheme="minorHAnsi" w:cstheme="minorHAnsi"/>
          <w:sz w:val="22"/>
          <w:szCs w:val="22"/>
        </w:rPr>
        <w:t xml:space="preserve"> A TDP is used to contract out for the procurement of parts and components for </w:t>
      </w:r>
      <w:proofErr w:type="gramStart"/>
      <w:r w:rsidRPr="00AD1F36">
        <w:rPr>
          <w:rFonts w:asciiTheme="minorHAnsi" w:hAnsiTheme="minorHAnsi" w:cstheme="minorHAnsi"/>
          <w:sz w:val="22"/>
          <w:szCs w:val="22"/>
        </w:rPr>
        <w:t>DoD</w:t>
      </w:r>
      <w:proofErr w:type="gramEnd"/>
      <w:r w:rsidRPr="00AD1F36">
        <w:rPr>
          <w:rFonts w:asciiTheme="minorHAnsi" w:hAnsiTheme="minorHAnsi" w:cstheme="minorHAnsi"/>
          <w:sz w:val="22"/>
          <w:szCs w:val="22"/>
        </w:rPr>
        <w:t xml:space="preserve"> assets. </w:t>
      </w:r>
    </w:p>
    <w:p w:rsidR="00EA6086" w:rsidRPr="00F37D6B" w:rsidRDefault="00EA6086" w:rsidP="00275137">
      <w:pPr>
        <w:spacing w:after="200" w:line="276" w:lineRule="auto"/>
        <w:rPr>
          <w:rFonts w:eastAsia="Calibri" w:cstheme="minorHAnsi"/>
        </w:rPr>
      </w:pPr>
      <w:r w:rsidRPr="00AD1F36">
        <w:rPr>
          <w:rFonts w:asciiTheme="minorHAnsi" w:hAnsiTheme="minorHAnsi"/>
          <w:sz w:val="22"/>
          <w:szCs w:val="22"/>
        </w:rPr>
        <w:t>There are several ongoing efforts throughout the Navy that are geared towards the development of a common TDP. The goal of developing this TDP is to encompass all the necessary data to allow for competitive bidding for parts to be additively manufactured, while ensuring that there is enough detail and information within the TDP to produce the same exact part with the same properties that fall within the specified tolerances and requirements from any vendor</w:t>
      </w:r>
      <w:r w:rsidR="00387691">
        <w:rPr>
          <w:rFonts w:asciiTheme="minorHAnsi" w:hAnsiTheme="minorHAnsi"/>
          <w:sz w:val="22"/>
          <w:szCs w:val="22"/>
        </w:rPr>
        <w:t xml:space="preserve">. </w:t>
      </w:r>
      <w:r w:rsidRPr="00F37D6B">
        <w:rPr>
          <w:rFonts w:asciiTheme="minorHAnsi" w:eastAsia="Calibri" w:hAnsiTheme="minorHAnsi" w:cstheme="minorHAnsi"/>
          <w:sz w:val="22"/>
          <w:szCs w:val="22"/>
        </w:rPr>
        <w:t xml:space="preserve">The development of a common TDP will not be possible without specifications and standards that can be invoked to guide the manufacturing process. </w:t>
      </w:r>
    </w:p>
    <w:p w:rsidR="0094045F" w:rsidRDefault="00EA6086" w:rsidP="00275137">
      <w:pPr>
        <w:spacing w:after="200" w:line="276" w:lineRule="auto"/>
        <w:rPr>
          <w:rFonts w:asciiTheme="minorHAnsi" w:hAnsiTheme="minorHAnsi" w:cstheme="minorHAnsi"/>
          <w:b/>
        </w:rPr>
      </w:pPr>
      <w:r w:rsidRPr="00F37D6B">
        <w:rPr>
          <w:rFonts w:asciiTheme="minorHAnsi" w:hAnsiTheme="minorHAnsi"/>
          <w:sz w:val="22"/>
          <w:szCs w:val="22"/>
        </w:rPr>
        <w:t>In order to achieve the goal of producing accurat</w:t>
      </w:r>
      <w:r w:rsidRPr="00766877">
        <w:rPr>
          <w:rFonts w:asciiTheme="minorHAnsi" w:hAnsiTheme="minorHAnsi"/>
          <w:sz w:val="22"/>
          <w:szCs w:val="22"/>
        </w:rPr>
        <w:t>e parts repeatedly, a certified TDP format must be developed and proven</w:t>
      </w:r>
      <w:r w:rsidR="00387691">
        <w:rPr>
          <w:rFonts w:asciiTheme="minorHAnsi" w:hAnsiTheme="minorHAnsi"/>
          <w:sz w:val="22"/>
          <w:szCs w:val="22"/>
        </w:rPr>
        <w:t xml:space="preserve">. </w:t>
      </w:r>
      <w:r w:rsidRPr="00766877">
        <w:rPr>
          <w:rFonts w:asciiTheme="minorHAnsi" w:hAnsiTheme="minorHAnsi"/>
          <w:sz w:val="22"/>
          <w:szCs w:val="22"/>
        </w:rPr>
        <w:t>This certified TDP format will increase certainty of acquiring repeatedly accurate components as well as providing the logistics communities the ability to successfully order additiv</w:t>
      </w:r>
      <w:r w:rsidRPr="00F37D6B">
        <w:rPr>
          <w:rFonts w:asciiTheme="minorHAnsi" w:hAnsiTheme="minorHAnsi"/>
          <w:sz w:val="22"/>
          <w:szCs w:val="22"/>
        </w:rPr>
        <w:t>ely manufactured components in the future</w:t>
      </w:r>
      <w:r w:rsidR="00387691">
        <w:rPr>
          <w:rFonts w:asciiTheme="minorHAnsi" w:hAnsiTheme="minorHAnsi"/>
          <w:sz w:val="22"/>
          <w:szCs w:val="22"/>
        </w:rPr>
        <w:t xml:space="preserve">. </w:t>
      </w:r>
      <w:r w:rsidRPr="00F37D6B">
        <w:rPr>
          <w:rFonts w:asciiTheme="minorHAnsi" w:hAnsiTheme="minorHAnsi" w:cstheme="minorHAnsi"/>
          <w:sz w:val="22"/>
          <w:szCs w:val="22"/>
        </w:rPr>
        <w:t>Current Navy efforts include developing a part and process agnostic TDP format that will aid in the overall process for manufacturing components via additive manufacturing (regardless of criticality)</w:t>
      </w:r>
      <w:r w:rsidR="00873553" w:rsidRPr="00F37D6B">
        <w:rPr>
          <w:rFonts w:asciiTheme="minorHAnsi" w:hAnsiTheme="minorHAnsi" w:cstheme="minorHAnsi"/>
          <w:sz w:val="22"/>
          <w:szCs w:val="22"/>
        </w:rPr>
        <w:t xml:space="preserve">. It is understood that </w:t>
      </w:r>
      <w:r w:rsidR="00574E11" w:rsidRPr="00F37D6B">
        <w:rPr>
          <w:rFonts w:asciiTheme="minorHAnsi" w:hAnsiTheme="minorHAnsi" w:cstheme="minorHAnsi"/>
          <w:sz w:val="22"/>
          <w:szCs w:val="22"/>
        </w:rPr>
        <w:t>there are a number of challenges associated with developing a process-agnostic TDP. See the discussion in the Design documentation section for the gap on TDPs.</w:t>
      </w:r>
    </w:p>
    <w:p w:rsidR="00821373" w:rsidRPr="00EB1C7A" w:rsidRDefault="00821373" w:rsidP="00275137">
      <w:pPr>
        <w:spacing w:after="200" w:line="276" w:lineRule="auto"/>
        <w:rPr>
          <w:rFonts w:asciiTheme="minorHAnsi" w:hAnsiTheme="minorHAnsi" w:cstheme="minorHAnsi"/>
        </w:rPr>
      </w:pPr>
      <w:r w:rsidRPr="00AD1F36">
        <w:rPr>
          <w:rFonts w:asciiTheme="minorHAnsi" w:hAnsiTheme="minorHAnsi" w:cstheme="minorHAnsi"/>
          <w:sz w:val="22"/>
          <w:szCs w:val="22"/>
        </w:rPr>
        <w:lastRenderedPageBreak/>
        <w:t>Neutral build files are the desired end state for build files which can be ported between different types of machines/processes</w:t>
      </w:r>
      <w:r w:rsidR="00387691">
        <w:rPr>
          <w:rFonts w:asciiTheme="minorHAnsi" w:hAnsiTheme="minorHAnsi" w:cstheme="minorHAnsi"/>
          <w:sz w:val="22"/>
          <w:szCs w:val="22"/>
        </w:rPr>
        <w:t xml:space="preserve">. </w:t>
      </w:r>
      <w:r w:rsidR="006B7736" w:rsidRPr="00275137">
        <w:rPr>
          <w:rFonts w:asciiTheme="minorHAnsi" w:hAnsiTheme="minorHAnsi" w:cstheme="minorHAnsi"/>
          <w:sz w:val="22"/>
          <w:szCs w:val="22"/>
          <w:highlight w:val="yellow"/>
        </w:rPr>
        <w:t xml:space="preserve">See </w:t>
      </w:r>
      <w:r w:rsidR="00516325" w:rsidRPr="00275137">
        <w:rPr>
          <w:rFonts w:asciiTheme="minorHAnsi" w:hAnsiTheme="minorHAnsi" w:cstheme="minorHAnsi"/>
          <w:sz w:val="22"/>
          <w:szCs w:val="22"/>
          <w:highlight w:val="yellow"/>
        </w:rPr>
        <w:t xml:space="preserve">also </w:t>
      </w:r>
      <w:r w:rsidR="006B7736" w:rsidRPr="00275137">
        <w:rPr>
          <w:rFonts w:asciiTheme="minorHAnsi" w:hAnsiTheme="minorHAnsi" w:cstheme="minorHAnsi"/>
          <w:sz w:val="22"/>
          <w:szCs w:val="22"/>
          <w:highlight w:val="yellow"/>
        </w:rPr>
        <w:t>Gap</w:t>
      </w:r>
      <w:r w:rsidR="006B7736">
        <w:rPr>
          <w:rFonts w:asciiTheme="minorHAnsi" w:hAnsiTheme="minorHAnsi" w:cstheme="minorHAnsi"/>
          <w:sz w:val="22"/>
          <w:szCs w:val="22"/>
        </w:rPr>
        <w:t xml:space="preserve"> </w:t>
      </w:r>
      <w:r w:rsidR="00967D96">
        <w:rPr>
          <w:rFonts w:asciiTheme="minorHAnsi" w:hAnsiTheme="minorHAnsi" w:cstheme="minorHAnsi"/>
          <w:sz w:val="22"/>
          <w:szCs w:val="22"/>
        </w:rPr>
        <w:t>D</w:t>
      </w:r>
      <w:r w:rsidR="006B7736">
        <w:rPr>
          <w:rFonts w:asciiTheme="minorHAnsi" w:hAnsiTheme="minorHAnsi" w:cstheme="minorHAnsi"/>
          <w:sz w:val="22"/>
          <w:szCs w:val="22"/>
        </w:rPr>
        <w:t>2</w:t>
      </w:r>
      <w:r w:rsidR="0036697B">
        <w:rPr>
          <w:rFonts w:asciiTheme="minorHAnsi" w:hAnsiTheme="minorHAnsi" w:cstheme="minorHAnsi"/>
          <w:sz w:val="22"/>
          <w:szCs w:val="22"/>
        </w:rPr>
        <w:t>0</w:t>
      </w:r>
      <w:r w:rsidR="006B7736">
        <w:rPr>
          <w:rFonts w:asciiTheme="minorHAnsi" w:hAnsiTheme="minorHAnsi" w:cstheme="minorHAnsi"/>
          <w:sz w:val="22"/>
          <w:szCs w:val="22"/>
        </w:rPr>
        <w:t xml:space="preserve"> on neutral build file.</w:t>
      </w:r>
    </w:p>
    <w:p w:rsidR="005E6595" w:rsidRDefault="0037744F"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sz w:val="22"/>
          <w:szCs w:val="22"/>
        </w:rPr>
      </w:pPr>
      <w:r w:rsidRPr="00AD1F36">
        <w:rPr>
          <w:rFonts w:asciiTheme="minorHAnsi" w:hAnsiTheme="minorHAnsi" w:cstheme="minorHAnsi"/>
          <w:b/>
          <w:sz w:val="22"/>
          <w:szCs w:val="22"/>
        </w:rPr>
        <w:t>G</w:t>
      </w:r>
      <w:r w:rsidR="005E6595">
        <w:rPr>
          <w:rFonts w:asciiTheme="minorHAnsi" w:hAnsiTheme="minorHAnsi" w:cstheme="minorHAnsi"/>
          <w:b/>
          <w:sz w:val="22"/>
          <w:szCs w:val="22"/>
        </w:rPr>
        <w:t>ap</w:t>
      </w:r>
      <w:r w:rsidRPr="00AD1F36">
        <w:rPr>
          <w:rFonts w:asciiTheme="minorHAnsi" w:hAnsiTheme="minorHAnsi" w:cstheme="minorHAnsi"/>
          <w:b/>
          <w:sz w:val="22"/>
          <w:szCs w:val="22"/>
        </w:rPr>
        <w:t xml:space="preserve"> QC</w:t>
      </w:r>
      <w:r w:rsidR="001F56E2">
        <w:rPr>
          <w:rFonts w:asciiTheme="minorHAnsi" w:hAnsiTheme="minorHAnsi" w:cstheme="minorHAnsi"/>
          <w:b/>
          <w:sz w:val="22"/>
          <w:szCs w:val="22"/>
        </w:rPr>
        <w:t>3</w:t>
      </w:r>
      <w:r w:rsidR="005E6595">
        <w:rPr>
          <w:rFonts w:asciiTheme="minorHAnsi" w:hAnsiTheme="minorHAnsi" w:cstheme="minorHAnsi"/>
          <w:b/>
          <w:sz w:val="22"/>
          <w:szCs w:val="22"/>
        </w:rPr>
        <w:t>:</w:t>
      </w:r>
      <w:r w:rsidR="00387691">
        <w:rPr>
          <w:rFonts w:asciiTheme="minorHAnsi" w:hAnsiTheme="minorHAnsi" w:cstheme="minorHAnsi"/>
          <w:b/>
          <w:sz w:val="22"/>
          <w:szCs w:val="22"/>
        </w:rPr>
        <w:t xml:space="preserve"> </w:t>
      </w:r>
      <w:r w:rsidRPr="00AD1F36">
        <w:rPr>
          <w:rFonts w:asciiTheme="minorHAnsi" w:hAnsiTheme="minorHAnsi" w:cstheme="minorHAnsi"/>
          <w:b/>
          <w:sz w:val="22"/>
          <w:szCs w:val="22"/>
        </w:rPr>
        <w:t xml:space="preserve">Harmonizing </w:t>
      </w:r>
      <w:r w:rsidR="00DE6EAF" w:rsidRPr="00AD1F36">
        <w:rPr>
          <w:rFonts w:asciiTheme="minorHAnsi" w:hAnsiTheme="minorHAnsi" w:cstheme="minorHAnsi"/>
          <w:b/>
          <w:sz w:val="22"/>
          <w:szCs w:val="22"/>
        </w:rPr>
        <w:t xml:space="preserve">Q&amp;C </w:t>
      </w:r>
      <w:r w:rsidRPr="00AD1F36">
        <w:rPr>
          <w:rFonts w:asciiTheme="minorHAnsi" w:hAnsiTheme="minorHAnsi" w:cstheme="minorHAnsi"/>
          <w:b/>
          <w:sz w:val="22"/>
          <w:szCs w:val="22"/>
        </w:rPr>
        <w:t>Terminology for Process Parameters.</w:t>
      </w:r>
      <w:r w:rsidRPr="00AD1F36">
        <w:rPr>
          <w:rFonts w:asciiTheme="minorHAnsi" w:hAnsiTheme="minorHAnsi" w:cstheme="minorHAnsi"/>
          <w:sz w:val="22"/>
          <w:szCs w:val="22"/>
        </w:rPr>
        <w:t xml:space="preserve"> Each machine manufacturer has their own set of terms that they use to describe the processing parameters within their machine. Often, two identical process parameters will have different terms associated with that parameter if you directly compare two machines made by different manufacturers. In order to enable full understanding of the given processes and to include this type of information in a process-agnostic TDP, and for purposes of qualification and/or certification, there must be standardization of process parameter terminology across machine manufacturers. </w:t>
      </w:r>
    </w:p>
    <w:p w:rsidR="0037744F" w:rsidRPr="00EB1C7A" w:rsidRDefault="00271C54"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rPr>
      </w:pPr>
      <w:r w:rsidRPr="0037598A">
        <w:rPr>
          <w:rFonts w:asciiTheme="minorHAnsi" w:hAnsiTheme="minorHAnsi" w:cstheme="minorHAnsi"/>
          <w:b/>
          <w:sz w:val="22"/>
          <w:szCs w:val="22"/>
        </w:rPr>
        <w:t>R&amp;D Needed</w:t>
      </w:r>
      <w:r w:rsidRPr="0037598A">
        <w:rPr>
          <w:rFonts w:asciiTheme="minorHAnsi" w:hAnsiTheme="minorHAnsi" w:cstheme="minorHAnsi"/>
          <w:sz w:val="22"/>
          <w:szCs w:val="22"/>
        </w:rPr>
        <w:t xml:space="preserve">: </w:t>
      </w:r>
      <w:r w:rsidR="006B7736" w:rsidRPr="002F6BEE">
        <w:rPr>
          <w:rFonts w:asciiTheme="minorHAnsi" w:hAnsiTheme="minorHAnsi" w:cstheme="minorHAnsi"/>
          <w:sz w:val="22"/>
          <w:szCs w:val="22"/>
        </w:rPr>
        <w:t>No</w:t>
      </w:r>
    </w:p>
    <w:p w:rsidR="0037744F" w:rsidRPr="00EB1C7A" w:rsidRDefault="00AC3E8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rPr>
      </w:pPr>
      <w:r>
        <w:rPr>
          <w:rFonts w:asciiTheme="minorHAnsi" w:hAnsiTheme="minorHAnsi" w:cstheme="minorHAnsi"/>
          <w:b/>
          <w:sz w:val="22"/>
          <w:szCs w:val="22"/>
        </w:rPr>
        <w:t>Recommendation</w:t>
      </w:r>
      <w:r w:rsidR="0037744F" w:rsidRPr="00AD1F36">
        <w:rPr>
          <w:rFonts w:asciiTheme="minorHAnsi" w:hAnsiTheme="minorHAnsi" w:cstheme="minorHAnsi"/>
          <w:b/>
          <w:sz w:val="22"/>
          <w:szCs w:val="22"/>
        </w:rPr>
        <w:t>:</w:t>
      </w:r>
      <w:r w:rsidR="0037744F" w:rsidRPr="00AD1F36">
        <w:rPr>
          <w:rFonts w:asciiTheme="minorHAnsi" w:hAnsiTheme="minorHAnsi" w:cstheme="minorHAnsi"/>
          <w:sz w:val="22"/>
          <w:szCs w:val="22"/>
        </w:rPr>
        <w:t xml:space="preserve"> Develop standardized terminology for process parameters for use across all AM equipment.</w:t>
      </w:r>
      <w:r w:rsidR="00271909">
        <w:rPr>
          <w:rFonts w:asciiTheme="minorHAnsi" w:hAnsiTheme="minorHAnsi" w:cstheme="minorHAnsi"/>
          <w:sz w:val="22"/>
          <w:szCs w:val="22"/>
        </w:rPr>
        <w:t xml:space="preserve"> See also </w:t>
      </w:r>
      <w:r w:rsidR="00271909" w:rsidRPr="00275137">
        <w:rPr>
          <w:rFonts w:asciiTheme="minorHAnsi" w:hAnsiTheme="minorHAnsi" w:cstheme="minorHAnsi"/>
          <w:sz w:val="22"/>
          <w:szCs w:val="22"/>
          <w:highlight w:val="yellow"/>
        </w:rPr>
        <w:t>Gap PC5</w:t>
      </w:r>
      <w:r w:rsidR="00271909">
        <w:rPr>
          <w:rFonts w:asciiTheme="minorHAnsi" w:hAnsiTheme="minorHAnsi" w:cstheme="minorHAnsi"/>
          <w:sz w:val="22"/>
          <w:szCs w:val="22"/>
        </w:rPr>
        <w:t xml:space="preserve"> on parameter control.</w:t>
      </w:r>
    </w:p>
    <w:p w:rsidR="0037744F" w:rsidRPr="00EB1C7A" w:rsidRDefault="00AC3E8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rPr>
      </w:pPr>
      <w:r>
        <w:rPr>
          <w:rFonts w:asciiTheme="minorHAnsi" w:hAnsiTheme="minorHAnsi" w:cstheme="minorHAnsi"/>
          <w:b/>
          <w:sz w:val="22"/>
          <w:szCs w:val="22"/>
        </w:rPr>
        <w:t>Priority</w:t>
      </w:r>
      <w:r w:rsidR="0037744F" w:rsidRPr="002F6BEE">
        <w:rPr>
          <w:rFonts w:asciiTheme="minorHAnsi" w:hAnsiTheme="minorHAnsi" w:cstheme="minorHAnsi"/>
          <w:sz w:val="22"/>
          <w:szCs w:val="22"/>
        </w:rPr>
        <w:t xml:space="preserve">: </w:t>
      </w:r>
      <w:r w:rsidR="006B7736" w:rsidRPr="002F6BEE">
        <w:rPr>
          <w:rFonts w:asciiTheme="minorHAnsi" w:hAnsiTheme="minorHAnsi" w:cstheme="minorHAnsi"/>
          <w:sz w:val="22"/>
          <w:szCs w:val="22"/>
        </w:rPr>
        <w:t>Medium</w:t>
      </w:r>
    </w:p>
    <w:p w:rsidR="0037744F" w:rsidRPr="00EB1C7A" w:rsidRDefault="00AC3E8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rPr>
      </w:pPr>
      <w:r>
        <w:rPr>
          <w:rFonts w:asciiTheme="minorHAnsi" w:hAnsiTheme="minorHAnsi" w:cstheme="minorHAnsi"/>
          <w:b/>
          <w:sz w:val="22"/>
          <w:szCs w:val="22"/>
        </w:rPr>
        <w:t>Organization</w:t>
      </w:r>
      <w:r w:rsidR="0037744F" w:rsidRPr="00AD1F36">
        <w:rPr>
          <w:rFonts w:asciiTheme="minorHAnsi" w:hAnsiTheme="minorHAnsi" w:cstheme="minorHAnsi"/>
          <w:sz w:val="22"/>
          <w:szCs w:val="22"/>
        </w:rPr>
        <w:t xml:space="preserve">: </w:t>
      </w:r>
      <w:r w:rsidR="00E103A1">
        <w:rPr>
          <w:rFonts w:asciiTheme="minorHAnsi" w:hAnsiTheme="minorHAnsi" w:cstheme="minorHAnsi"/>
          <w:sz w:val="22"/>
          <w:szCs w:val="22"/>
        </w:rPr>
        <w:t>ISO/</w:t>
      </w:r>
      <w:r w:rsidR="0037744F" w:rsidRPr="00AD1F36">
        <w:rPr>
          <w:rFonts w:asciiTheme="minorHAnsi" w:hAnsiTheme="minorHAnsi" w:cstheme="minorHAnsi"/>
          <w:sz w:val="22"/>
          <w:szCs w:val="22"/>
        </w:rPr>
        <w:t>ASTM</w:t>
      </w:r>
    </w:p>
    <w:p w:rsidR="0037744F" w:rsidRPr="00275137" w:rsidRDefault="0037744F" w:rsidP="00275137">
      <w:pPr>
        <w:spacing w:after="200" w:line="276" w:lineRule="auto"/>
        <w:rPr>
          <w:rFonts w:asciiTheme="minorHAnsi" w:hAnsiTheme="minorHAnsi"/>
          <w:b/>
          <w:sz w:val="22"/>
          <w:szCs w:val="22"/>
          <w:u w:val="single"/>
        </w:rPr>
      </w:pPr>
      <w:r w:rsidRPr="00275137">
        <w:rPr>
          <w:rFonts w:asciiTheme="minorHAnsi" w:hAnsiTheme="minorHAnsi"/>
          <w:b/>
          <w:sz w:val="22"/>
          <w:szCs w:val="22"/>
          <w:u w:val="single"/>
        </w:rPr>
        <w:t xml:space="preserve">Source </w:t>
      </w:r>
      <w:r w:rsidR="00C344A1" w:rsidRPr="00275137">
        <w:rPr>
          <w:rFonts w:asciiTheme="minorHAnsi" w:hAnsiTheme="minorHAnsi"/>
          <w:b/>
          <w:sz w:val="22"/>
          <w:szCs w:val="22"/>
          <w:u w:val="single"/>
        </w:rPr>
        <w:t xml:space="preserve">(i.e., Vendor) </w:t>
      </w:r>
      <w:r w:rsidRPr="00275137">
        <w:rPr>
          <w:rFonts w:asciiTheme="minorHAnsi" w:hAnsiTheme="minorHAnsi"/>
          <w:b/>
          <w:sz w:val="22"/>
          <w:szCs w:val="22"/>
          <w:u w:val="single"/>
        </w:rPr>
        <w:t>Approval</w:t>
      </w:r>
    </w:p>
    <w:p w:rsidR="0037744F" w:rsidRPr="00EB1C7A" w:rsidRDefault="0037744F" w:rsidP="00275137">
      <w:pPr>
        <w:spacing w:after="200" w:line="276" w:lineRule="auto"/>
        <w:rPr>
          <w:rFonts w:asciiTheme="minorHAnsi" w:hAnsiTheme="minorHAnsi" w:cstheme="minorHAnsi"/>
        </w:rPr>
      </w:pPr>
      <w:r w:rsidRPr="00AD1F36">
        <w:rPr>
          <w:rFonts w:asciiTheme="minorHAnsi" w:hAnsiTheme="minorHAnsi" w:cstheme="minorHAnsi"/>
          <w:sz w:val="22"/>
          <w:szCs w:val="22"/>
        </w:rPr>
        <w:t>For Navy platforms, before a vendor can supply a component, that vendor must be qualified to manufacture that part</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Q&amp;C necessarily is applied to the actual manufacturer, not a third party that may act as a middleman or distributor</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For every Source Approval Request (SAR) package, a vendor must demonstrate manufacturing standards, first article test, and requisite performance testing within their capacity to do so</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 xml:space="preserve">The manufacturing methods for the part must be specified </w:t>
      </w:r>
      <w:r w:rsidR="006B7736">
        <w:rPr>
          <w:rFonts w:asciiTheme="minorHAnsi" w:hAnsiTheme="minorHAnsi" w:cstheme="minorHAnsi"/>
          <w:sz w:val="22"/>
          <w:szCs w:val="22"/>
        </w:rPr>
        <w:t xml:space="preserve">by the vendor </w:t>
      </w:r>
      <w:r w:rsidRPr="00AD1F36">
        <w:rPr>
          <w:rFonts w:asciiTheme="minorHAnsi" w:hAnsiTheme="minorHAnsi" w:cstheme="minorHAnsi"/>
          <w:sz w:val="22"/>
          <w:szCs w:val="22"/>
        </w:rPr>
        <w:t>along with any other critical processes through the end of post-processing</w:t>
      </w:r>
      <w:r w:rsidR="00387691">
        <w:rPr>
          <w:rFonts w:asciiTheme="minorHAnsi" w:hAnsiTheme="minorHAnsi" w:cstheme="minorHAnsi"/>
          <w:sz w:val="22"/>
          <w:szCs w:val="22"/>
        </w:rPr>
        <w:t xml:space="preserve">. </w:t>
      </w:r>
      <w:r w:rsidR="00622E46">
        <w:rPr>
          <w:rFonts w:asciiTheme="minorHAnsi" w:hAnsiTheme="minorHAnsi" w:cstheme="minorHAnsi"/>
          <w:sz w:val="22"/>
          <w:szCs w:val="22"/>
        </w:rPr>
        <w:t>This would include all of the parameters needed to qualify or certify the final part</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 xml:space="preserve">The </w:t>
      </w:r>
      <w:r w:rsidR="00622E46">
        <w:rPr>
          <w:rFonts w:asciiTheme="minorHAnsi" w:hAnsiTheme="minorHAnsi" w:cstheme="minorHAnsi"/>
          <w:sz w:val="22"/>
          <w:szCs w:val="22"/>
        </w:rPr>
        <w:t>g</w:t>
      </w:r>
      <w:r w:rsidRPr="00AD1F36">
        <w:rPr>
          <w:rFonts w:asciiTheme="minorHAnsi" w:hAnsiTheme="minorHAnsi" w:cstheme="minorHAnsi"/>
          <w:sz w:val="22"/>
          <w:szCs w:val="22"/>
        </w:rPr>
        <w:t>overnment often requires additional environmental testing, be it flight, seaworthiness, or electromagnetic compatibility</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As AM continues to rapidly mature, especially in the near term, it may be challenging for the government to keep up with the pace.</w:t>
      </w:r>
      <w:r w:rsidR="005E6595">
        <w:rPr>
          <w:rFonts w:asciiTheme="minorHAnsi" w:hAnsiTheme="minorHAnsi" w:cstheme="minorHAnsi"/>
          <w:sz w:val="22"/>
          <w:szCs w:val="22"/>
        </w:rPr>
        <w:t xml:space="preserve"> </w:t>
      </w:r>
      <w:r w:rsidRPr="00AD1F36">
        <w:rPr>
          <w:rFonts w:asciiTheme="minorHAnsi" w:hAnsiTheme="minorHAnsi" w:cstheme="minorHAnsi"/>
          <w:sz w:val="22"/>
          <w:szCs w:val="22"/>
        </w:rPr>
        <w:t>Therefore, industry will have to help government understand the nuances of different AM methods, and what needs to be qualified, tested, and demonstrated by an AM produced part prior to deployment</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ASTM has begun to populate the landscape with some standards, such as B962, Standard Test Methods for Density of Compacted or Sintered Powder Metallurgy Products Using Archimedes’ Principle, which has already undergone several revisions</w:t>
      </w:r>
      <w:r w:rsidR="00387691">
        <w:rPr>
          <w:rFonts w:asciiTheme="minorHAnsi" w:hAnsiTheme="minorHAnsi" w:cstheme="minorHAnsi"/>
          <w:sz w:val="22"/>
          <w:szCs w:val="22"/>
        </w:rPr>
        <w:t xml:space="preserve">. </w:t>
      </w:r>
    </w:p>
    <w:p w:rsidR="0037744F" w:rsidRPr="00EB1C7A" w:rsidRDefault="0037744F" w:rsidP="00275137">
      <w:pPr>
        <w:spacing w:after="200" w:line="276" w:lineRule="auto"/>
        <w:rPr>
          <w:rFonts w:asciiTheme="minorHAnsi" w:hAnsiTheme="minorHAnsi" w:cstheme="minorHAnsi"/>
        </w:rPr>
      </w:pPr>
      <w:r w:rsidRPr="00AD1F36">
        <w:rPr>
          <w:rFonts w:asciiTheme="minorHAnsi" w:hAnsiTheme="minorHAnsi" w:cstheme="minorHAnsi"/>
          <w:sz w:val="22"/>
          <w:szCs w:val="22"/>
        </w:rPr>
        <w:t>Certification of parts is governed by regulations for criticality and safety criteria based on the application</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Responsibility for certification of the components for the intended application needs to be agreed to between the customer (</w:t>
      </w:r>
      <w:proofErr w:type="gramStart"/>
      <w:r w:rsidRPr="00AD1F36">
        <w:rPr>
          <w:rFonts w:asciiTheme="minorHAnsi" w:hAnsiTheme="minorHAnsi" w:cstheme="minorHAnsi"/>
          <w:sz w:val="22"/>
          <w:szCs w:val="22"/>
        </w:rPr>
        <w:t>D</w:t>
      </w:r>
      <w:r w:rsidR="00193FC2">
        <w:rPr>
          <w:rFonts w:asciiTheme="minorHAnsi" w:hAnsiTheme="minorHAnsi" w:cstheme="minorHAnsi"/>
          <w:sz w:val="22"/>
          <w:szCs w:val="22"/>
        </w:rPr>
        <w:t>o</w:t>
      </w:r>
      <w:r w:rsidRPr="00AD1F36">
        <w:rPr>
          <w:rFonts w:asciiTheme="minorHAnsi" w:hAnsiTheme="minorHAnsi" w:cstheme="minorHAnsi"/>
          <w:sz w:val="22"/>
          <w:szCs w:val="22"/>
        </w:rPr>
        <w:t>D</w:t>
      </w:r>
      <w:proofErr w:type="gramEnd"/>
      <w:r w:rsidRPr="00AD1F36">
        <w:rPr>
          <w:rFonts w:asciiTheme="minorHAnsi" w:hAnsiTheme="minorHAnsi" w:cstheme="minorHAnsi"/>
          <w:sz w:val="22"/>
          <w:szCs w:val="22"/>
        </w:rPr>
        <w:t>) and the supplier/manufacturer of the AM component</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 xml:space="preserve"> </w:t>
      </w:r>
    </w:p>
    <w:p w:rsidR="00E103A1" w:rsidRPr="00EB1C7A" w:rsidRDefault="00E103A1" w:rsidP="00275137">
      <w:pPr>
        <w:spacing w:after="200" w:line="276" w:lineRule="auto"/>
        <w:rPr>
          <w:rFonts w:asciiTheme="minorHAnsi" w:hAnsiTheme="minorHAnsi" w:cstheme="minorHAnsi"/>
        </w:rPr>
      </w:pPr>
      <w:r>
        <w:rPr>
          <w:rFonts w:asciiTheme="minorHAnsi" w:hAnsiTheme="minorHAnsi" w:cstheme="minorHAnsi"/>
          <w:sz w:val="22"/>
          <w:szCs w:val="22"/>
        </w:rPr>
        <w:t xml:space="preserve">Identified </w:t>
      </w:r>
      <w:r w:rsidRPr="00275137">
        <w:rPr>
          <w:rFonts w:asciiTheme="minorHAnsi" w:hAnsiTheme="minorHAnsi" w:cstheme="minorHAnsi"/>
          <w:sz w:val="22"/>
          <w:szCs w:val="22"/>
        </w:rPr>
        <w:t>Published Standards</w:t>
      </w:r>
      <w:r>
        <w:rPr>
          <w:rFonts w:asciiTheme="minorHAnsi" w:hAnsiTheme="minorHAnsi" w:cstheme="minorHAnsi"/>
          <w:sz w:val="22"/>
          <w:szCs w:val="22"/>
        </w:rPr>
        <w:t xml:space="preserve"> </w:t>
      </w:r>
      <w:r w:rsidRPr="00275137">
        <w:rPr>
          <w:rFonts w:asciiTheme="minorHAnsi" w:hAnsiTheme="minorHAnsi" w:cstheme="minorHAnsi"/>
          <w:sz w:val="22"/>
          <w:szCs w:val="22"/>
        </w:rPr>
        <w:t>include:</w:t>
      </w:r>
      <w:r>
        <w:rPr>
          <w:rFonts w:asciiTheme="minorHAnsi" w:hAnsiTheme="minorHAnsi" w:cstheme="minorHAnsi"/>
          <w:b/>
          <w:sz w:val="22"/>
          <w:szCs w:val="22"/>
        </w:rPr>
        <w:t xml:space="preserve"> </w:t>
      </w:r>
      <w:r w:rsidRPr="00AD1F36">
        <w:rPr>
          <w:rFonts w:asciiTheme="minorHAnsi" w:hAnsiTheme="minorHAnsi" w:cstheme="minorHAnsi"/>
          <w:sz w:val="22"/>
          <w:szCs w:val="22"/>
        </w:rPr>
        <w:t xml:space="preserve">ASTM B962-15, </w:t>
      </w:r>
      <w:r>
        <w:rPr>
          <w:rFonts w:asciiTheme="minorHAnsi" w:hAnsiTheme="minorHAnsi" w:cstheme="minorHAnsi"/>
          <w:sz w:val="22"/>
          <w:szCs w:val="22"/>
        </w:rPr>
        <w:t xml:space="preserve">ASTM </w:t>
      </w:r>
      <w:r w:rsidRPr="00AD1F36">
        <w:rPr>
          <w:rFonts w:asciiTheme="minorHAnsi" w:hAnsiTheme="minorHAnsi" w:cstheme="minorHAnsi"/>
          <w:sz w:val="22"/>
          <w:szCs w:val="22"/>
        </w:rPr>
        <w:t>E384-1</w:t>
      </w:r>
      <w:r>
        <w:rPr>
          <w:rFonts w:asciiTheme="minorHAnsi" w:hAnsiTheme="minorHAnsi" w:cstheme="minorHAnsi"/>
          <w:sz w:val="22"/>
          <w:szCs w:val="22"/>
        </w:rPr>
        <w:t xml:space="preserve">. </w:t>
      </w:r>
      <w:r w:rsidRPr="00275137">
        <w:rPr>
          <w:rFonts w:asciiTheme="minorHAnsi" w:hAnsiTheme="minorHAnsi" w:cstheme="minorHAnsi"/>
          <w:sz w:val="22"/>
          <w:szCs w:val="22"/>
        </w:rPr>
        <w:t>Standards in Development include:</w:t>
      </w:r>
      <w:r w:rsidRPr="00AD1F36">
        <w:rPr>
          <w:rFonts w:asciiTheme="minorHAnsi" w:hAnsiTheme="minorHAnsi" w:cstheme="minorHAnsi"/>
          <w:b/>
          <w:sz w:val="22"/>
          <w:szCs w:val="22"/>
        </w:rPr>
        <w:t xml:space="preserve">  </w:t>
      </w:r>
      <w:r w:rsidRPr="00AD1F36">
        <w:rPr>
          <w:rFonts w:asciiTheme="minorHAnsi" w:hAnsiTheme="minorHAnsi" w:cstheme="minorHAnsi"/>
          <w:sz w:val="22"/>
          <w:szCs w:val="22"/>
        </w:rPr>
        <w:t>ASTM WK51329, and other ASTM standards</w:t>
      </w:r>
    </w:p>
    <w:p w:rsidR="0037744F" w:rsidRPr="00EB1C7A" w:rsidRDefault="0037744F"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rPr>
      </w:pPr>
      <w:r w:rsidRPr="00AD1F36">
        <w:rPr>
          <w:rFonts w:asciiTheme="minorHAnsi" w:hAnsiTheme="minorHAnsi" w:cstheme="minorHAnsi"/>
          <w:b/>
          <w:sz w:val="22"/>
          <w:szCs w:val="22"/>
        </w:rPr>
        <w:lastRenderedPageBreak/>
        <w:t>G</w:t>
      </w:r>
      <w:r w:rsidR="005E6595">
        <w:rPr>
          <w:rFonts w:asciiTheme="minorHAnsi" w:hAnsiTheme="minorHAnsi" w:cstheme="minorHAnsi"/>
          <w:b/>
          <w:sz w:val="22"/>
          <w:szCs w:val="22"/>
        </w:rPr>
        <w:t>ap</w:t>
      </w:r>
      <w:r w:rsidRPr="00AD1F36">
        <w:rPr>
          <w:rFonts w:asciiTheme="minorHAnsi" w:hAnsiTheme="minorHAnsi" w:cstheme="minorHAnsi"/>
          <w:b/>
          <w:sz w:val="22"/>
          <w:szCs w:val="22"/>
        </w:rPr>
        <w:t xml:space="preserve"> QC</w:t>
      </w:r>
      <w:r w:rsidR="001F56E2">
        <w:rPr>
          <w:rFonts w:asciiTheme="minorHAnsi" w:hAnsiTheme="minorHAnsi" w:cstheme="minorHAnsi"/>
          <w:b/>
          <w:sz w:val="22"/>
          <w:szCs w:val="22"/>
        </w:rPr>
        <w:t>4</w:t>
      </w:r>
      <w:r w:rsidR="005E6595">
        <w:rPr>
          <w:rFonts w:asciiTheme="minorHAnsi" w:hAnsiTheme="minorHAnsi" w:cstheme="minorHAnsi"/>
          <w:b/>
          <w:sz w:val="22"/>
          <w:szCs w:val="22"/>
        </w:rPr>
        <w:t>:</w:t>
      </w:r>
      <w:r w:rsidR="00387691">
        <w:rPr>
          <w:rFonts w:asciiTheme="minorHAnsi" w:hAnsiTheme="minorHAnsi" w:cstheme="minorHAnsi"/>
          <w:b/>
          <w:sz w:val="22"/>
          <w:szCs w:val="22"/>
        </w:rPr>
        <w:t xml:space="preserve"> </w:t>
      </w:r>
      <w:proofErr w:type="gramStart"/>
      <w:r w:rsidR="0093580F" w:rsidRPr="00AD1F36">
        <w:rPr>
          <w:rFonts w:asciiTheme="minorHAnsi" w:hAnsiTheme="minorHAnsi" w:cstheme="minorHAnsi"/>
          <w:b/>
          <w:sz w:val="22"/>
          <w:szCs w:val="22"/>
        </w:rPr>
        <w:t>DoD</w:t>
      </w:r>
      <w:proofErr w:type="gramEnd"/>
      <w:r w:rsidR="0093580F" w:rsidRPr="00AD1F36">
        <w:rPr>
          <w:rFonts w:asciiTheme="minorHAnsi" w:hAnsiTheme="minorHAnsi" w:cstheme="minorHAnsi"/>
          <w:sz w:val="22"/>
          <w:szCs w:val="22"/>
        </w:rPr>
        <w:t xml:space="preserve"> </w:t>
      </w:r>
      <w:r w:rsidRPr="00AD1F36">
        <w:rPr>
          <w:rFonts w:asciiTheme="minorHAnsi" w:hAnsiTheme="minorHAnsi" w:cstheme="minorHAnsi"/>
          <w:b/>
          <w:sz w:val="22"/>
          <w:szCs w:val="22"/>
        </w:rPr>
        <w:t xml:space="preserve">Source </w:t>
      </w:r>
      <w:r w:rsidR="00C344A1">
        <w:rPr>
          <w:rFonts w:asciiTheme="minorHAnsi" w:hAnsiTheme="minorHAnsi" w:cstheme="minorHAnsi"/>
          <w:b/>
          <w:sz w:val="22"/>
          <w:szCs w:val="22"/>
        </w:rPr>
        <w:t>(</w:t>
      </w:r>
      <w:r w:rsidR="0006597E">
        <w:rPr>
          <w:rFonts w:asciiTheme="minorHAnsi" w:hAnsiTheme="minorHAnsi" w:cstheme="minorHAnsi"/>
          <w:b/>
          <w:sz w:val="22"/>
          <w:szCs w:val="22"/>
        </w:rPr>
        <w:t xml:space="preserve">i.e., </w:t>
      </w:r>
      <w:r w:rsidR="00C344A1">
        <w:rPr>
          <w:rFonts w:asciiTheme="minorHAnsi" w:hAnsiTheme="minorHAnsi" w:cstheme="minorHAnsi"/>
          <w:b/>
          <w:sz w:val="22"/>
          <w:szCs w:val="22"/>
        </w:rPr>
        <w:t xml:space="preserve">Vendor) </w:t>
      </w:r>
      <w:r w:rsidRPr="00AD1F36">
        <w:rPr>
          <w:rFonts w:asciiTheme="minorHAnsi" w:hAnsiTheme="minorHAnsi" w:cstheme="minorHAnsi"/>
          <w:b/>
          <w:sz w:val="22"/>
          <w:szCs w:val="22"/>
        </w:rPr>
        <w:t>Approva</w:t>
      </w:r>
      <w:r w:rsidRPr="00AD1F36">
        <w:rPr>
          <w:rFonts w:asciiTheme="minorHAnsi" w:hAnsiTheme="minorHAnsi" w:cstheme="minorHAnsi"/>
          <w:sz w:val="22"/>
          <w:szCs w:val="22"/>
        </w:rPr>
        <w:t>l</w:t>
      </w:r>
      <w:r w:rsidR="0093580F" w:rsidRPr="00AD1F36">
        <w:rPr>
          <w:rFonts w:asciiTheme="minorHAnsi" w:hAnsiTheme="minorHAnsi" w:cstheme="minorHAnsi"/>
          <w:b/>
          <w:sz w:val="22"/>
          <w:szCs w:val="22"/>
        </w:rPr>
        <w:t xml:space="preserve"> Process for AM Produced Parts</w:t>
      </w:r>
      <w:r w:rsidRPr="00AD1F36">
        <w:rPr>
          <w:rFonts w:asciiTheme="minorHAnsi" w:hAnsiTheme="minorHAnsi" w:cstheme="minorHAnsi"/>
          <w:sz w:val="22"/>
          <w:szCs w:val="22"/>
        </w:rPr>
        <w:t>. As multiple methods of AM continue to mature, and new AM techniques are introduced, the government will need to fully understand the ramifications of each of these techniques, of what they are capable, and how certain AM procedures might lend themselves to some classes of parts and not others</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Thus, not only must the government understand the differences, but how they should be assessed and tested, and what additional checks must be made on the end product before it can be qualified for use in a military platform</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High pressures, temperatures, and other contained environments could impact the performance or life of safety critical parts in ways that are not understood</w:t>
      </w:r>
      <w:r w:rsidR="00387691">
        <w:rPr>
          <w:rFonts w:asciiTheme="minorHAnsi" w:hAnsiTheme="minorHAnsi" w:cstheme="minorHAnsi"/>
          <w:sz w:val="22"/>
          <w:szCs w:val="22"/>
        </w:rPr>
        <w:t xml:space="preserve">. </w:t>
      </w:r>
      <w:r w:rsidRPr="00AD1F36">
        <w:rPr>
          <w:rFonts w:asciiTheme="minorHAnsi" w:hAnsiTheme="minorHAnsi" w:cstheme="minorHAnsi"/>
          <w:sz w:val="22"/>
          <w:szCs w:val="22"/>
        </w:rPr>
        <w:t>Today, more research is required to determine the delta between traditional and AM methods.</w:t>
      </w:r>
    </w:p>
    <w:p w:rsidR="005E6595" w:rsidRDefault="00953A64"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sz w:val="22"/>
          <w:szCs w:val="22"/>
        </w:rPr>
      </w:pPr>
      <w:r w:rsidRPr="00AD1F36">
        <w:rPr>
          <w:rFonts w:asciiTheme="minorHAnsi" w:hAnsiTheme="minorHAnsi" w:cstheme="minorHAnsi"/>
          <w:b/>
          <w:sz w:val="22"/>
          <w:szCs w:val="22"/>
        </w:rPr>
        <w:t>R&amp;D Needed:</w:t>
      </w:r>
      <w:r w:rsidRPr="00AD1F36">
        <w:rPr>
          <w:rFonts w:asciiTheme="minorHAnsi" w:hAnsiTheme="minorHAnsi" w:cstheme="minorHAnsi"/>
          <w:sz w:val="22"/>
          <w:szCs w:val="22"/>
        </w:rPr>
        <w:t xml:space="preserve"> </w:t>
      </w:r>
      <w:r w:rsidR="000406AE" w:rsidRPr="00AD1F36">
        <w:rPr>
          <w:rFonts w:asciiTheme="minorHAnsi" w:hAnsiTheme="minorHAnsi" w:cstheme="minorHAnsi"/>
          <w:sz w:val="22"/>
          <w:szCs w:val="22"/>
        </w:rPr>
        <w:t>Yes</w:t>
      </w:r>
    </w:p>
    <w:p w:rsidR="0037744F" w:rsidRPr="00EB1C7A" w:rsidRDefault="00AC3E8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rPr>
      </w:pPr>
      <w:r>
        <w:rPr>
          <w:rFonts w:asciiTheme="minorHAnsi" w:hAnsiTheme="minorHAnsi" w:cstheme="minorHAnsi"/>
          <w:b/>
          <w:sz w:val="22"/>
          <w:szCs w:val="22"/>
        </w:rPr>
        <w:t>Recommendation</w:t>
      </w:r>
      <w:r w:rsidR="0037744F" w:rsidRPr="00AD1F36">
        <w:rPr>
          <w:rFonts w:asciiTheme="minorHAnsi" w:hAnsiTheme="minorHAnsi" w:cstheme="minorHAnsi"/>
          <w:b/>
          <w:sz w:val="22"/>
          <w:szCs w:val="22"/>
        </w:rPr>
        <w:t>:</w:t>
      </w:r>
      <w:r w:rsidR="0037744F" w:rsidRPr="00AD1F36">
        <w:rPr>
          <w:rFonts w:asciiTheme="minorHAnsi" w:hAnsiTheme="minorHAnsi" w:cstheme="minorHAnsi"/>
          <w:sz w:val="22"/>
          <w:szCs w:val="22"/>
        </w:rPr>
        <w:t xml:space="preserve">  Starting with the most mature technologies, such as laser powder bed, develop standards to assess required checks for levels of criticality and safety </w:t>
      </w:r>
      <w:r w:rsidR="00622E46">
        <w:rPr>
          <w:rFonts w:asciiTheme="minorHAnsi" w:hAnsiTheme="minorHAnsi" w:cstheme="minorHAnsi"/>
          <w:sz w:val="22"/>
          <w:szCs w:val="22"/>
        </w:rPr>
        <w:t xml:space="preserve">as </w:t>
      </w:r>
      <w:r w:rsidR="0037744F" w:rsidRPr="00AD1F36">
        <w:rPr>
          <w:rFonts w:asciiTheme="minorHAnsi" w:hAnsiTheme="minorHAnsi" w:cstheme="minorHAnsi"/>
          <w:sz w:val="22"/>
          <w:szCs w:val="22"/>
        </w:rPr>
        <w:t xml:space="preserve">part </w:t>
      </w:r>
      <w:r w:rsidR="00622E46">
        <w:rPr>
          <w:rFonts w:asciiTheme="minorHAnsi" w:hAnsiTheme="minorHAnsi" w:cstheme="minorHAnsi"/>
          <w:sz w:val="22"/>
          <w:szCs w:val="22"/>
        </w:rPr>
        <w:t xml:space="preserve">of the </w:t>
      </w:r>
      <w:r w:rsidR="0037744F" w:rsidRPr="00AD1F36">
        <w:rPr>
          <w:rFonts w:asciiTheme="minorHAnsi" w:hAnsiTheme="minorHAnsi" w:cstheme="minorHAnsi"/>
          <w:sz w:val="22"/>
          <w:szCs w:val="22"/>
        </w:rPr>
        <w:t>source approval</w:t>
      </w:r>
      <w:r w:rsidR="00622E46">
        <w:rPr>
          <w:rFonts w:asciiTheme="minorHAnsi" w:hAnsiTheme="minorHAnsi" w:cstheme="minorHAnsi"/>
          <w:sz w:val="22"/>
          <w:szCs w:val="22"/>
        </w:rPr>
        <w:t xml:space="preserve"> proces</w:t>
      </w:r>
      <w:r w:rsidR="0037744F" w:rsidRPr="00AD1F36">
        <w:rPr>
          <w:rFonts w:asciiTheme="minorHAnsi" w:hAnsiTheme="minorHAnsi" w:cstheme="minorHAnsi"/>
          <w:sz w:val="22"/>
          <w:szCs w:val="22"/>
        </w:rPr>
        <w:t>s.</w:t>
      </w:r>
    </w:p>
    <w:p w:rsidR="0037744F" w:rsidRPr="00EB1C7A" w:rsidRDefault="00AC3E8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rPr>
      </w:pPr>
      <w:r>
        <w:rPr>
          <w:rFonts w:asciiTheme="minorHAnsi" w:hAnsiTheme="minorHAnsi" w:cstheme="minorHAnsi"/>
          <w:b/>
          <w:sz w:val="22"/>
          <w:szCs w:val="22"/>
        </w:rPr>
        <w:t>Priority</w:t>
      </w:r>
      <w:r w:rsidR="0037744F" w:rsidRPr="008E1183">
        <w:rPr>
          <w:rFonts w:asciiTheme="minorHAnsi" w:hAnsiTheme="minorHAnsi" w:cstheme="minorHAnsi"/>
          <w:b/>
          <w:sz w:val="22"/>
          <w:szCs w:val="22"/>
        </w:rPr>
        <w:t>:</w:t>
      </w:r>
      <w:r w:rsidR="0037744F" w:rsidRPr="008E1183">
        <w:rPr>
          <w:rFonts w:asciiTheme="minorHAnsi" w:hAnsiTheme="minorHAnsi" w:cstheme="minorHAnsi"/>
          <w:sz w:val="22"/>
          <w:szCs w:val="22"/>
        </w:rPr>
        <w:t xml:space="preserve">  </w:t>
      </w:r>
      <w:r w:rsidR="00622E46" w:rsidRPr="00781005">
        <w:rPr>
          <w:rFonts w:asciiTheme="minorHAnsi" w:hAnsiTheme="minorHAnsi" w:cstheme="minorHAnsi"/>
          <w:sz w:val="22"/>
          <w:szCs w:val="22"/>
        </w:rPr>
        <w:t>Medium</w:t>
      </w:r>
    </w:p>
    <w:p w:rsidR="0037744F" w:rsidRPr="00EB1C7A" w:rsidRDefault="00AC3E88"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rPr>
      </w:pPr>
      <w:r>
        <w:rPr>
          <w:rFonts w:asciiTheme="minorHAnsi" w:hAnsiTheme="minorHAnsi" w:cstheme="minorHAnsi"/>
          <w:b/>
          <w:sz w:val="22"/>
          <w:szCs w:val="22"/>
        </w:rPr>
        <w:t>Organization</w:t>
      </w:r>
      <w:r w:rsidR="0037744F" w:rsidRPr="00AD1F36">
        <w:rPr>
          <w:rFonts w:asciiTheme="minorHAnsi" w:hAnsiTheme="minorHAnsi" w:cstheme="minorHAnsi"/>
          <w:b/>
          <w:sz w:val="22"/>
          <w:szCs w:val="22"/>
        </w:rPr>
        <w:t>:</w:t>
      </w:r>
      <w:r w:rsidR="0037744F" w:rsidRPr="00AD1F36">
        <w:rPr>
          <w:rFonts w:asciiTheme="minorHAnsi" w:hAnsiTheme="minorHAnsi" w:cstheme="minorHAnsi"/>
          <w:sz w:val="22"/>
          <w:szCs w:val="22"/>
        </w:rPr>
        <w:t xml:space="preserve"> Service SYSCOMS, Industry, ASME</w:t>
      </w:r>
      <w:r w:rsidR="00E103A1">
        <w:rPr>
          <w:rFonts w:asciiTheme="minorHAnsi" w:hAnsiTheme="minorHAnsi" w:cstheme="minorHAnsi"/>
          <w:sz w:val="22"/>
          <w:szCs w:val="22"/>
        </w:rPr>
        <w:t>, ISO/ASTM</w:t>
      </w:r>
    </w:p>
    <w:p w:rsidR="005E6595" w:rsidRDefault="003418AD" w:rsidP="00275137">
      <w:pPr>
        <w:spacing w:after="200" w:line="276" w:lineRule="auto"/>
        <w:rPr>
          <w:rFonts w:asciiTheme="minorHAnsi" w:hAnsiTheme="minorHAnsi"/>
          <w:sz w:val="22"/>
          <w:szCs w:val="22"/>
        </w:rPr>
      </w:pPr>
      <w:r w:rsidRPr="00275137">
        <w:rPr>
          <w:rFonts w:asciiTheme="minorHAnsi" w:hAnsiTheme="minorHAnsi"/>
          <w:b/>
          <w:sz w:val="22"/>
          <w:szCs w:val="22"/>
          <w:u w:val="single"/>
        </w:rPr>
        <w:t xml:space="preserve">Machine </w:t>
      </w:r>
      <w:r w:rsidR="0037744F" w:rsidRPr="00275137">
        <w:rPr>
          <w:rFonts w:asciiTheme="minorHAnsi" w:hAnsiTheme="minorHAnsi"/>
          <w:b/>
          <w:sz w:val="22"/>
          <w:szCs w:val="22"/>
          <w:u w:val="single"/>
        </w:rPr>
        <w:t>Operator Training</w:t>
      </w:r>
      <w:r w:rsidR="00021E95" w:rsidRPr="00275137">
        <w:rPr>
          <w:rFonts w:asciiTheme="minorHAnsi" w:hAnsiTheme="minorHAnsi"/>
          <w:b/>
          <w:sz w:val="22"/>
          <w:szCs w:val="22"/>
          <w:u w:val="single"/>
        </w:rPr>
        <w:t xml:space="preserve"> and </w:t>
      </w:r>
      <w:r w:rsidR="0037744F" w:rsidRPr="00275137">
        <w:rPr>
          <w:rFonts w:asciiTheme="minorHAnsi" w:hAnsiTheme="minorHAnsi"/>
          <w:b/>
          <w:sz w:val="22"/>
          <w:szCs w:val="22"/>
          <w:u w:val="single"/>
        </w:rPr>
        <w:t>Qualification</w:t>
      </w:r>
    </w:p>
    <w:p w:rsidR="0048648E" w:rsidRPr="00F37D6B" w:rsidRDefault="0048648E" w:rsidP="00275137">
      <w:pPr>
        <w:spacing w:after="200" w:line="276" w:lineRule="auto"/>
        <w:rPr>
          <w:rFonts w:asciiTheme="minorHAnsi" w:hAnsiTheme="minorHAnsi"/>
          <w:sz w:val="22"/>
          <w:szCs w:val="22"/>
        </w:rPr>
      </w:pPr>
      <w:r w:rsidRPr="00F37D6B">
        <w:rPr>
          <w:rFonts w:asciiTheme="minorHAnsi" w:hAnsiTheme="minorHAnsi"/>
          <w:sz w:val="22"/>
          <w:szCs w:val="22"/>
        </w:rPr>
        <w:t xml:space="preserve">All potential users of an AM machine, auxiliary equipment, and related software need to undergo appropriate training for their responsible areas. </w:t>
      </w:r>
      <w:r w:rsidR="00A778C4">
        <w:rPr>
          <w:rFonts w:asciiTheme="minorHAnsi" w:hAnsiTheme="minorHAnsi"/>
          <w:sz w:val="22"/>
          <w:szCs w:val="22"/>
        </w:rPr>
        <w:t xml:space="preserve">There may be different levels of operator training required. </w:t>
      </w:r>
      <w:proofErr w:type="gramStart"/>
      <w:r w:rsidRPr="00F37D6B">
        <w:rPr>
          <w:rFonts w:asciiTheme="minorHAnsi" w:hAnsiTheme="minorHAnsi"/>
          <w:sz w:val="22"/>
          <w:szCs w:val="22"/>
        </w:rPr>
        <w:t>AM</w:t>
      </w:r>
      <w:proofErr w:type="gramEnd"/>
      <w:r w:rsidRPr="00F37D6B">
        <w:rPr>
          <w:rFonts w:asciiTheme="minorHAnsi" w:hAnsiTheme="minorHAnsi"/>
          <w:sz w:val="22"/>
          <w:szCs w:val="22"/>
        </w:rPr>
        <w:t xml:space="preserve"> machine operator competencies </w:t>
      </w:r>
      <w:r w:rsidR="00A778C4">
        <w:rPr>
          <w:rFonts w:asciiTheme="minorHAnsi" w:hAnsiTheme="minorHAnsi"/>
          <w:sz w:val="22"/>
          <w:szCs w:val="22"/>
        </w:rPr>
        <w:t xml:space="preserve">may </w:t>
      </w:r>
      <w:r w:rsidRPr="00F37D6B">
        <w:rPr>
          <w:rFonts w:asciiTheme="minorHAnsi" w:hAnsiTheme="minorHAnsi"/>
          <w:sz w:val="22"/>
          <w:szCs w:val="22"/>
        </w:rPr>
        <w:t>include: feedstock material storage, safety, and setup; machine calibration and maintenance; machine setup and operation; build cycle monitoring, and interruption recovery. Re-training at some frequency also may be required. An internal training database should be maintained and used to reflect operator competencies on each responsibility and to ensure any changes in machine operation are accounted for in training updates. Periodic audits may be used to validate that operation steps are being followed.</w:t>
      </w:r>
      <w:r w:rsidR="001D6303">
        <w:rPr>
          <w:rFonts w:asciiTheme="minorHAnsi" w:hAnsiTheme="minorHAnsi"/>
          <w:sz w:val="22"/>
          <w:szCs w:val="22"/>
        </w:rPr>
        <w:t xml:space="preserve"> </w:t>
      </w:r>
      <w:r w:rsidR="007A30BB">
        <w:rPr>
          <w:rFonts w:asciiTheme="minorHAnsi" w:hAnsiTheme="minorHAnsi"/>
          <w:sz w:val="22"/>
          <w:szCs w:val="22"/>
        </w:rPr>
        <w:t>Operator t</w:t>
      </w:r>
      <w:r w:rsidR="001D6303">
        <w:rPr>
          <w:rFonts w:asciiTheme="minorHAnsi" w:hAnsiTheme="minorHAnsi"/>
          <w:sz w:val="22"/>
          <w:szCs w:val="22"/>
        </w:rPr>
        <w:t>raining has also been identified as a need for the medical devices industry</w:t>
      </w:r>
      <w:r w:rsidR="007A30BB">
        <w:rPr>
          <w:rFonts w:asciiTheme="minorHAnsi" w:hAnsiTheme="minorHAnsi"/>
          <w:sz w:val="22"/>
          <w:szCs w:val="22"/>
        </w:rPr>
        <w:t xml:space="preserve"> which may have different requirements (e.g. for point of care providers)</w:t>
      </w:r>
      <w:r w:rsidR="001D6303">
        <w:rPr>
          <w:rFonts w:asciiTheme="minorHAnsi" w:hAnsiTheme="minorHAnsi"/>
          <w:sz w:val="22"/>
          <w:szCs w:val="22"/>
        </w:rPr>
        <w:t>.</w:t>
      </w:r>
    </w:p>
    <w:p w:rsidR="0037744F" w:rsidRPr="00F37D6B" w:rsidRDefault="0037744F"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F37D6B">
        <w:rPr>
          <w:rFonts w:asciiTheme="minorHAnsi" w:hAnsiTheme="minorHAnsi" w:cstheme="minorHAnsi"/>
          <w:b/>
          <w:sz w:val="22"/>
          <w:szCs w:val="22"/>
        </w:rPr>
        <w:t>G</w:t>
      </w:r>
      <w:r w:rsidR="005E6595">
        <w:rPr>
          <w:rFonts w:asciiTheme="minorHAnsi" w:hAnsiTheme="minorHAnsi" w:cstheme="minorHAnsi"/>
          <w:b/>
          <w:sz w:val="22"/>
          <w:szCs w:val="22"/>
        </w:rPr>
        <w:t>ap</w:t>
      </w:r>
      <w:r w:rsidRPr="00F37D6B">
        <w:rPr>
          <w:rFonts w:asciiTheme="minorHAnsi" w:hAnsiTheme="minorHAnsi" w:cstheme="minorHAnsi"/>
          <w:b/>
          <w:sz w:val="22"/>
          <w:szCs w:val="22"/>
        </w:rPr>
        <w:t xml:space="preserve"> QC</w:t>
      </w:r>
      <w:r w:rsidR="001F56E2">
        <w:rPr>
          <w:rFonts w:asciiTheme="minorHAnsi" w:hAnsiTheme="minorHAnsi" w:cstheme="minorHAnsi"/>
          <w:b/>
          <w:sz w:val="22"/>
          <w:szCs w:val="22"/>
        </w:rPr>
        <w:t>5</w:t>
      </w:r>
      <w:r w:rsidR="005E6595">
        <w:rPr>
          <w:rFonts w:asciiTheme="minorHAnsi" w:hAnsiTheme="minorHAnsi" w:cstheme="minorHAnsi"/>
          <w:b/>
          <w:sz w:val="22"/>
          <w:szCs w:val="22"/>
        </w:rPr>
        <w:t>:</w:t>
      </w:r>
      <w:r w:rsidRPr="00F37D6B">
        <w:rPr>
          <w:rFonts w:asciiTheme="minorHAnsi" w:hAnsiTheme="minorHAnsi" w:cstheme="minorHAnsi"/>
          <w:sz w:val="22"/>
          <w:szCs w:val="22"/>
        </w:rPr>
        <w:t xml:space="preserve"> </w:t>
      </w:r>
      <w:r w:rsidR="003418AD" w:rsidRPr="00F37D6B">
        <w:rPr>
          <w:rFonts w:asciiTheme="minorHAnsi" w:hAnsiTheme="minorHAnsi" w:cstheme="minorHAnsi"/>
          <w:b/>
          <w:sz w:val="22"/>
          <w:szCs w:val="22"/>
        </w:rPr>
        <w:t>Machine</w:t>
      </w:r>
      <w:r w:rsidR="003418AD" w:rsidRPr="00F37D6B">
        <w:rPr>
          <w:rFonts w:asciiTheme="minorHAnsi" w:hAnsiTheme="minorHAnsi" w:cstheme="minorHAnsi"/>
          <w:sz w:val="22"/>
          <w:szCs w:val="22"/>
        </w:rPr>
        <w:t xml:space="preserve"> </w:t>
      </w:r>
      <w:r w:rsidR="003418AD" w:rsidRPr="00766877">
        <w:rPr>
          <w:rFonts w:asciiTheme="minorHAnsi" w:hAnsiTheme="minorHAnsi" w:cstheme="minorHAnsi"/>
          <w:b/>
          <w:sz w:val="22"/>
          <w:szCs w:val="22"/>
        </w:rPr>
        <w:t xml:space="preserve">Operator </w:t>
      </w:r>
      <w:r w:rsidR="0048648E" w:rsidRPr="00F37D6B">
        <w:rPr>
          <w:rFonts w:asciiTheme="minorHAnsi" w:hAnsiTheme="minorHAnsi" w:cstheme="minorHAnsi"/>
          <w:b/>
          <w:sz w:val="22"/>
          <w:szCs w:val="22"/>
        </w:rPr>
        <w:t>Training and Qualification</w:t>
      </w:r>
      <w:r w:rsidRPr="00F37D6B">
        <w:rPr>
          <w:rFonts w:asciiTheme="minorHAnsi" w:hAnsiTheme="minorHAnsi" w:cstheme="minorHAnsi"/>
          <w:b/>
          <w:sz w:val="22"/>
          <w:szCs w:val="22"/>
        </w:rPr>
        <w:t>.</w:t>
      </w:r>
      <w:r w:rsidRPr="00F37D6B">
        <w:rPr>
          <w:rFonts w:asciiTheme="minorHAnsi" w:hAnsiTheme="minorHAnsi" w:cstheme="minorHAnsi"/>
          <w:sz w:val="22"/>
          <w:szCs w:val="22"/>
        </w:rPr>
        <w:t xml:space="preserve"> </w:t>
      </w:r>
      <w:r w:rsidRPr="00F37D6B">
        <w:rPr>
          <w:rFonts w:asciiTheme="minorHAnsi" w:hAnsiTheme="minorHAnsi"/>
          <w:sz w:val="22"/>
          <w:szCs w:val="22"/>
        </w:rPr>
        <w:t xml:space="preserve">Currently, there are no </w:t>
      </w:r>
      <w:r w:rsidR="00A534F0" w:rsidRPr="00766877">
        <w:rPr>
          <w:rFonts w:asciiTheme="minorHAnsi" w:hAnsiTheme="minorHAnsi"/>
          <w:sz w:val="22"/>
          <w:szCs w:val="22"/>
        </w:rPr>
        <w:t xml:space="preserve">published </w:t>
      </w:r>
      <w:r w:rsidRPr="00F37D6B">
        <w:rPr>
          <w:rFonts w:asciiTheme="minorHAnsi" w:hAnsiTheme="minorHAnsi"/>
          <w:sz w:val="22"/>
          <w:szCs w:val="22"/>
        </w:rPr>
        <w:t xml:space="preserve">standards </w:t>
      </w:r>
      <w:r w:rsidR="00A534F0" w:rsidRPr="00F37D6B">
        <w:rPr>
          <w:rFonts w:asciiTheme="minorHAnsi" w:hAnsiTheme="minorHAnsi"/>
          <w:sz w:val="22"/>
          <w:szCs w:val="22"/>
        </w:rPr>
        <w:t xml:space="preserve">or guidelines outlining AM training </w:t>
      </w:r>
      <w:r w:rsidRPr="00F37D6B">
        <w:rPr>
          <w:rFonts w:asciiTheme="minorHAnsi" w:hAnsiTheme="minorHAnsi"/>
          <w:sz w:val="22"/>
          <w:szCs w:val="22"/>
        </w:rPr>
        <w:t>requirements</w:t>
      </w:r>
      <w:r w:rsidR="001D6303">
        <w:rPr>
          <w:rFonts w:asciiTheme="minorHAnsi" w:hAnsiTheme="minorHAnsi"/>
          <w:sz w:val="22"/>
          <w:szCs w:val="22"/>
        </w:rPr>
        <w:t xml:space="preserve"> though </w:t>
      </w:r>
      <w:r w:rsidR="001D6303" w:rsidRPr="00F37D6B">
        <w:rPr>
          <w:rFonts w:asciiTheme="minorHAnsi" w:hAnsiTheme="minorHAnsi"/>
          <w:sz w:val="22"/>
          <w:szCs w:val="22"/>
        </w:rPr>
        <w:t>AM machine manufacturers typically are available to provide training to new operators</w:t>
      </w:r>
      <w:r w:rsidRPr="00F37D6B">
        <w:rPr>
          <w:rFonts w:asciiTheme="minorHAnsi" w:hAnsiTheme="minorHAnsi"/>
          <w:sz w:val="22"/>
          <w:szCs w:val="22"/>
        </w:rPr>
        <w:t>.</w:t>
      </w:r>
      <w:r w:rsidR="001D6303">
        <w:rPr>
          <w:rFonts w:asciiTheme="minorHAnsi" w:hAnsiTheme="minorHAnsi"/>
          <w:sz w:val="22"/>
          <w:szCs w:val="22"/>
        </w:rPr>
        <w:t xml:space="preserve"> </w:t>
      </w:r>
      <w:r w:rsidR="0048648E" w:rsidRPr="00F37D6B">
        <w:rPr>
          <w:rFonts w:asciiTheme="minorHAnsi" w:hAnsiTheme="minorHAnsi"/>
          <w:sz w:val="22"/>
          <w:szCs w:val="22"/>
        </w:rPr>
        <w:t xml:space="preserve">The AWS D20.1 standard in development includes requirements for AM machine operator performance qualification based on training, written and practical examinations, and the demonstration of successful AM builds. </w:t>
      </w:r>
      <w:r w:rsidR="00542533" w:rsidRPr="00F37D6B">
        <w:rPr>
          <w:rFonts w:asciiTheme="minorHAnsi" w:hAnsiTheme="minorHAnsi"/>
          <w:sz w:val="22"/>
          <w:szCs w:val="22"/>
        </w:rPr>
        <w:t xml:space="preserve">In </w:t>
      </w:r>
      <w:r w:rsidR="0048648E" w:rsidRPr="00F37D6B">
        <w:rPr>
          <w:rFonts w:asciiTheme="minorHAnsi" w:hAnsiTheme="minorHAnsi"/>
          <w:sz w:val="22"/>
          <w:szCs w:val="22"/>
        </w:rPr>
        <w:t xml:space="preserve">addition to training programs offered by OEMs, </w:t>
      </w:r>
      <w:r w:rsidR="00542533" w:rsidRPr="00F37D6B">
        <w:rPr>
          <w:rFonts w:asciiTheme="minorHAnsi" w:hAnsiTheme="minorHAnsi"/>
          <w:sz w:val="22"/>
          <w:szCs w:val="22"/>
        </w:rPr>
        <w:t>Underwriters Laboratories (UL), in cooperation with the University of Louisville, is offering a comprehensive AM training program initially focused on metals.</w:t>
      </w:r>
      <w:r w:rsidR="00416363" w:rsidRPr="00F37D6B">
        <w:rPr>
          <w:rStyle w:val="FootnoteReference"/>
          <w:rFonts w:asciiTheme="minorHAnsi" w:hAnsiTheme="minorHAnsi"/>
          <w:sz w:val="22"/>
          <w:szCs w:val="22"/>
        </w:rPr>
        <w:footnoteReference w:id="15"/>
      </w:r>
    </w:p>
    <w:p w:rsidR="005E6595" w:rsidRDefault="00953A64"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sz w:val="22"/>
          <w:szCs w:val="22"/>
        </w:rPr>
      </w:pPr>
      <w:r w:rsidRPr="00275137">
        <w:rPr>
          <w:rFonts w:asciiTheme="minorHAnsi" w:hAnsiTheme="minorHAnsi" w:cstheme="minorHAnsi"/>
          <w:b/>
          <w:sz w:val="22"/>
          <w:szCs w:val="22"/>
        </w:rPr>
        <w:t>R&amp;D Needed:</w:t>
      </w:r>
      <w:r w:rsidRPr="00F37D6B">
        <w:rPr>
          <w:rFonts w:asciiTheme="minorHAnsi" w:hAnsiTheme="minorHAnsi" w:cstheme="minorHAnsi"/>
          <w:sz w:val="22"/>
          <w:szCs w:val="22"/>
        </w:rPr>
        <w:t xml:space="preserve"> </w:t>
      </w:r>
      <w:r w:rsidR="001D6303">
        <w:rPr>
          <w:rFonts w:asciiTheme="minorHAnsi" w:hAnsiTheme="minorHAnsi" w:cstheme="minorHAnsi"/>
          <w:sz w:val="22"/>
          <w:szCs w:val="22"/>
        </w:rPr>
        <w:t>No</w:t>
      </w:r>
    </w:p>
    <w:p w:rsidR="0037744F" w:rsidRPr="00F37D6B" w:rsidRDefault="0037744F"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lastRenderedPageBreak/>
        <w:t>Recommendation:</w:t>
      </w:r>
      <w:r w:rsidR="006633FF" w:rsidRPr="00F37D6B">
        <w:rPr>
          <w:rFonts w:asciiTheme="minorHAnsi" w:hAnsiTheme="minorHAnsi" w:cstheme="minorHAnsi"/>
          <w:sz w:val="22"/>
          <w:szCs w:val="22"/>
        </w:rPr>
        <w:t xml:space="preserve"> </w:t>
      </w:r>
      <w:r w:rsidR="00A534F0" w:rsidRPr="00F37D6B">
        <w:rPr>
          <w:rFonts w:asciiTheme="minorHAnsi" w:hAnsiTheme="minorHAnsi" w:cstheme="minorHAnsi"/>
          <w:sz w:val="22"/>
          <w:szCs w:val="22"/>
        </w:rPr>
        <w:t xml:space="preserve">Develop </w:t>
      </w:r>
      <w:r w:rsidR="00970CCA" w:rsidRPr="00F37D6B">
        <w:rPr>
          <w:rFonts w:asciiTheme="minorHAnsi" w:hAnsiTheme="minorHAnsi" w:cstheme="minorHAnsi"/>
          <w:sz w:val="22"/>
          <w:szCs w:val="22"/>
        </w:rPr>
        <w:t xml:space="preserve">AM operator training and qualification </w:t>
      </w:r>
      <w:r w:rsidR="00542533" w:rsidRPr="00F37D6B">
        <w:rPr>
          <w:rFonts w:asciiTheme="minorHAnsi" w:hAnsiTheme="minorHAnsi" w:cstheme="minorHAnsi"/>
          <w:sz w:val="22"/>
          <w:szCs w:val="22"/>
        </w:rPr>
        <w:t xml:space="preserve">standards or </w:t>
      </w:r>
      <w:r w:rsidR="00A534F0" w:rsidRPr="00F37D6B">
        <w:rPr>
          <w:rFonts w:asciiTheme="minorHAnsi" w:hAnsiTheme="minorHAnsi" w:cstheme="minorHAnsi"/>
          <w:sz w:val="22"/>
          <w:szCs w:val="22"/>
        </w:rPr>
        <w:t>guidelines.</w:t>
      </w:r>
      <w:r w:rsidR="00542533" w:rsidRPr="00F37D6B">
        <w:rPr>
          <w:rFonts w:asciiTheme="minorHAnsi" w:hAnsiTheme="minorHAnsi" w:cstheme="minorHAnsi"/>
          <w:sz w:val="22"/>
          <w:szCs w:val="22"/>
        </w:rPr>
        <w:t xml:space="preserve"> Training should cover the various AM </w:t>
      </w:r>
      <w:r w:rsidR="00542533" w:rsidRPr="00744BA2">
        <w:rPr>
          <w:rFonts w:asciiTheme="minorHAnsi" w:hAnsiTheme="minorHAnsi" w:cstheme="minorHAnsi"/>
          <w:sz w:val="22"/>
          <w:szCs w:val="22"/>
        </w:rPr>
        <w:t xml:space="preserve">materials and processes </w:t>
      </w:r>
      <w:r w:rsidR="004A169A" w:rsidRPr="00744BA2">
        <w:rPr>
          <w:rFonts w:asciiTheme="minorHAnsi" w:hAnsiTheme="minorHAnsi" w:cstheme="minorHAnsi"/>
          <w:sz w:val="22"/>
          <w:szCs w:val="22"/>
        </w:rPr>
        <w:t xml:space="preserve">available in the market </w:t>
      </w:r>
      <w:r w:rsidR="00542533" w:rsidRPr="00744BA2">
        <w:rPr>
          <w:rFonts w:asciiTheme="minorHAnsi" w:hAnsiTheme="minorHAnsi" w:cstheme="minorHAnsi"/>
          <w:sz w:val="22"/>
          <w:szCs w:val="22"/>
        </w:rPr>
        <w:t xml:space="preserve">and </w:t>
      </w:r>
      <w:r w:rsidR="00970CCA" w:rsidRPr="00744BA2">
        <w:rPr>
          <w:rFonts w:asciiTheme="minorHAnsi" w:hAnsiTheme="minorHAnsi" w:cstheme="minorHAnsi"/>
          <w:sz w:val="22"/>
          <w:szCs w:val="22"/>
        </w:rPr>
        <w:t xml:space="preserve">be performance based to </w:t>
      </w:r>
      <w:r w:rsidR="00542533" w:rsidRPr="00744BA2">
        <w:rPr>
          <w:rFonts w:asciiTheme="minorHAnsi" w:hAnsiTheme="minorHAnsi" w:cstheme="minorHAnsi"/>
          <w:sz w:val="22"/>
          <w:szCs w:val="22"/>
        </w:rPr>
        <w:t xml:space="preserve">ensure </w:t>
      </w:r>
      <w:r w:rsidR="00970CCA" w:rsidRPr="00744BA2">
        <w:rPr>
          <w:rFonts w:asciiTheme="minorHAnsi" w:hAnsiTheme="minorHAnsi" w:cstheme="minorHAnsi"/>
          <w:sz w:val="22"/>
          <w:szCs w:val="22"/>
        </w:rPr>
        <w:t>consistent AM part quality</w:t>
      </w:r>
      <w:r w:rsidR="0048648E" w:rsidRPr="00744BA2">
        <w:rPr>
          <w:rFonts w:asciiTheme="minorHAnsi" w:hAnsiTheme="minorHAnsi"/>
          <w:sz w:val="22"/>
          <w:szCs w:val="22"/>
        </w:rPr>
        <w:t>.</w:t>
      </w:r>
      <w:r w:rsidR="00AA1907" w:rsidRPr="00744BA2">
        <w:rPr>
          <w:rFonts w:asciiTheme="minorHAnsi" w:hAnsiTheme="minorHAnsi"/>
          <w:sz w:val="22"/>
          <w:szCs w:val="22"/>
        </w:rPr>
        <w:t xml:space="preserve"> </w:t>
      </w:r>
      <w:r w:rsidR="00AA1907" w:rsidRPr="00AD1F36">
        <w:rPr>
          <w:rFonts w:asciiTheme="minorHAnsi" w:hAnsiTheme="minorHAnsi" w:cs="Arial"/>
          <w:sz w:val="22"/>
          <w:szCs w:val="22"/>
        </w:rPr>
        <w:t>Develop additional standards for artisanal levels of competency and experience, delineating an individual’s expertise in the field or subsets of the AM field.</w:t>
      </w:r>
      <w:r w:rsidR="001370B5">
        <w:rPr>
          <w:rFonts w:asciiTheme="minorHAnsi" w:hAnsiTheme="minorHAnsi" w:cs="Arial"/>
          <w:sz w:val="22"/>
          <w:szCs w:val="22"/>
        </w:rPr>
        <w:t xml:space="preserve"> </w:t>
      </w:r>
    </w:p>
    <w:p w:rsidR="00970CCA" w:rsidRPr="00F37D6B" w:rsidRDefault="0037744F"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Priority:</w:t>
      </w:r>
      <w:r w:rsidR="006633FF" w:rsidRPr="00F37D6B">
        <w:rPr>
          <w:rFonts w:asciiTheme="minorHAnsi" w:hAnsiTheme="minorHAnsi" w:cstheme="minorHAnsi"/>
          <w:sz w:val="22"/>
          <w:szCs w:val="22"/>
        </w:rPr>
        <w:t xml:space="preserve"> </w:t>
      </w:r>
      <w:r w:rsidR="00782098">
        <w:rPr>
          <w:rFonts w:asciiTheme="minorHAnsi" w:hAnsiTheme="minorHAnsi"/>
          <w:sz w:val="22"/>
          <w:szCs w:val="22"/>
        </w:rPr>
        <w:t>Low</w:t>
      </w:r>
      <w:r w:rsidR="00970CCA" w:rsidRPr="00F37D6B">
        <w:rPr>
          <w:rFonts w:asciiTheme="minorHAnsi" w:hAnsiTheme="minorHAnsi"/>
          <w:sz w:val="22"/>
          <w:szCs w:val="22"/>
        </w:rPr>
        <w:t xml:space="preserve"> </w:t>
      </w:r>
    </w:p>
    <w:p w:rsidR="00152C2B" w:rsidRPr="00F37D6B"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Organization</w:t>
      </w:r>
      <w:r w:rsidR="0037744F" w:rsidRPr="00275137">
        <w:rPr>
          <w:rFonts w:asciiTheme="minorHAnsi" w:hAnsiTheme="minorHAnsi" w:cstheme="minorHAnsi"/>
          <w:b/>
          <w:sz w:val="22"/>
          <w:szCs w:val="22"/>
        </w:rPr>
        <w:t>:</w:t>
      </w:r>
      <w:r w:rsidR="006633FF" w:rsidRPr="00F37D6B">
        <w:rPr>
          <w:rFonts w:asciiTheme="minorHAnsi" w:hAnsiTheme="minorHAnsi" w:cstheme="minorHAnsi"/>
          <w:sz w:val="22"/>
          <w:szCs w:val="22"/>
        </w:rPr>
        <w:t xml:space="preserve"> </w:t>
      </w:r>
      <w:r w:rsidR="00F15567" w:rsidRPr="00F37D6B">
        <w:rPr>
          <w:rFonts w:asciiTheme="minorHAnsi" w:hAnsiTheme="minorHAnsi" w:cstheme="minorHAnsi"/>
          <w:sz w:val="22"/>
          <w:szCs w:val="22"/>
        </w:rPr>
        <w:t>AWS</w:t>
      </w:r>
      <w:r w:rsidR="00986055" w:rsidRPr="00F37D6B">
        <w:rPr>
          <w:rFonts w:asciiTheme="minorHAnsi" w:hAnsiTheme="minorHAnsi" w:cstheme="minorHAnsi"/>
          <w:sz w:val="22"/>
          <w:szCs w:val="22"/>
        </w:rPr>
        <w:t>, UL</w:t>
      </w:r>
      <w:r w:rsidR="00542533" w:rsidRPr="00F37D6B">
        <w:rPr>
          <w:rFonts w:asciiTheme="minorHAnsi" w:hAnsiTheme="minorHAnsi" w:cstheme="minorHAnsi"/>
          <w:sz w:val="22"/>
          <w:szCs w:val="22"/>
        </w:rPr>
        <w:t xml:space="preserve">, </w:t>
      </w:r>
      <w:r w:rsidR="007A30BB">
        <w:rPr>
          <w:rFonts w:asciiTheme="minorHAnsi" w:hAnsiTheme="minorHAnsi" w:cstheme="minorHAnsi"/>
          <w:sz w:val="22"/>
          <w:szCs w:val="22"/>
        </w:rPr>
        <w:t xml:space="preserve">AAMI, </w:t>
      </w:r>
      <w:r w:rsidR="00542533" w:rsidRPr="00F37D6B">
        <w:rPr>
          <w:rFonts w:asciiTheme="minorHAnsi" w:hAnsiTheme="minorHAnsi" w:cstheme="minorHAnsi"/>
          <w:sz w:val="22"/>
          <w:szCs w:val="22"/>
        </w:rPr>
        <w:t>OEMs</w:t>
      </w:r>
      <w:r w:rsidR="00DE7425">
        <w:rPr>
          <w:rFonts w:asciiTheme="minorHAnsi" w:hAnsiTheme="minorHAnsi" w:cstheme="minorHAnsi"/>
          <w:sz w:val="22"/>
          <w:szCs w:val="22"/>
        </w:rPr>
        <w:t>, ISO/ASTM</w:t>
      </w:r>
    </w:p>
    <w:p w:rsidR="00782098" w:rsidRPr="00F37D6B" w:rsidRDefault="00782098" w:rsidP="00275137">
      <w:pPr>
        <w:spacing w:after="200" w:line="276" w:lineRule="auto"/>
        <w:rPr>
          <w:rFonts w:asciiTheme="minorHAnsi" w:hAnsiTheme="minorHAnsi"/>
          <w:sz w:val="22"/>
          <w:szCs w:val="22"/>
        </w:rPr>
      </w:pPr>
      <w:r>
        <w:rPr>
          <w:rFonts w:asciiTheme="minorHAnsi" w:hAnsiTheme="minorHAnsi" w:cstheme="minorHAnsi"/>
          <w:sz w:val="22"/>
          <w:szCs w:val="22"/>
        </w:rPr>
        <w:t xml:space="preserve">In the specific case of </w:t>
      </w:r>
      <w:proofErr w:type="gramStart"/>
      <w:r>
        <w:rPr>
          <w:rFonts w:asciiTheme="minorHAnsi" w:hAnsiTheme="minorHAnsi" w:cstheme="minorHAnsi"/>
          <w:sz w:val="22"/>
          <w:szCs w:val="22"/>
        </w:rPr>
        <w:t>DoD</w:t>
      </w:r>
      <w:proofErr w:type="gramEnd"/>
      <w:r>
        <w:rPr>
          <w:rFonts w:asciiTheme="minorHAnsi" w:hAnsiTheme="minorHAnsi" w:cstheme="minorHAnsi"/>
          <w:sz w:val="22"/>
          <w:szCs w:val="22"/>
        </w:rPr>
        <w:t xml:space="preserve">, concerns include </w:t>
      </w:r>
      <w:r w:rsidRPr="00F37D6B">
        <w:rPr>
          <w:rFonts w:asciiTheme="minorHAnsi" w:hAnsiTheme="minorHAnsi" w:cstheme="minorHAnsi"/>
          <w:sz w:val="22"/>
          <w:szCs w:val="22"/>
        </w:rPr>
        <w:t>specialty codes for enlisted personnel</w:t>
      </w:r>
      <w:r>
        <w:rPr>
          <w:rFonts w:asciiTheme="minorHAnsi" w:hAnsiTheme="minorHAnsi" w:cstheme="minorHAnsi"/>
          <w:sz w:val="22"/>
          <w:szCs w:val="22"/>
        </w:rPr>
        <w:t>, t</w:t>
      </w:r>
      <w:r w:rsidRPr="00F37D6B">
        <w:rPr>
          <w:rFonts w:asciiTheme="minorHAnsi" w:hAnsiTheme="minorHAnsi"/>
          <w:sz w:val="22"/>
          <w:szCs w:val="22"/>
        </w:rPr>
        <w:t>raining tailored for specific AM machines (or categories thereof), processes and materials</w:t>
      </w:r>
      <w:r>
        <w:rPr>
          <w:rFonts w:asciiTheme="minorHAnsi" w:hAnsiTheme="minorHAnsi"/>
          <w:sz w:val="22"/>
          <w:szCs w:val="22"/>
        </w:rPr>
        <w:t xml:space="preserve"> for both end use item production and repair of larger components</w:t>
      </w:r>
      <w:r w:rsidR="00387691">
        <w:rPr>
          <w:rFonts w:asciiTheme="minorHAnsi" w:hAnsiTheme="minorHAnsi"/>
          <w:sz w:val="22"/>
          <w:szCs w:val="22"/>
        </w:rPr>
        <w:t xml:space="preserve">. </w:t>
      </w:r>
      <w:r w:rsidRPr="00F37D6B">
        <w:rPr>
          <w:rFonts w:asciiTheme="minorHAnsi" w:hAnsiTheme="minorHAnsi"/>
          <w:sz w:val="22"/>
          <w:szCs w:val="22"/>
        </w:rPr>
        <w:t> </w:t>
      </w:r>
      <w:r w:rsidRPr="00F37D6B">
        <w:rPr>
          <w:rFonts w:asciiTheme="minorHAnsi" w:hAnsiTheme="minorHAnsi" w:cstheme="minorHAnsi"/>
          <w:sz w:val="22"/>
          <w:szCs w:val="22"/>
        </w:rPr>
        <w:t>Such a course of training should include</w:t>
      </w:r>
      <w:r w:rsidRPr="00F37D6B">
        <w:rPr>
          <w:rFonts w:asciiTheme="minorHAnsi" w:hAnsiTheme="minorHAnsi"/>
          <w:sz w:val="22"/>
          <w:szCs w:val="22"/>
        </w:rPr>
        <w:t>:</w:t>
      </w:r>
    </w:p>
    <w:p w:rsidR="00782098" w:rsidRPr="00EB1C7A" w:rsidRDefault="00782098" w:rsidP="00275137">
      <w:pPr>
        <w:spacing w:after="200" w:line="276" w:lineRule="auto"/>
        <w:rPr>
          <w:rFonts w:asciiTheme="minorHAnsi" w:hAnsiTheme="minorHAnsi" w:cstheme="minorHAnsi"/>
          <w:u w:val="single"/>
        </w:rPr>
      </w:pPr>
      <w:r w:rsidRPr="00AD1F36">
        <w:rPr>
          <w:rFonts w:asciiTheme="minorHAnsi" w:hAnsiTheme="minorHAnsi"/>
          <w:sz w:val="22"/>
          <w:szCs w:val="22"/>
          <w:u w:val="single"/>
        </w:rPr>
        <w:t>Qualification</w:t>
      </w:r>
    </w:p>
    <w:p w:rsidR="00782098" w:rsidRPr="002C3469" w:rsidRDefault="00782098" w:rsidP="00EB3E16">
      <w:pPr>
        <w:pStyle w:val="ListParagraph0"/>
        <w:numPr>
          <w:ilvl w:val="0"/>
          <w:numId w:val="145"/>
        </w:numPr>
        <w:rPr>
          <w:rFonts w:asciiTheme="minorHAnsi" w:hAnsiTheme="minorHAnsi" w:cstheme="minorHAnsi"/>
        </w:rPr>
      </w:pPr>
      <w:r w:rsidRPr="002C3469">
        <w:rPr>
          <w:rFonts w:asciiTheme="minorHAnsi" w:hAnsiTheme="minorHAnsi" w:cstheme="minorHAnsi"/>
        </w:rPr>
        <w:t>Software and CAD file preparation</w:t>
      </w:r>
    </w:p>
    <w:p w:rsidR="00782098" w:rsidRPr="002C3469" w:rsidRDefault="00782098" w:rsidP="00DD6395">
      <w:pPr>
        <w:pStyle w:val="ListParagraph0"/>
        <w:numPr>
          <w:ilvl w:val="0"/>
          <w:numId w:val="145"/>
        </w:numPr>
        <w:rPr>
          <w:rFonts w:asciiTheme="minorHAnsi" w:hAnsiTheme="minorHAnsi" w:cstheme="minorHAnsi"/>
        </w:rPr>
      </w:pPr>
      <w:r w:rsidRPr="002C3469">
        <w:rPr>
          <w:rFonts w:asciiTheme="minorHAnsi" w:hAnsiTheme="minorHAnsi" w:cstheme="minorHAnsi"/>
        </w:rPr>
        <w:t>Knowledge of machine and material limits</w:t>
      </w:r>
    </w:p>
    <w:p w:rsidR="00782098" w:rsidRPr="002C3469" w:rsidRDefault="00782098" w:rsidP="00400BD6">
      <w:pPr>
        <w:pStyle w:val="ListParagraph0"/>
        <w:numPr>
          <w:ilvl w:val="0"/>
          <w:numId w:val="145"/>
        </w:numPr>
        <w:rPr>
          <w:rFonts w:asciiTheme="minorHAnsi" w:hAnsiTheme="minorHAnsi" w:cstheme="minorHAnsi"/>
        </w:rPr>
      </w:pPr>
      <w:r w:rsidRPr="002C3469">
        <w:rPr>
          <w:rFonts w:asciiTheme="minorHAnsi" w:hAnsiTheme="minorHAnsi" w:cstheme="minorHAnsi"/>
        </w:rPr>
        <w:t>Machine calibration and maintenance (whether performed by the operator/vendor or the machine OEM)</w:t>
      </w:r>
    </w:p>
    <w:p w:rsidR="00782098" w:rsidRPr="002C3469" w:rsidRDefault="00782098">
      <w:pPr>
        <w:pStyle w:val="ListParagraph0"/>
        <w:numPr>
          <w:ilvl w:val="0"/>
          <w:numId w:val="145"/>
        </w:numPr>
        <w:rPr>
          <w:rFonts w:asciiTheme="minorHAnsi" w:hAnsiTheme="minorHAnsi" w:cstheme="minorHAnsi"/>
        </w:rPr>
      </w:pPr>
      <w:r w:rsidRPr="002C3469">
        <w:rPr>
          <w:rFonts w:asciiTheme="minorHAnsi" w:hAnsiTheme="minorHAnsi" w:cstheme="minorHAnsi"/>
        </w:rPr>
        <w:t>Proper material handling</w:t>
      </w:r>
    </w:p>
    <w:p w:rsidR="00782098" w:rsidRPr="002C3469" w:rsidRDefault="00782098">
      <w:pPr>
        <w:pStyle w:val="ListParagraph0"/>
        <w:numPr>
          <w:ilvl w:val="0"/>
          <w:numId w:val="145"/>
        </w:numPr>
        <w:rPr>
          <w:rFonts w:asciiTheme="minorHAnsi" w:hAnsiTheme="minorHAnsi" w:cstheme="minorHAnsi"/>
        </w:rPr>
      </w:pPr>
      <w:r w:rsidRPr="002C3469">
        <w:rPr>
          <w:rFonts w:asciiTheme="minorHAnsi" w:hAnsiTheme="minorHAnsi" w:cstheme="minorHAnsi"/>
        </w:rPr>
        <w:t>Proper waste recycling / containment</w:t>
      </w:r>
    </w:p>
    <w:p w:rsidR="00782098" w:rsidRPr="002C3469" w:rsidRDefault="00782098">
      <w:pPr>
        <w:pStyle w:val="ListParagraph0"/>
        <w:numPr>
          <w:ilvl w:val="0"/>
          <w:numId w:val="145"/>
        </w:numPr>
        <w:rPr>
          <w:rFonts w:asciiTheme="minorHAnsi" w:hAnsiTheme="minorHAnsi" w:cstheme="minorHAnsi"/>
        </w:rPr>
      </w:pPr>
      <w:r w:rsidRPr="002C3469">
        <w:rPr>
          <w:rFonts w:asciiTheme="minorHAnsi" w:hAnsiTheme="minorHAnsi" w:cstheme="minorHAnsi"/>
        </w:rPr>
        <w:t>Training in monitoring of the fabrication process</w:t>
      </w:r>
    </w:p>
    <w:p w:rsidR="00782098" w:rsidRPr="002C3469" w:rsidRDefault="00782098">
      <w:pPr>
        <w:pStyle w:val="ListParagraph0"/>
        <w:numPr>
          <w:ilvl w:val="0"/>
          <w:numId w:val="145"/>
        </w:numPr>
        <w:rPr>
          <w:rFonts w:asciiTheme="minorHAnsi" w:hAnsiTheme="minorHAnsi" w:cstheme="minorHAnsi"/>
        </w:rPr>
      </w:pPr>
      <w:r w:rsidRPr="002C3469">
        <w:rPr>
          <w:rFonts w:asciiTheme="minorHAnsi" w:hAnsiTheme="minorHAnsi" w:cstheme="minorHAnsi"/>
        </w:rPr>
        <w:t>Part separation from the build plate</w:t>
      </w:r>
    </w:p>
    <w:p w:rsidR="00782098" w:rsidRPr="002C3469" w:rsidRDefault="00782098">
      <w:pPr>
        <w:pStyle w:val="ListParagraph0"/>
        <w:numPr>
          <w:ilvl w:val="0"/>
          <w:numId w:val="145"/>
        </w:numPr>
        <w:rPr>
          <w:rFonts w:asciiTheme="minorHAnsi" w:hAnsiTheme="minorHAnsi" w:cstheme="minorHAnsi"/>
        </w:rPr>
      </w:pPr>
      <w:r w:rsidRPr="002C3469">
        <w:rPr>
          <w:rFonts w:asciiTheme="minorHAnsi" w:hAnsiTheme="minorHAnsi" w:cstheme="minorHAnsi"/>
        </w:rPr>
        <w:t>Post-processing (if performed by the operator/vendor)</w:t>
      </w:r>
    </w:p>
    <w:p w:rsidR="00782098" w:rsidRPr="002C3469" w:rsidRDefault="00782098">
      <w:pPr>
        <w:pStyle w:val="ListParagraph0"/>
        <w:numPr>
          <w:ilvl w:val="0"/>
          <w:numId w:val="145"/>
        </w:numPr>
        <w:rPr>
          <w:rFonts w:asciiTheme="minorHAnsi" w:hAnsiTheme="minorHAnsi" w:cstheme="minorHAnsi"/>
        </w:rPr>
      </w:pPr>
      <w:r w:rsidRPr="002C3469">
        <w:rPr>
          <w:rFonts w:asciiTheme="minorHAnsi" w:hAnsiTheme="minorHAnsi" w:cstheme="minorHAnsi"/>
        </w:rPr>
        <w:t>Inspection/Testing (if performed by the operator/vendor)</w:t>
      </w:r>
    </w:p>
    <w:p w:rsidR="00782098" w:rsidRPr="00EB1C7A" w:rsidRDefault="00782098">
      <w:pPr>
        <w:pStyle w:val="ListParagraph0"/>
        <w:numPr>
          <w:ilvl w:val="0"/>
          <w:numId w:val="145"/>
        </w:numPr>
        <w:rPr>
          <w:rFonts w:asciiTheme="minorHAnsi" w:hAnsiTheme="minorHAnsi" w:cstheme="minorHAnsi"/>
        </w:rPr>
      </w:pPr>
      <w:r w:rsidRPr="002C3469">
        <w:rPr>
          <w:rFonts w:asciiTheme="minorHAnsi" w:hAnsiTheme="minorHAnsi" w:cstheme="minorHAnsi"/>
        </w:rPr>
        <w:t>Safety precautions for AM machine and material use</w:t>
      </w:r>
    </w:p>
    <w:p w:rsidR="00782098" w:rsidRPr="00EB1C7A" w:rsidRDefault="00782098" w:rsidP="00275137">
      <w:pPr>
        <w:spacing w:after="200" w:line="276" w:lineRule="auto"/>
        <w:rPr>
          <w:rFonts w:asciiTheme="minorHAnsi" w:hAnsiTheme="minorHAnsi" w:cstheme="minorHAnsi"/>
          <w:u w:val="single"/>
        </w:rPr>
      </w:pPr>
      <w:r w:rsidRPr="00AD1F36">
        <w:rPr>
          <w:rFonts w:asciiTheme="minorHAnsi" w:hAnsiTheme="minorHAnsi" w:cstheme="minorHAnsi"/>
          <w:sz w:val="22"/>
          <w:szCs w:val="22"/>
          <w:u w:val="single"/>
        </w:rPr>
        <w:t>Certification</w:t>
      </w:r>
    </w:p>
    <w:p w:rsidR="00782098" w:rsidRPr="0094045F" w:rsidRDefault="00782098" w:rsidP="00EB3E16">
      <w:pPr>
        <w:pStyle w:val="ListParagraph0"/>
        <w:numPr>
          <w:ilvl w:val="0"/>
          <w:numId w:val="146"/>
        </w:numPr>
        <w:rPr>
          <w:rFonts w:asciiTheme="minorHAnsi" w:hAnsiTheme="minorHAnsi" w:cstheme="minorHAnsi"/>
        </w:rPr>
      </w:pPr>
      <w:r w:rsidRPr="0094045F">
        <w:rPr>
          <w:rFonts w:asciiTheme="minorHAnsi" w:hAnsiTheme="minorHAnsi" w:cstheme="minorHAnsi"/>
        </w:rPr>
        <w:t>Read</w:t>
      </w:r>
      <w:r w:rsidR="00DE7425">
        <w:rPr>
          <w:rFonts w:asciiTheme="minorHAnsi" w:hAnsiTheme="minorHAnsi" w:cstheme="minorHAnsi"/>
        </w:rPr>
        <w:t>ing</w:t>
      </w:r>
      <w:r w:rsidRPr="0094045F">
        <w:rPr>
          <w:rFonts w:asciiTheme="minorHAnsi" w:hAnsiTheme="minorHAnsi" w:cstheme="minorHAnsi"/>
        </w:rPr>
        <w:t xml:space="preserve"> all applicable standards and supplements on AM Certification (when developed)</w:t>
      </w:r>
    </w:p>
    <w:p w:rsidR="00782098" w:rsidRPr="0094045F" w:rsidRDefault="00782098" w:rsidP="00DD6395">
      <w:pPr>
        <w:pStyle w:val="ListParagraph0"/>
        <w:numPr>
          <w:ilvl w:val="0"/>
          <w:numId w:val="146"/>
        </w:numPr>
        <w:rPr>
          <w:rFonts w:asciiTheme="minorHAnsi" w:hAnsiTheme="minorHAnsi" w:cstheme="minorHAnsi"/>
        </w:rPr>
      </w:pPr>
      <w:r w:rsidRPr="0094045F">
        <w:rPr>
          <w:rFonts w:asciiTheme="minorHAnsi" w:hAnsiTheme="minorHAnsi" w:cstheme="minorHAnsi"/>
        </w:rPr>
        <w:t>Test</w:t>
      </w:r>
      <w:r w:rsidR="00DE7425">
        <w:rPr>
          <w:rFonts w:asciiTheme="minorHAnsi" w:hAnsiTheme="minorHAnsi" w:cstheme="minorHAnsi"/>
        </w:rPr>
        <w:t>ing</w:t>
      </w:r>
      <w:r w:rsidRPr="0094045F">
        <w:rPr>
          <w:rFonts w:asciiTheme="minorHAnsi" w:hAnsiTheme="minorHAnsi" w:cstheme="minorHAnsi"/>
        </w:rPr>
        <w:t xml:space="preserve"> in accordance to these standards </w:t>
      </w:r>
    </w:p>
    <w:p w:rsidR="00782098" w:rsidRPr="0094045F" w:rsidRDefault="00782098" w:rsidP="00400BD6">
      <w:pPr>
        <w:pStyle w:val="ListParagraph0"/>
        <w:numPr>
          <w:ilvl w:val="0"/>
          <w:numId w:val="146"/>
        </w:numPr>
        <w:rPr>
          <w:rFonts w:asciiTheme="minorHAnsi" w:hAnsiTheme="minorHAnsi" w:cstheme="minorHAnsi"/>
        </w:rPr>
      </w:pPr>
      <w:r w:rsidRPr="0094045F">
        <w:rPr>
          <w:rFonts w:asciiTheme="minorHAnsi" w:hAnsiTheme="minorHAnsi" w:cstheme="minorHAnsi"/>
        </w:rPr>
        <w:t>Complet</w:t>
      </w:r>
      <w:r w:rsidR="00DE7425">
        <w:rPr>
          <w:rFonts w:asciiTheme="minorHAnsi" w:hAnsiTheme="minorHAnsi" w:cstheme="minorHAnsi"/>
        </w:rPr>
        <w:t>ing</w:t>
      </w:r>
      <w:r w:rsidRPr="0094045F">
        <w:rPr>
          <w:rFonts w:asciiTheme="minorHAnsi" w:hAnsiTheme="minorHAnsi" w:cstheme="minorHAnsi"/>
        </w:rPr>
        <w:t xml:space="preserve"> an AM performance qualification test at an accredited test facility</w:t>
      </w:r>
    </w:p>
    <w:p w:rsidR="00782098" w:rsidRPr="0094045F" w:rsidRDefault="00782098">
      <w:pPr>
        <w:pStyle w:val="ListParagraph0"/>
        <w:numPr>
          <w:ilvl w:val="0"/>
          <w:numId w:val="146"/>
        </w:numPr>
        <w:rPr>
          <w:rFonts w:asciiTheme="minorHAnsi" w:hAnsiTheme="minorHAnsi" w:cstheme="minorHAnsi"/>
        </w:rPr>
      </w:pPr>
      <w:r w:rsidRPr="0094045F">
        <w:rPr>
          <w:rFonts w:asciiTheme="minorHAnsi" w:hAnsiTheme="minorHAnsi" w:cstheme="minorHAnsi"/>
        </w:rPr>
        <w:t>Submit</w:t>
      </w:r>
      <w:r w:rsidR="00DE7425">
        <w:rPr>
          <w:rFonts w:asciiTheme="minorHAnsi" w:hAnsiTheme="minorHAnsi" w:cstheme="minorHAnsi"/>
        </w:rPr>
        <w:t>ting</w:t>
      </w:r>
      <w:r w:rsidRPr="0094045F">
        <w:rPr>
          <w:rFonts w:asciiTheme="minorHAnsi" w:hAnsiTheme="minorHAnsi" w:cstheme="minorHAnsi"/>
        </w:rPr>
        <w:t xml:space="preserve"> a completed application for certification</w:t>
      </w:r>
    </w:p>
    <w:p w:rsidR="00782098" w:rsidRDefault="00782098" w:rsidP="00275137">
      <w:pPr>
        <w:pStyle w:val="ListParagraph0"/>
        <w:numPr>
          <w:ilvl w:val="0"/>
          <w:numId w:val="146"/>
        </w:numPr>
        <w:rPr>
          <w:rFonts w:asciiTheme="minorHAnsi" w:hAnsiTheme="minorHAnsi" w:cstheme="minorHAnsi"/>
        </w:rPr>
      </w:pPr>
      <w:r w:rsidRPr="00782098">
        <w:rPr>
          <w:rFonts w:asciiTheme="minorHAnsi" w:hAnsiTheme="minorHAnsi" w:cstheme="minorHAnsi"/>
        </w:rPr>
        <w:t>Submit</w:t>
      </w:r>
      <w:r w:rsidR="00DE7425">
        <w:rPr>
          <w:rFonts w:asciiTheme="minorHAnsi" w:hAnsiTheme="minorHAnsi" w:cstheme="minorHAnsi"/>
        </w:rPr>
        <w:t>ting</w:t>
      </w:r>
      <w:r w:rsidRPr="00782098">
        <w:rPr>
          <w:rFonts w:asciiTheme="minorHAnsi" w:hAnsiTheme="minorHAnsi" w:cstheme="minorHAnsi"/>
        </w:rPr>
        <w:t xml:space="preserve"> Maintenance of AM Certification prior to expiration, which verifies that all the AM processes were used</w:t>
      </w:r>
    </w:p>
    <w:p w:rsidR="00782098" w:rsidRPr="00782098" w:rsidRDefault="00DE7425" w:rsidP="00275137">
      <w:pPr>
        <w:pStyle w:val="ListParagraph0"/>
        <w:numPr>
          <w:ilvl w:val="0"/>
          <w:numId w:val="146"/>
        </w:numPr>
        <w:rPr>
          <w:rFonts w:asciiTheme="minorHAnsi" w:hAnsiTheme="minorHAnsi" w:cstheme="minorHAnsi"/>
        </w:rPr>
      </w:pPr>
      <w:r>
        <w:rPr>
          <w:rFonts w:asciiTheme="minorHAnsi" w:hAnsiTheme="minorHAnsi" w:cstheme="minorHAnsi"/>
        </w:rPr>
        <w:t xml:space="preserve">Receiving a </w:t>
      </w:r>
      <w:r w:rsidR="00782098" w:rsidRPr="00782098">
        <w:rPr>
          <w:rFonts w:asciiTheme="minorHAnsi" w:hAnsiTheme="minorHAnsi" w:cstheme="minorHAnsi"/>
        </w:rPr>
        <w:t>Naval Enlisted Classification (NEC) code assignment upon completion</w:t>
      </w:r>
    </w:p>
    <w:p w:rsidR="0037744F" w:rsidRPr="00F37D6B" w:rsidRDefault="0037744F" w:rsidP="00275137">
      <w:pPr>
        <w:spacing w:after="200" w:line="276" w:lineRule="auto"/>
        <w:rPr>
          <w:rFonts w:asciiTheme="minorHAnsi" w:hAnsiTheme="minorHAnsi"/>
          <w:b/>
          <w:sz w:val="22"/>
          <w:szCs w:val="22"/>
        </w:rPr>
      </w:pPr>
      <w:r w:rsidRPr="00275137">
        <w:rPr>
          <w:rFonts w:asciiTheme="minorHAnsi" w:hAnsiTheme="minorHAnsi"/>
          <w:b/>
          <w:sz w:val="22"/>
          <w:szCs w:val="22"/>
          <w:u w:val="single"/>
        </w:rPr>
        <w:t>Material Certification</w:t>
      </w:r>
    </w:p>
    <w:p w:rsidR="00BF1F96" w:rsidRDefault="0037744F" w:rsidP="00275137">
      <w:pPr>
        <w:spacing w:after="200" w:line="276" w:lineRule="auto"/>
        <w:rPr>
          <w:rFonts w:asciiTheme="minorHAnsi" w:hAnsiTheme="minorHAnsi" w:cstheme="minorHAnsi"/>
          <w:sz w:val="22"/>
          <w:szCs w:val="22"/>
        </w:rPr>
      </w:pPr>
      <w:r w:rsidRPr="00F37D6B">
        <w:rPr>
          <w:rFonts w:asciiTheme="minorHAnsi" w:hAnsiTheme="minorHAnsi" w:cstheme="minorHAnsi"/>
          <w:sz w:val="22"/>
          <w:szCs w:val="22"/>
        </w:rPr>
        <w:t xml:space="preserve">Precursor materials will have to meet certain specified requirements in order to be used for AM processes. The current specification and standards along with the gaps that exist for Precursor materials can be found in the precursor materials chapter of this document. </w:t>
      </w:r>
      <w:r w:rsidR="0062190A" w:rsidRPr="00AD1F36">
        <w:rPr>
          <w:rFonts w:asciiTheme="minorHAnsi" w:hAnsiTheme="minorHAnsi" w:cstheme="minorHAnsi"/>
          <w:sz w:val="22"/>
          <w:szCs w:val="22"/>
        </w:rPr>
        <w:t>Due to the nature of how parts are made, and how differences in orientation, build plate location, or AM processes are being used, the buildup of stresses and resulting material properties may vary between machines and build plates</w:t>
      </w:r>
      <w:r w:rsidR="00387691">
        <w:rPr>
          <w:rFonts w:asciiTheme="minorHAnsi" w:hAnsiTheme="minorHAnsi" w:cstheme="minorHAnsi"/>
          <w:sz w:val="22"/>
          <w:szCs w:val="22"/>
        </w:rPr>
        <w:t xml:space="preserve">. </w:t>
      </w:r>
      <w:r w:rsidR="0062190A" w:rsidRPr="00AD1F36">
        <w:rPr>
          <w:rFonts w:asciiTheme="minorHAnsi" w:hAnsiTheme="minorHAnsi" w:cstheme="minorHAnsi"/>
          <w:sz w:val="22"/>
          <w:szCs w:val="22"/>
        </w:rPr>
        <w:lastRenderedPageBreak/>
        <w:t>Responsibility for verification and testing of the material properties (including test coupons/artifacts) and for compliance with the performance requirements of the components needs to be agreed to between the customer (D</w:t>
      </w:r>
      <w:r w:rsidR="00193FC2">
        <w:rPr>
          <w:rFonts w:asciiTheme="minorHAnsi" w:hAnsiTheme="minorHAnsi" w:cstheme="minorHAnsi"/>
          <w:sz w:val="22"/>
          <w:szCs w:val="22"/>
        </w:rPr>
        <w:t>o</w:t>
      </w:r>
      <w:r w:rsidR="0062190A" w:rsidRPr="00AD1F36">
        <w:rPr>
          <w:rFonts w:asciiTheme="minorHAnsi" w:hAnsiTheme="minorHAnsi" w:cstheme="minorHAnsi"/>
          <w:sz w:val="22"/>
          <w:szCs w:val="22"/>
        </w:rPr>
        <w:t xml:space="preserve">D) and the supplier/manufacturer of the AM </w:t>
      </w:r>
      <w:proofErr w:type="spellStart"/>
      <w:r w:rsidR="0062190A" w:rsidRPr="00AD1F36">
        <w:rPr>
          <w:rFonts w:asciiTheme="minorHAnsi" w:hAnsiTheme="minorHAnsi" w:cstheme="minorHAnsi"/>
          <w:sz w:val="22"/>
          <w:szCs w:val="22"/>
        </w:rPr>
        <w:t>component.</w:t>
      </w:r>
      <w:r w:rsidRPr="00275137">
        <w:rPr>
          <w:rFonts w:asciiTheme="minorHAnsi" w:hAnsiTheme="minorHAnsi"/>
          <w:b/>
          <w:sz w:val="22"/>
          <w:szCs w:val="22"/>
          <w:u w:val="single"/>
        </w:rPr>
        <w:t>Qualification</w:t>
      </w:r>
      <w:proofErr w:type="spellEnd"/>
      <w:r w:rsidRPr="00275137">
        <w:rPr>
          <w:rFonts w:asciiTheme="minorHAnsi" w:hAnsiTheme="minorHAnsi"/>
          <w:b/>
          <w:sz w:val="22"/>
          <w:szCs w:val="22"/>
          <w:u w:val="single"/>
        </w:rPr>
        <w:t xml:space="preserve"> and Certification Testing of Final </w:t>
      </w:r>
      <w:r w:rsidR="00942D8B" w:rsidRPr="00275137">
        <w:rPr>
          <w:rFonts w:asciiTheme="minorHAnsi" w:hAnsiTheme="minorHAnsi"/>
          <w:b/>
          <w:sz w:val="22"/>
          <w:szCs w:val="22"/>
          <w:u w:val="single"/>
        </w:rPr>
        <w:t>P</w:t>
      </w:r>
      <w:r w:rsidRPr="00275137">
        <w:rPr>
          <w:rFonts w:asciiTheme="minorHAnsi" w:hAnsiTheme="minorHAnsi"/>
          <w:b/>
          <w:sz w:val="22"/>
          <w:szCs w:val="22"/>
          <w:u w:val="single"/>
        </w:rPr>
        <w:t>arts</w:t>
      </w:r>
    </w:p>
    <w:p w:rsidR="00F37D6B" w:rsidRDefault="0037744F" w:rsidP="00275137">
      <w:pPr>
        <w:spacing w:after="200" w:line="276" w:lineRule="auto"/>
        <w:rPr>
          <w:rFonts w:asciiTheme="minorHAnsi" w:hAnsiTheme="minorHAnsi" w:cstheme="minorHAnsi"/>
          <w:sz w:val="32"/>
          <w:szCs w:val="32"/>
        </w:rPr>
      </w:pPr>
      <w:r w:rsidRPr="00F37D6B">
        <w:rPr>
          <w:rFonts w:asciiTheme="minorHAnsi" w:hAnsiTheme="minorHAnsi" w:cstheme="minorHAnsi"/>
          <w:sz w:val="22"/>
          <w:szCs w:val="22"/>
        </w:rPr>
        <w:t>As previously mentioned, the certification of final parts for use will be a significantly more difficult process for AM components as a result of the lack of design allowables for AM materials and the lack of consistency between AM parts made via different AM pr</w:t>
      </w:r>
      <w:r w:rsidRPr="00766877">
        <w:rPr>
          <w:rFonts w:asciiTheme="minorHAnsi" w:hAnsiTheme="minorHAnsi" w:cstheme="minorHAnsi"/>
          <w:sz w:val="22"/>
          <w:szCs w:val="22"/>
        </w:rPr>
        <w:t>ocesses and even parts made via the same process using different equipment. The challenges associated with the gaps in standards and specifications for finished materials are addressed in the Finished Material Properties chapter of this document.</w:t>
      </w:r>
    </w:p>
    <w:p w:rsidR="006D3F54" w:rsidRDefault="0037744F" w:rsidP="007E4790">
      <w:pPr>
        <w:pStyle w:val="Heading4"/>
        <w:rPr>
          <w:rFonts w:asciiTheme="minorHAnsi" w:hAnsiTheme="minorHAnsi" w:cstheme="minorHAnsi"/>
          <w:i w:val="0"/>
          <w:sz w:val="24"/>
          <w:szCs w:val="24"/>
        </w:rPr>
      </w:pPr>
      <w:bookmarkStart w:id="242" w:name="_Toc469488869"/>
      <w:r w:rsidRPr="00AD1F36">
        <w:rPr>
          <w:rFonts w:asciiTheme="minorHAnsi" w:hAnsiTheme="minorHAnsi" w:cstheme="minorHAnsi"/>
          <w:i w:val="0"/>
          <w:sz w:val="24"/>
          <w:szCs w:val="24"/>
        </w:rPr>
        <w:t>2.3.</w:t>
      </w:r>
      <w:r w:rsidR="007E4790">
        <w:rPr>
          <w:rFonts w:asciiTheme="minorHAnsi" w:hAnsiTheme="minorHAnsi" w:cstheme="minorHAnsi"/>
          <w:i w:val="0"/>
          <w:sz w:val="24"/>
          <w:szCs w:val="24"/>
        </w:rPr>
        <w:t>3.3</w:t>
      </w:r>
      <w:r w:rsidR="00347205">
        <w:rPr>
          <w:rFonts w:asciiTheme="minorHAnsi" w:hAnsiTheme="minorHAnsi" w:cstheme="minorHAnsi"/>
          <w:i w:val="0"/>
          <w:sz w:val="24"/>
          <w:szCs w:val="24"/>
        </w:rPr>
        <w:tab/>
      </w:r>
      <w:r w:rsidR="00705A2A">
        <w:rPr>
          <w:rFonts w:asciiTheme="minorHAnsi" w:hAnsiTheme="minorHAnsi" w:cstheme="minorHAnsi"/>
          <w:i w:val="0"/>
          <w:sz w:val="24"/>
          <w:szCs w:val="24"/>
        </w:rPr>
        <w:t xml:space="preserve"> </w:t>
      </w:r>
      <w:r w:rsidRPr="00AD1F36">
        <w:rPr>
          <w:rFonts w:asciiTheme="minorHAnsi" w:hAnsiTheme="minorHAnsi" w:cstheme="minorHAnsi"/>
          <w:i w:val="0"/>
          <w:sz w:val="24"/>
          <w:szCs w:val="24"/>
        </w:rPr>
        <w:t>Medical</w:t>
      </w:r>
      <w:r w:rsidR="003771E0" w:rsidRPr="00AD1F36">
        <w:rPr>
          <w:rFonts w:asciiTheme="minorHAnsi" w:hAnsiTheme="minorHAnsi" w:cstheme="minorHAnsi"/>
          <w:i w:val="0"/>
          <w:sz w:val="24"/>
          <w:szCs w:val="24"/>
        </w:rPr>
        <w:t xml:space="preserve"> Device</w:t>
      </w:r>
      <w:r w:rsidR="00942D8B" w:rsidRPr="00AD1F36">
        <w:rPr>
          <w:rFonts w:asciiTheme="minorHAnsi" w:hAnsiTheme="minorHAnsi" w:cstheme="minorHAnsi"/>
          <w:i w:val="0"/>
          <w:sz w:val="24"/>
          <w:szCs w:val="24"/>
        </w:rPr>
        <w:t>s</w:t>
      </w:r>
      <w:r w:rsidR="003771E0" w:rsidRPr="00AD1F36">
        <w:rPr>
          <w:rFonts w:asciiTheme="minorHAnsi" w:hAnsiTheme="minorHAnsi" w:cstheme="minorHAnsi"/>
          <w:i w:val="0"/>
          <w:sz w:val="24"/>
          <w:szCs w:val="24"/>
        </w:rPr>
        <w:t xml:space="preserve"> Industry</w:t>
      </w:r>
      <w:r w:rsidR="001D2772">
        <w:rPr>
          <w:rStyle w:val="FootnoteReference"/>
          <w:rFonts w:asciiTheme="minorHAnsi" w:hAnsiTheme="minorHAnsi" w:cstheme="minorHAnsi"/>
          <w:i w:val="0"/>
          <w:sz w:val="24"/>
          <w:szCs w:val="24"/>
        </w:rPr>
        <w:footnoteReference w:id="16"/>
      </w:r>
      <w:bookmarkEnd w:id="242"/>
      <w:r w:rsidR="00236B93" w:rsidRPr="00AD1F36">
        <w:rPr>
          <w:rFonts w:asciiTheme="minorHAnsi" w:hAnsiTheme="minorHAnsi"/>
          <w:i w:val="0"/>
          <w:sz w:val="24"/>
          <w:szCs w:val="24"/>
        </w:rPr>
        <w:br/>
      </w:r>
    </w:p>
    <w:p w:rsidR="0037744F" w:rsidRPr="00C603CE" w:rsidRDefault="00E55BC0" w:rsidP="00275137">
      <w:pPr>
        <w:spacing w:after="200" w:line="276" w:lineRule="auto"/>
        <w:rPr>
          <w:rFonts w:asciiTheme="minorHAnsi" w:hAnsiTheme="minorHAnsi" w:cstheme="minorHAnsi"/>
          <w:sz w:val="22"/>
          <w:szCs w:val="22"/>
        </w:rPr>
      </w:pPr>
      <w:r w:rsidRPr="00AD1F36">
        <w:rPr>
          <w:rFonts w:asciiTheme="minorHAnsi" w:hAnsiTheme="minorHAnsi" w:cs="Calibri"/>
          <w:sz w:val="22"/>
          <w:szCs w:val="22"/>
        </w:rPr>
        <w:t>The medical industry has begun to adopt AM, using the ability to make patient-specific devices that are matched to a single patient’s anatomy as well as to integrate lattice structures.</w:t>
      </w:r>
      <w:r w:rsidR="001D2772" w:rsidRPr="00275137">
        <w:rPr>
          <w:rStyle w:val="FootnoteReference"/>
          <w:rFonts w:asciiTheme="minorHAnsi" w:hAnsiTheme="minorHAnsi" w:cstheme="minorHAnsi"/>
          <w:sz w:val="24"/>
          <w:szCs w:val="24"/>
        </w:rPr>
        <w:footnoteReference w:id="17"/>
      </w:r>
      <w:r w:rsidR="0037744F" w:rsidRPr="00722E79">
        <w:rPr>
          <w:rFonts w:asciiTheme="minorHAnsi" w:hAnsiTheme="minorHAnsi" w:cstheme="minorHAnsi"/>
          <w:sz w:val="22"/>
          <w:szCs w:val="22"/>
        </w:rPr>
        <w:t xml:space="preserve"> </w:t>
      </w:r>
      <w:r w:rsidRPr="00AD1F36">
        <w:rPr>
          <w:rFonts w:asciiTheme="minorHAnsi" w:hAnsiTheme="minorHAnsi"/>
          <w:sz w:val="22"/>
          <w:szCs w:val="22"/>
        </w:rPr>
        <w:t>Patient-specific devices are becoming more prevalent in certain areas such as surgical cutting guides and orthopaedic implants.</w:t>
      </w:r>
      <w:r w:rsidR="0037744F" w:rsidRPr="002D1FBD">
        <w:rPr>
          <w:rFonts w:asciiTheme="minorHAnsi" w:hAnsiTheme="minorHAnsi" w:cstheme="minorHAnsi"/>
          <w:sz w:val="22"/>
          <w:szCs w:val="22"/>
        </w:rPr>
        <w:t xml:space="preserve"> Big strides have been taken by the FDA in terms of internal research and evaluation and approval of AM devices</w:t>
      </w:r>
      <w:r w:rsidR="00387691">
        <w:rPr>
          <w:rFonts w:asciiTheme="minorHAnsi" w:hAnsiTheme="minorHAnsi" w:cstheme="minorHAnsi"/>
          <w:sz w:val="22"/>
          <w:szCs w:val="22"/>
        </w:rPr>
        <w:t xml:space="preserve">. </w:t>
      </w:r>
      <w:r w:rsidRPr="00AD1F36">
        <w:rPr>
          <w:rFonts w:asciiTheme="minorHAnsi" w:hAnsiTheme="minorHAnsi"/>
          <w:sz w:val="22"/>
          <w:szCs w:val="22"/>
        </w:rPr>
        <w:t>FDA Guidance documents provide recommendations for device production and testing as well as regulatory submission requirements.</w:t>
      </w:r>
      <w:r w:rsidRPr="00722E79">
        <w:rPr>
          <w:rFonts w:asciiTheme="minorHAnsi" w:hAnsiTheme="minorHAnsi" w:cstheme="minorHAnsi"/>
          <w:sz w:val="22"/>
          <w:szCs w:val="22"/>
        </w:rPr>
        <w:t xml:space="preserve"> </w:t>
      </w:r>
      <w:r w:rsidRPr="00AD1F36">
        <w:rPr>
          <w:rFonts w:asciiTheme="minorHAnsi" w:hAnsiTheme="minorHAnsi" w:cs="Calibri"/>
          <w:sz w:val="22"/>
          <w:szCs w:val="22"/>
        </w:rPr>
        <w:t>The manufacturer is able to use FDA’s recommended methods, recognized consensus standards, or other justified scientific rationale and validated test methods to show the safety, effectiveness, or substantial equivalence of their device</w:t>
      </w:r>
      <w:r w:rsidR="00387691">
        <w:rPr>
          <w:rFonts w:asciiTheme="minorHAnsi" w:hAnsiTheme="minorHAnsi" w:cs="Calibri"/>
          <w:sz w:val="22"/>
          <w:szCs w:val="22"/>
        </w:rPr>
        <w:t xml:space="preserve">. </w:t>
      </w:r>
      <w:r w:rsidRPr="00AD1F36">
        <w:rPr>
          <w:rFonts w:asciiTheme="minorHAnsi" w:hAnsiTheme="minorHAnsi" w:cs="Calibri"/>
          <w:sz w:val="22"/>
          <w:szCs w:val="22"/>
        </w:rPr>
        <w:t>Consensus Standards, recognized by the FDA, are important tools to ensure the best information contributes to the testing that FDA relies on for device evaluation</w:t>
      </w:r>
      <w:r w:rsidR="00387691">
        <w:rPr>
          <w:rFonts w:asciiTheme="minorHAnsi" w:hAnsiTheme="minorHAnsi" w:cs="Calibri"/>
          <w:sz w:val="22"/>
          <w:szCs w:val="22"/>
        </w:rPr>
        <w:t xml:space="preserve">. </w:t>
      </w:r>
      <w:r w:rsidRPr="00AD1F36">
        <w:rPr>
          <w:rFonts w:asciiTheme="minorHAnsi" w:hAnsiTheme="minorHAnsi" w:cs="Calibri"/>
          <w:sz w:val="22"/>
          <w:szCs w:val="22"/>
        </w:rPr>
        <w:t>Standards for traditional methods of design and manufacturing may not encompass all of the capabilities, important parameters, and considerations for AM.</w:t>
      </w:r>
      <w:r w:rsidR="0037744F" w:rsidRPr="002D1FBD">
        <w:rPr>
          <w:rFonts w:asciiTheme="minorHAnsi" w:hAnsiTheme="minorHAnsi" w:cstheme="minorHAnsi"/>
          <w:sz w:val="22"/>
          <w:szCs w:val="22"/>
        </w:rPr>
        <w:t xml:space="preserve"> This section will describe the currently available standards, work in pro</w:t>
      </w:r>
      <w:r w:rsidR="0037744F" w:rsidRPr="00C603CE">
        <w:rPr>
          <w:rFonts w:asciiTheme="minorHAnsi" w:hAnsiTheme="minorHAnsi" w:cstheme="minorHAnsi"/>
          <w:sz w:val="22"/>
          <w:szCs w:val="22"/>
        </w:rPr>
        <w:t>gress by the SDOs, and the gaps that need to be addressed from a qualification and certification perspective.</w:t>
      </w:r>
    </w:p>
    <w:p w:rsidR="00D06097" w:rsidRDefault="00B31540" w:rsidP="00275137">
      <w:pPr>
        <w:spacing w:after="200" w:line="276" w:lineRule="auto"/>
        <w:rPr>
          <w:rFonts w:asciiTheme="minorHAnsi" w:hAnsiTheme="minorHAnsi"/>
          <w:sz w:val="22"/>
          <w:szCs w:val="22"/>
        </w:rPr>
      </w:pPr>
      <w:r w:rsidRPr="00F6430D">
        <w:rPr>
          <w:rFonts w:asciiTheme="minorHAnsi" w:hAnsiTheme="minorHAnsi" w:cstheme="minorHAnsi"/>
          <w:sz w:val="22"/>
          <w:szCs w:val="22"/>
        </w:rPr>
        <w:t xml:space="preserve">The U.S. FDA classifies </w:t>
      </w:r>
      <w:r w:rsidR="00D06097" w:rsidRPr="00F6430D">
        <w:rPr>
          <w:rFonts w:asciiTheme="minorHAnsi" w:hAnsiTheme="minorHAnsi" w:cstheme="minorHAnsi"/>
          <w:sz w:val="22"/>
          <w:szCs w:val="22"/>
        </w:rPr>
        <w:t>m</w:t>
      </w:r>
      <w:r w:rsidR="0037744F" w:rsidRPr="00F6430D">
        <w:rPr>
          <w:rFonts w:asciiTheme="minorHAnsi" w:hAnsiTheme="minorHAnsi" w:cstheme="minorHAnsi"/>
          <w:sz w:val="22"/>
          <w:szCs w:val="22"/>
        </w:rPr>
        <w:t xml:space="preserve">edical devices as Class I, II </w:t>
      </w:r>
      <w:r w:rsidRPr="00F6430D">
        <w:rPr>
          <w:rFonts w:asciiTheme="minorHAnsi" w:hAnsiTheme="minorHAnsi" w:cstheme="minorHAnsi"/>
          <w:sz w:val="22"/>
          <w:szCs w:val="22"/>
        </w:rPr>
        <w:t xml:space="preserve">or </w:t>
      </w:r>
      <w:r w:rsidR="0037744F" w:rsidRPr="00D06097">
        <w:rPr>
          <w:rFonts w:asciiTheme="minorHAnsi" w:hAnsiTheme="minorHAnsi" w:cstheme="minorHAnsi"/>
          <w:sz w:val="22"/>
          <w:szCs w:val="22"/>
        </w:rPr>
        <w:t>III depending on the risk associated with the device.</w:t>
      </w:r>
      <w:r w:rsidR="00E55BC0" w:rsidRPr="00722E79">
        <w:rPr>
          <w:rStyle w:val="FootnoteReference"/>
          <w:rFonts w:asciiTheme="minorHAnsi" w:hAnsiTheme="minorHAnsi" w:cstheme="minorHAnsi"/>
          <w:sz w:val="22"/>
          <w:szCs w:val="22"/>
        </w:rPr>
        <w:footnoteReference w:id="18"/>
      </w:r>
      <w:r w:rsidR="0037744F" w:rsidRPr="00722E79">
        <w:rPr>
          <w:rFonts w:asciiTheme="minorHAnsi" w:hAnsiTheme="minorHAnsi" w:cstheme="minorHAnsi"/>
          <w:sz w:val="22"/>
          <w:szCs w:val="22"/>
        </w:rPr>
        <w:t xml:space="preserve"> Class I </w:t>
      </w:r>
      <w:r w:rsidR="00D06097">
        <w:rPr>
          <w:rFonts w:asciiTheme="minorHAnsi" w:hAnsiTheme="minorHAnsi" w:cstheme="minorHAnsi"/>
          <w:sz w:val="22"/>
          <w:szCs w:val="22"/>
        </w:rPr>
        <w:t xml:space="preserve">is </w:t>
      </w:r>
      <w:r w:rsidR="0037744F" w:rsidRPr="00722E79">
        <w:rPr>
          <w:rFonts w:asciiTheme="minorHAnsi" w:hAnsiTheme="minorHAnsi" w:cstheme="minorHAnsi"/>
          <w:sz w:val="22"/>
          <w:szCs w:val="22"/>
        </w:rPr>
        <w:t>the lowest risk</w:t>
      </w:r>
      <w:r w:rsidR="00D06097">
        <w:rPr>
          <w:rFonts w:asciiTheme="minorHAnsi" w:hAnsiTheme="minorHAnsi" w:cstheme="minorHAnsi"/>
          <w:sz w:val="22"/>
          <w:szCs w:val="22"/>
        </w:rPr>
        <w:t xml:space="preserve"> device;</w:t>
      </w:r>
      <w:r w:rsidR="0037744F" w:rsidRPr="00722E79">
        <w:rPr>
          <w:rFonts w:asciiTheme="minorHAnsi" w:hAnsiTheme="minorHAnsi" w:cstheme="minorHAnsi"/>
          <w:sz w:val="22"/>
          <w:szCs w:val="22"/>
        </w:rPr>
        <w:t xml:space="preserve"> Class II </w:t>
      </w:r>
      <w:r w:rsidR="00D06097">
        <w:rPr>
          <w:rFonts w:asciiTheme="minorHAnsi" w:hAnsiTheme="minorHAnsi" w:cstheme="minorHAnsi"/>
          <w:sz w:val="22"/>
          <w:szCs w:val="22"/>
        </w:rPr>
        <w:t xml:space="preserve">is </w:t>
      </w:r>
      <w:r w:rsidR="0037744F" w:rsidRPr="00722E79">
        <w:rPr>
          <w:rFonts w:asciiTheme="minorHAnsi" w:hAnsiTheme="minorHAnsi" w:cstheme="minorHAnsi"/>
          <w:sz w:val="22"/>
          <w:szCs w:val="22"/>
        </w:rPr>
        <w:t>higher</w:t>
      </w:r>
      <w:r w:rsidR="00D06097">
        <w:rPr>
          <w:rFonts w:asciiTheme="minorHAnsi" w:hAnsiTheme="minorHAnsi" w:cstheme="minorHAnsi"/>
          <w:sz w:val="22"/>
          <w:szCs w:val="22"/>
        </w:rPr>
        <w:t xml:space="preserve"> risk </w:t>
      </w:r>
      <w:r w:rsidR="0037744F" w:rsidRPr="00722E79">
        <w:rPr>
          <w:rFonts w:asciiTheme="minorHAnsi" w:hAnsiTheme="minorHAnsi" w:cstheme="minorHAnsi"/>
          <w:sz w:val="22"/>
          <w:szCs w:val="22"/>
        </w:rPr>
        <w:t>than Class I</w:t>
      </w:r>
      <w:r w:rsidR="00D06097">
        <w:rPr>
          <w:rFonts w:asciiTheme="minorHAnsi" w:hAnsiTheme="minorHAnsi" w:cstheme="minorHAnsi"/>
          <w:sz w:val="22"/>
          <w:szCs w:val="22"/>
        </w:rPr>
        <w:t>;</w:t>
      </w:r>
      <w:r w:rsidR="0037744F" w:rsidRPr="00722E79">
        <w:rPr>
          <w:rFonts w:asciiTheme="minorHAnsi" w:hAnsiTheme="minorHAnsi" w:cstheme="minorHAnsi"/>
          <w:sz w:val="22"/>
          <w:szCs w:val="22"/>
        </w:rPr>
        <w:t xml:space="preserve"> and Class III </w:t>
      </w:r>
      <w:r w:rsidR="00D06097">
        <w:rPr>
          <w:rFonts w:asciiTheme="minorHAnsi" w:hAnsiTheme="minorHAnsi" w:cstheme="minorHAnsi"/>
          <w:sz w:val="22"/>
          <w:szCs w:val="22"/>
        </w:rPr>
        <w:t xml:space="preserve">is </w:t>
      </w:r>
      <w:r w:rsidR="0037744F" w:rsidRPr="00722E79">
        <w:rPr>
          <w:rFonts w:asciiTheme="minorHAnsi" w:hAnsiTheme="minorHAnsi" w:cstheme="minorHAnsi"/>
          <w:sz w:val="22"/>
          <w:szCs w:val="22"/>
        </w:rPr>
        <w:t xml:space="preserve">the highest risk device. </w:t>
      </w:r>
      <w:r w:rsidR="00E55BC0" w:rsidRPr="00AD1F36">
        <w:rPr>
          <w:rFonts w:asciiTheme="minorHAnsi" w:hAnsiTheme="minorHAnsi"/>
          <w:sz w:val="22"/>
          <w:szCs w:val="22"/>
        </w:rPr>
        <w:t>For purposes of this document, this classification is simplified and only delineates if the device is in short term or long term contact with an internal body system, and whether or not it is load bearing.</w:t>
      </w:r>
    </w:p>
    <w:p w:rsidR="0037744F" w:rsidRPr="00F37D6B" w:rsidRDefault="00722E79" w:rsidP="00275137">
      <w:pPr>
        <w:spacing w:after="200" w:line="276" w:lineRule="auto"/>
        <w:rPr>
          <w:rFonts w:asciiTheme="minorHAnsi" w:hAnsiTheme="minorHAnsi" w:cstheme="minorHAnsi"/>
          <w:sz w:val="22"/>
          <w:szCs w:val="22"/>
        </w:rPr>
      </w:pPr>
      <w:r w:rsidRPr="00AD1F36">
        <w:rPr>
          <w:rFonts w:asciiTheme="minorHAnsi" w:hAnsiTheme="minorHAnsi" w:cs="Calibri"/>
          <w:sz w:val="22"/>
          <w:szCs w:val="22"/>
        </w:rPr>
        <w:t>There are many reasons to use AM for medical devices</w:t>
      </w:r>
      <w:r w:rsidR="00387691">
        <w:rPr>
          <w:rFonts w:asciiTheme="minorHAnsi" w:hAnsiTheme="minorHAnsi" w:cs="Calibri"/>
          <w:sz w:val="22"/>
          <w:szCs w:val="22"/>
        </w:rPr>
        <w:t xml:space="preserve">. </w:t>
      </w:r>
      <w:r w:rsidRPr="00AD1F36">
        <w:rPr>
          <w:rFonts w:asciiTheme="minorHAnsi" w:hAnsiTheme="minorHAnsi" w:cs="Calibri"/>
          <w:sz w:val="22"/>
          <w:szCs w:val="22"/>
        </w:rPr>
        <w:t>Among the most popular to date are porous surfaces, lattice features, and patient-specific devices and accessories</w:t>
      </w:r>
      <w:r w:rsidR="00387691">
        <w:rPr>
          <w:rFonts w:asciiTheme="minorHAnsi" w:hAnsiTheme="minorHAnsi" w:cs="Calibri"/>
          <w:sz w:val="22"/>
          <w:szCs w:val="22"/>
        </w:rPr>
        <w:t xml:space="preserve">. </w:t>
      </w:r>
      <w:r w:rsidRPr="00AD1F36">
        <w:rPr>
          <w:rFonts w:asciiTheme="minorHAnsi" w:hAnsiTheme="minorHAnsi" w:cs="Calibri"/>
          <w:sz w:val="22"/>
          <w:szCs w:val="22"/>
        </w:rPr>
        <w:t>Porous and lattice features are generated through computational methods, whereas patient-specific devices often start from patient imaging</w:t>
      </w:r>
      <w:r w:rsidR="00387691">
        <w:rPr>
          <w:rFonts w:asciiTheme="minorHAnsi" w:hAnsiTheme="minorHAnsi" w:cs="Calibri"/>
          <w:sz w:val="22"/>
          <w:szCs w:val="22"/>
        </w:rPr>
        <w:t xml:space="preserve">. </w:t>
      </w:r>
      <w:r w:rsidRPr="00AD1F36">
        <w:rPr>
          <w:rFonts w:asciiTheme="minorHAnsi" w:hAnsiTheme="minorHAnsi" w:cs="Calibri"/>
          <w:sz w:val="22"/>
          <w:szCs w:val="22"/>
        </w:rPr>
        <w:t xml:space="preserve">The AM workflow and quality systems remain the same for patient-specific devices fit to patient images with the addition of image acquisition and quality, image processing, clinical design </w:t>
      </w:r>
      <w:r w:rsidRPr="00AD1F36">
        <w:rPr>
          <w:rFonts w:asciiTheme="minorHAnsi" w:hAnsiTheme="minorHAnsi" w:cs="Calibri"/>
          <w:sz w:val="22"/>
          <w:szCs w:val="22"/>
        </w:rPr>
        <w:lastRenderedPageBreak/>
        <w:t>iteration, and final clinical sign-off</w:t>
      </w:r>
      <w:r w:rsidR="00387691">
        <w:rPr>
          <w:rFonts w:asciiTheme="minorHAnsi" w:hAnsiTheme="minorHAnsi" w:cs="Calibri"/>
          <w:sz w:val="22"/>
          <w:szCs w:val="22"/>
        </w:rPr>
        <w:t xml:space="preserve">. </w:t>
      </w:r>
      <w:r w:rsidRPr="00AD1F36">
        <w:rPr>
          <w:rFonts w:asciiTheme="minorHAnsi" w:hAnsiTheme="minorHAnsi" w:cs="Calibri"/>
          <w:sz w:val="22"/>
          <w:szCs w:val="22"/>
        </w:rPr>
        <w:t>Especially important are aspects of version control to ensure the appropriate design iteration is provided to the clinician.</w:t>
      </w:r>
      <w:r w:rsidR="0037744F" w:rsidRPr="00D06097">
        <w:rPr>
          <w:rFonts w:asciiTheme="minorHAnsi" w:hAnsiTheme="minorHAnsi" w:cstheme="minorHAnsi"/>
          <w:sz w:val="22"/>
          <w:szCs w:val="22"/>
        </w:rPr>
        <w:t xml:space="preserve"> Some of the requirements, such as data acquisition, are common to all types of devices. </w:t>
      </w:r>
    </w:p>
    <w:p w:rsidR="0037744F" w:rsidRPr="00AD1F36" w:rsidRDefault="0037744F" w:rsidP="00275137">
      <w:pPr>
        <w:spacing w:after="200" w:line="276" w:lineRule="auto"/>
        <w:rPr>
          <w:rFonts w:asciiTheme="minorHAnsi" w:hAnsiTheme="minorHAnsi" w:cstheme="minorHAnsi"/>
          <w:b/>
          <w:u w:val="single"/>
        </w:rPr>
      </w:pPr>
      <w:r w:rsidRPr="00AD1F36">
        <w:rPr>
          <w:rFonts w:asciiTheme="minorHAnsi" w:hAnsiTheme="minorHAnsi" w:cstheme="minorHAnsi"/>
          <w:b/>
          <w:sz w:val="22"/>
          <w:szCs w:val="22"/>
          <w:u w:val="single"/>
        </w:rPr>
        <w:t xml:space="preserve">Data </w:t>
      </w:r>
      <w:r w:rsidR="00E5197F">
        <w:rPr>
          <w:rFonts w:asciiTheme="minorHAnsi" w:hAnsiTheme="minorHAnsi" w:cstheme="minorHAnsi"/>
          <w:b/>
          <w:sz w:val="22"/>
          <w:szCs w:val="22"/>
          <w:u w:val="single"/>
        </w:rPr>
        <w:t>O</w:t>
      </w:r>
      <w:r w:rsidRPr="00AD1F36">
        <w:rPr>
          <w:rFonts w:asciiTheme="minorHAnsi" w:hAnsiTheme="minorHAnsi" w:cstheme="minorHAnsi"/>
          <w:b/>
          <w:sz w:val="22"/>
          <w:szCs w:val="22"/>
          <w:u w:val="single"/>
        </w:rPr>
        <w:t xml:space="preserve">utput from </w:t>
      </w:r>
      <w:r w:rsidR="00E5197F">
        <w:rPr>
          <w:rFonts w:asciiTheme="minorHAnsi" w:hAnsiTheme="minorHAnsi" w:cstheme="minorHAnsi"/>
          <w:b/>
          <w:sz w:val="22"/>
          <w:szCs w:val="22"/>
          <w:u w:val="single"/>
        </w:rPr>
        <w:t>I</w:t>
      </w:r>
      <w:r w:rsidRPr="00AD1F36">
        <w:rPr>
          <w:rFonts w:asciiTheme="minorHAnsi" w:hAnsiTheme="minorHAnsi" w:cstheme="minorHAnsi"/>
          <w:b/>
          <w:sz w:val="22"/>
          <w:szCs w:val="22"/>
          <w:u w:val="single"/>
        </w:rPr>
        <w:t xml:space="preserve">maging </w:t>
      </w:r>
      <w:r w:rsidR="00E5197F">
        <w:rPr>
          <w:rFonts w:asciiTheme="minorHAnsi" w:hAnsiTheme="minorHAnsi" w:cstheme="minorHAnsi"/>
          <w:b/>
          <w:sz w:val="22"/>
          <w:szCs w:val="22"/>
          <w:u w:val="single"/>
        </w:rPr>
        <w:t>S</w:t>
      </w:r>
      <w:r w:rsidRPr="00AD1F36">
        <w:rPr>
          <w:rFonts w:asciiTheme="minorHAnsi" w:hAnsiTheme="minorHAnsi" w:cstheme="minorHAnsi"/>
          <w:b/>
          <w:sz w:val="22"/>
          <w:szCs w:val="22"/>
          <w:u w:val="single"/>
        </w:rPr>
        <w:t>ources</w:t>
      </w:r>
    </w:p>
    <w:p w:rsidR="0037744F" w:rsidRPr="00F37D6B" w:rsidRDefault="00722E79" w:rsidP="00275137">
      <w:pPr>
        <w:spacing w:after="200" w:line="276" w:lineRule="auto"/>
        <w:rPr>
          <w:rFonts w:asciiTheme="minorHAnsi" w:hAnsiTheme="minorHAnsi" w:cstheme="minorHAnsi"/>
          <w:color w:val="000000"/>
          <w:sz w:val="22"/>
          <w:szCs w:val="22"/>
        </w:rPr>
      </w:pPr>
      <w:r w:rsidRPr="00AD1F36">
        <w:rPr>
          <w:rFonts w:ascii="Calibri" w:hAnsi="Calibri" w:cs="Calibri"/>
          <w:sz w:val="22"/>
          <w:szCs w:val="22"/>
        </w:rPr>
        <w:t xml:space="preserve">Patient specific data can be acquired </w:t>
      </w:r>
      <w:r w:rsidR="001F0123">
        <w:rPr>
          <w:rFonts w:ascii="Calibri" w:hAnsi="Calibri" w:cs="Calibri"/>
          <w:sz w:val="22"/>
          <w:szCs w:val="22"/>
        </w:rPr>
        <w:t xml:space="preserve">by a variety of medical imaging modalities, including </w:t>
      </w:r>
      <w:r w:rsidRPr="00AD1F36">
        <w:rPr>
          <w:rFonts w:ascii="Calibri" w:hAnsi="Calibri" w:cs="Calibri"/>
          <w:sz w:val="22"/>
          <w:szCs w:val="22"/>
        </w:rPr>
        <w:t>CT scan, MR</w:t>
      </w:r>
      <w:r w:rsidR="001F0123">
        <w:rPr>
          <w:rFonts w:ascii="Calibri" w:hAnsi="Calibri" w:cs="Calibri"/>
          <w:sz w:val="22"/>
          <w:szCs w:val="22"/>
        </w:rPr>
        <w:t>I</w:t>
      </w:r>
      <w:r w:rsidRPr="00AD1F36">
        <w:rPr>
          <w:rFonts w:ascii="Calibri" w:hAnsi="Calibri" w:cs="Calibri"/>
          <w:sz w:val="22"/>
          <w:szCs w:val="22"/>
        </w:rPr>
        <w:t xml:space="preserve">, </w:t>
      </w:r>
      <w:r w:rsidR="001F0123">
        <w:rPr>
          <w:rFonts w:ascii="Calibri" w:hAnsi="Calibri" w:cs="Calibri"/>
          <w:sz w:val="22"/>
          <w:szCs w:val="22"/>
        </w:rPr>
        <w:t>and</w:t>
      </w:r>
      <w:r w:rsidRPr="00AD1F36">
        <w:rPr>
          <w:rFonts w:ascii="Calibri" w:hAnsi="Calibri" w:cs="Calibri"/>
          <w:sz w:val="22"/>
          <w:szCs w:val="22"/>
        </w:rPr>
        <w:t xml:space="preserve"> ultrasound</w:t>
      </w:r>
      <w:r w:rsidRPr="00722E79">
        <w:rPr>
          <w:rFonts w:asciiTheme="minorHAnsi" w:hAnsiTheme="minorHAnsi" w:cstheme="minorHAnsi"/>
          <w:sz w:val="22"/>
          <w:szCs w:val="22"/>
        </w:rPr>
        <w:t>.</w:t>
      </w:r>
      <w:r w:rsidR="0037744F" w:rsidRPr="002D1FBD">
        <w:rPr>
          <w:rFonts w:asciiTheme="minorHAnsi" w:hAnsiTheme="minorHAnsi" w:cstheme="minorHAnsi"/>
          <w:sz w:val="22"/>
          <w:szCs w:val="22"/>
        </w:rPr>
        <w:t xml:space="preserve"> </w:t>
      </w:r>
      <w:r w:rsidR="0037744F" w:rsidRPr="00F37D6B">
        <w:rPr>
          <w:rFonts w:asciiTheme="minorHAnsi" w:hAnsiTheme="minorHAnsi" w:cstheme="minorHAnsi"/>
          <w:sz w:val="22"/>
          <w:szCs w:val="22"/>
        </w:rPr>
        <w:t xml:space="preserve">The </w:t>
      </w:r>
      <w:r w:rsidR="0037744F" w:rsidRPr="00766877">
        <w:rPr>
          <w:rFonts w:asciiTheme="minorHAnsi" w:hAnsiTheme="minorHAnsi" w:cstheme="minorHAnsi"/>
          <w:color w:val="000000"/>
          <w:sz w:val="22"/>
          <w:szCs w:val="22"/>
        </w:rPr>
        <w:t>Digital Imaging and Communications in Medicine (DICOM) standar</w:t>
      </w:r>
      <w:r w:rsidR="0037744F" w:rsidRPr="00F37D6B">
        <w:rPr>
          <w:rFonts w:asciiTheme="minorHAnsi" w:hAnsiTheme="minorHAnsi" w:cstheme="minorHAnsi"/>
          <w:color w:val="000000"/>
          <w:sz w:val="22"/>
          <w:szCs w:val="22"/>
        </w:rPr>
        <w:t xml:space="preserve">d is overseen by the Medical Imaging &amp; Technology Alliance (MITA), a division of the National Electrical Manufacturers Association (NEMA). The DICOM standard </w:t>
      </w:r>
      <w:r w:rsidR="0037744F" w:rsidRPr="00F37D6B">
        <w:rPr>
          <w:rFonts w:asciiTheme="minorHAnsi" w:hAnsiTheme="minorHAnsi" w:cstheme="minorHAnsi"/>
          <w:sz w:val="22"/>
          <w:szCs w:val="22"/>
        </w:rPr>
        <w:t>applies to</w:t>
      </w:r>
      <w:r w:rsidR="0037744F" w:rsidRPr="00F37D6B">
        <w:rPr>
          <w:rFonts w:asciiTheme="minorHAnsi" w:hAnsiTheme="minorHAnsi" w:cstheme="minorHAnsi"/>
          <w:color w:val="000000"/>
          <w:sz w:val="22"/>
          <w:szCs w:val="22"/>
        </w:rPr>
        <w:t xml:space="preserve"> communication and management of medical imaging information and related data. The standard facilitates interoperability of medical imaging equipment by specifying protocols for network communication, syntax and semantics of commands, media storage, and file format structure. DICOM is the standard used by all manufacturers of X</w:t>
      </w:r>
      <w:r w:rsidR="00E5197F">
        <w:rPr>
          <w:rFonts w:asciiTheme="minorHAnsi" w:hAnsiTheme="minorHAnsi" w:cstheme="minorHAnsi"/>
          <w:color w:val="000000"/>
          <w:sz w:val="22"/>
          <w:szCs w:val="22"/>
        </w:rPr>
        <w:t>-</w:t>
      </w:r>
      <w:r w:rsidR="0037744F" w:rsidRPr="00F37D6B">
        <w:rPr>
          <w:rFonts w:asciiTheme="minorHAnsi" w:hAnsiTheme="minorHAnsi" w:cstheme="minorHAnsi"/>
          <w:color w:val="000000"/>
          <w:sz w:val="22"/>
          <w:szCs w:val="22"/>
        </w:rPr>
        <w:t>ray, CT scan, and MRI imaging equipment. However, the ability to capture u</w:t>
      </w:r>
      <w:r w:rsidR="0037744F" w:rsidRPr="00F37D6B">
        <w:rPr>
          <w:rFonts w:asciiTheme="minorHAnsi" w:hAnsiTheme="minorHAnsi" w:cstheme="minorHAnsi"/>
          <w:sz w:val="22"/>
          <w:szCs w:val="22"/>
        </w:rPr>
        <w:t>ltrasound output data varies depending on the manufacturer.</w:t>
      </w:r>
      <w:r w:rsidR="00A54509">
        <w:rPr>
          <w:rFonts w:asciiTheme="minorHAnsi" w:hAnsiTheme="minorHAnsi" w:cstheme="minorHAnsi"/>
          <w:sz w:val="22"/>
          <w:szCs w:val="22"/>
        </w:rPr>
        <w:t xml:space="preserve"> DICOM WG17 on 3D manufacturing would be responsible for this issue.</w:t>
      </w:r>
    </w:p>
    <w:p w:rsidR="008E036E" w:rsidRDefault="0037744F"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rPr>
      </w:pPr>
      <w:r w:rsidRPr="00F37D6B">
        <w:rPr>
          <w:rFonts w:asciiTheme="minorHAnsi" w:hAnsiTheme="minorHAnsi" w:cstheme="minorHAnsi"/>
          <w:b/>
          <w:color w:val="000000"/>
          <w:sz w:val="22"/>
          <w:szCs w:val="22"/>
        </w:rPr>
        <w:t>Gap QC</w:t>
      </w:r>
      <w:r w:rsidR="001F56E2">
        <w:rPr>
          <w:rFonts w:asciiTheme="minorHAnsi" w:hAnsiTheme="minorHAnsi" w:cstheme="minorHAnsi"/>
          <w:b/>
          <w:color w:val="000000"/>
          <w:sz w:val="22"/>
          <w:szCs w:val="22"/>
        </w:rPr>
        <w:t>6</w:t>
      </w:r>
      <w:r w:rsidR="00314FC7">
        <w:rPr>
          <w:rFonts w:asciiTheme="minorHAnsi" w:hAnsiTheme="minorHAnsi" w:cstheme="minorHAnsi"/>
          <w:b/>
          <w:color w:val="000000"/>
          <w:sz w:val="22"/>
          <w:szCs w:val="22"/>
        </w:rPr>
        <w:t>:</w:t>
      </w:r>
      <w:r w:rsidRPr="00F37D6B">
        <w:rPr>
          <w:rFonts w:asciiTheme="minorHAnsi" w:hAnsiTheme="minorHAnsi" w:cstheme="minorHAnsi"/>
          <w:b/>
          <w:color w:val="000000"/>
          <w:sz w:val="22"/>
          <w:szCs w:val="22"/>
        </w:rPr>
        <w:t xml:space="preserve"> Importing </w:t>
      </w:r>
      <w:r w:rsidR="007628BD">
        <w:rPr>
          <w:rFonts w:asciiTheme="minorHAnsi" w:hAnsiTheme="minorHAnsi" w:cstheme="minorHAnsi"/>
          <w:b/>
          <w:color w:val="000000"/>
          <w:sz w:val="22"/>
          <w:szCs w:val="22"/>
        </w:rPr>
        <w:t>U</w:t>
      </w:r>
      <w:r w:rsidRPr="00F37D6B">
        <w:rPr>
          <w:rFonts w:asciiTheme="minorHAnsi" w:hAnsiTheme="minorHAnsi" w:cstheme="minorHAnsi"/>
          <w:b/>
          <w:color w:val="000000"/>
          <w:sz w:val="22"/>
          <w:szCs w:val="22"/>
        </w:rPr>
        <w:t xml:space="preserve">ltrasound </w:t>
      </w:r>
      <w:r w:rsidR="007628BD">
        <w:rPr>
          <w:rFonts w:asciiTheme="minorHAnsi" w:hAnsiTheme="minorHAnsi" w:cstheme="minorHAnsi"/>
          <w:b/>
          <w:color w:val="000000"/>
          <w:sz w:val="22"/>
          <w:szCs w:val="22"/>
        </w:rPr>
        <w:t>D</w:t>
      </w:r>
      <w:r w:rsidRPr="00F37D6B">
        <w:rPr>
          <w:rFonts w:asciiTheme="minorHAnsi" w:hAnsiTheme="minorHAnsi" w:cstheme="minorHAnsi"/>
          <w:b/>
          <w:color w:val="000000"/>
          <w:sz w:val="22"/>
          <w:szCs w:val="22"/>
        </w:rPr>
        <w:t>ata.</w:t>
      </w:r>
      <w:r w:rsidRPr="00F37D6B">
        <w:rPr>
          <w:rFonts w:asciiTheme="minorHAnsi" w:hAnsiTheme="minorHAnsi" w:cstheme="minorHAnsi"/>
          <w:color w:val="000000"/>
          <w:sz w:val="22"/>
          <w:szCs w:val="22"/>
        </w:rPr>
        <w:t xml:space="preserve"> </w:t>
      </w:r>
      <w:r w:rsidR="00A54509">
        <w:rPr>
          <w:rFonts w:asciiTheme="minorHAnsi" w:hAnsiTheme="minorHAnsi" w:cstheme="minorHAnsi"/>
          <w:color w:val="000000"/>
          <w:sz w:val="22"/>
          <w:szCs w:val="22"/>
        </w:rPr>
        <w:t xml:space="preserve">The DICOM </w:t>
      </w:r>
      <w:r w:rsidRPr="00F37D6B">
        <w:rPr>
          <w:rFonts w:asciiTheme="minorHAnsi" w:hAnsiTheme="minorHAnsi" w:cstheme="minorHAnsi"/>
          <w:color w:val="000000"/>
          <w:sz w:val="22"/>
          <w:szCs w:val="22"/>
        </w:rPr>
        <w:t xml:space="preserve">standard </w:t>
      </w:r>
      <w:r w:rsidR="00A54509">
        <w:rPr>
          <w:rFonts w:asciiTheme="minorHAnsi" w:hAnsiTheme="minorHAnsi" w:cstheme="minorHAnsi"/>
          <w:color w:val="000000"/>
          <w:sz w:val="22"/>
          <w:szCs w:val="22"/>
        </w:rPr>
        <w:t xml:space="preserve">needs to be more widely promoted and may need to be revised </w:t>
      </w:r>
      <w:r w:rsidRPr="00F37D6B">
        <w:rPr>
          <w:rFonts w:asciiTheme="minorHAnsi" w:hAnsiTheme="minorHAnsi" w:cstheme="minorHAnsi"/>
          <w:color w:val="000000"/>
          <w:sz w:val="22"/>
          <w:szCs w:val="22"/>
        </w:rPr>
        <w:t xml:space="preserve">to enable </w:t>
      </w:r>
      <w:r w:rsidRPr="00766877">
        <w:rPr>
          <w:rFonts w:asciiTheme="minorHAnsi" w:hAnsiTheme="minorHAnsi" w:cstheme="minorHAnsi"/>
          <w:sz w:val="22"/>
          <w:szCs w:val="22"/>
        </w:rPr>
        <w:t>data to be imported from any ultrasound equipment similar to the CT</w:t>
      </w:r>
      <w:r w:rsidRPr="00F37D6B">
        <w:rPr>
          <w:rFonts w:asciiTheme="minorHAnsi" w:hAnsiTheme="minorHAnsi" w:cstheme="minorHAnsi"/>
          <w:sz w:val="22"/>
          <w:szCs w:val="22"/>
        </w:rPr>
        <w:t xml:space="preserve"> scan or MRI data.</w:t>
      </w:r>
      <w:r w:rsidR="000F6C33">
        <w:rPr>
          <w:rFonts w:asciiTheme="minorHAnsi" w:hAnsiTheme="minorHAnsi" w:cstheme="minorHAnsi"/>
          <w:sz w:val="22"/>
          <w:szCs w:val="22"/>
        </w:rPr>
        <w:t xml:space="preserve"> There is a concern that the data coming from the ultrasound may not be providing adequately detailed images but this cannot be assessed until the interoperability concerns are eliminated.</w:t>
      </w:r>
    </w:p>
    <w:p w:rsidR="008E036E" w:rsidRDefault="00953A64"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color w:val="000000"/>
          <w:sz w:val="22"/>
          <w:szCs w:val="22"/>
        </w:rPr>
      </w:pPr>
      <w:r w:rsidRPr="00275137">
        <w:rPr>
          <w:rFonts w:asciiTheme="minorHAnsi" w:hAnsiTheme="minorHAnsi" w:cstheme="minorHAnsi"/>
          <w:b/>
          <w:sz w:val="22"/>
          <w:szCs w:val="22"/>
        </w:rPr>
        <w:t>R&amp;D Needed:</w:t>
      </w:r>
      <w:r w:rsidRPr="002272DE">
        <w:rPr>
          <w:rFonts w:asciiTheme="minorHAnsi" w:hAnsiTheme="minorHAnsi" w:cstheme="minorHAnsi"/>
          <w:sz w:val="22"/>
          <w:szCs w:val="22"/>
        </w:rPr>
        <w:t xml:space="preserve"> </w:t>
      </w:r>
      <w:r w:rsidR="009E7026" w:rsidRPr="002272DE">
        <w:rPr>
          <w:rFonts w:asciiTheme="minorHAnsi" w:hAnsiTheme="minorHAnsi" w:cstheme="minorHAnsi"/>
          <w:sz w:val="22"/>
          <w:szCs w:val="22"/>
        </w:rPr>
        <w:t>Yes</w:t>
      </w:r>
    </w:p>
    <w:p w:rsidR="008E036E" w:rsidRDefault="0037744F"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color w:val="000000"/>
          <w:sz w:val="22"/>
          <w:szCs w:val="22"/>
        </w:rPr>
      </w:pPr>
      <w:r w:rsidRPr="002272DE">
        <w:rPr>
          <w:rFonts w:asciiTheme="minorHAnsi" w:hAnsiTheme="minorHAnsi" w:cstheme="minorHAnsi"/>
          <w:b/>
          <w:color w:val="000000"/>
          <w:sz w:val="22"/>
          <w:szCs w:val="22"/>
        </w:rPr>
        <w:t xml:space="preserve">Recommendation: </w:t>
      </w:r>
      <w:r w:rsidR="00A54509" w:rsidRPr="00275137">
        <w:rPr>
          <w:rFonts w:asciiTheme="minorHAnsi" w:hAnsiTheme="minorHAnsi" w:cstheme="minorHAnsi"/>
          <w:color w:val="000000"/>
          <w:sz w:val="22"/>
          <w:szCs w:val="22"/>
        </w:rPr>
        <w:t xml:space="preserve">Promote and potentially revise the DICOM </w:t>
      </w:r>
      <w:r w:rsidR="004A36BE" w:rsidRPr="00275137">
        <w:rPr>
          <w:rFonts w:asciiTheme="minorHAnsi" w:hAnsiTheme="minorHAnsi" w:cstheme="minorHAnsi"/>
          <w:color w:val="000000"/>
          <w:sz w:val="22"/>
          <w:szCs w:val="22"/>
        </w:rPr>
        <w:t>standard for importing data from ultrasound equipment.</w:t>
      </w:r>
      <w:r w:rsidR="004A36BE" w:rsidRPr="00275137">
        <w:rPr>
          <w:rFonts w:asciiTheme="minorHAnsi" w:hAnsiTheme="minorHAnsi" w:cstheme="minorHAnsi"/>
          <w:b/>
          <w:color w:val="000000"/>
          <w:sz w:val="22"/>
          <w:szCs w:val="22"/>
        </w:rPr>
        <w:t xml:space="preserve"> </w:t>
      </w:r>
      <w:r w:rsidR="009E7026" w:rsidRPr="002272DE">
        <w:rPr>
          <w:rFonts w:asciiTheme="minorHAnsi" w:hAnsiTheme="minorHAnsi" w:cstheme="minorHAnsi"/>
          <w:color w:val="000000"/>
          <w:sz w:val="22"/>
          <w:szCs w:val="22"/>
        </w:rPr>
        <w:t>Use cases are</w:t>
      </w:r>
      <w:r w:rsidR="009E7026" w:rsidRPr="002272DE">
        <w:rPr>
          <w:rFonts w:asciiTheme="minorHAnsi" w:hAnsiTheme="minorHAnsi" w:cstheme="minorHAnsi"/>
          <w:b/>
          <w:color w:val="000000"/>
          <w:sz w:val="22"/>
          <w:szCs w:val="22"/>
        </w:rPr>
        <w:t xml:space="preserve"> </w:t>
      </w:r>
      <w:r w:rsidR="009E7026" w:rsidRPr="002272DE">
        <w:rPr>
          <w:rFonts w:asciiTheme="minorHAnsi" w:hAnsiTheme="minorHAnsi" w:cstheme="minorHAnsi"/>
          <w:color w:val="000000"/>
          <w:sz w:val="22"/>
          <w:szCs w:val="22"/>
        </w:rPr>
        <w:t>obstetrics and pre-natal diagnosis</w:t>
      </w:r>
      <w:r w:rsidR="004A36BE" w:rsidRPr="00275137">
        <w:rPr>
          <w:rFonts w:asciiTheme="minorHAnsi" w:hAnsiTheme="minorHAnsi" w:cstheme="minorHAnsi"/>
          <w:color w:val="000000"/>
          <w:sz w:val="22"/>
          <w:szCs w:val="22"/>
        </w:rPr>
        <w:t>.</w:t>
      </w:r>
      <w:r w:rsidR="009E7026" w:rsidRPr="002272DE">
        <w:rPr>
          <w:rFonts w:asciiTheme="minorHAnsi" w:hAnsiTheme="minorHAnsi" w:cstheme="minorHAnsi"/>
          <w:b/>
          <w:color w:val="000000"/>
          <w:sz w:val="22"/>
          <w:szCs w:val="22"/>
        </w:rPr>
        <w:t xml:space="preserve"> </w:t>
      </w:r>
      <w:r w:rsidRPr="002272DE">
        <w:rPr>
          <w:rFonts w:asciiTheme="minorHAnsi" w:hAnsiTheme="minorHAnsi" w:cstheme="minorHAnsi"/>
          <w:color w:val="000000"/>
          <w:sz w:val="22"/>
          <w:szCs w:val="22"/>
        </w:rPr>
        <w:t>CP 1071 correction proposals approved</w:t>
      </w:r>
      <w:r w:rsidR="004A36BE" w:rsidRPr="00275137">
        <w:rPr>
          <w:rFonts w:asciiTheme="minorHAnsi" w:hAnsiTheme="minorHAnsi" w:cstheme="minorHAnsi"/>
          <w:color w:val="000000"/>
          <w:sz w:val="22"/>
          <w:szCs w:val="22"/>
        </w:rPr>
        <w:t xml:space="preserve">. </w:t>
      </w:r>
      <w:proofErr w:type="gramStart"/>
      <w:r w:rsidR="004A36BE" w:rsidRPr="00275137">
        <w:rPr>
          <w:rFonts w:asciiTheme="minorHAnsi" w:hAnsiTheme="minorHAnsi" w:cstheme="minorHAnsi"/>
          <w:color w:val="000000"/>
          <w:sz w:val="22"/>
          <w:szCs w:val="22"/>
        </w:rPr>
        <w:t>R</w:t>
      </w:r>
      <w:r w:rsidRPr="002272DE">
        <w:rPr>
          <w:rFonts w:asciiTheme="minorHAnsi" w:hAnsiTheme="minorHAnsi" w:cstheme="minorHAnsi"/>
          <w:color w:val="000000"/>
          <w:sz w:val="22"/>
          <w:szCs w:val="22"/>
        </w:rPr>
        <w:t>elates to codes for cardiac ultrasound data target sites.</w:t>
      </w:r>
      <w:proofErr w:type="gramEnd"/>
    </w:p>
    <w:p w:rsidR="008E036E" w:rsidRDefault="0037744F"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sz w:val="22"/>
          <w:szCs w:val="22"/>
        </w:rPr>
      </w:pPr>
      <w:r w:rsidRPr="002272DE">
        <w:rPr>
          <w:rFonts w:asciiTheme="minorHAnsi" w:hAnsiTheme="minorHAnsi" w:cstheme="minorHAnsi"/>
          <w:b/>
          <w:color w:val="000000"/>
          <w:sz w:val="22"/>
          <w:szCs w:val="22"/>
        </w:rPr>
        <w:t xml:space="preserve">Priority: </w:t>
      </w:r>
      <w:r w:rsidR="00634B24">
        <w:rPr>
          <w:rFonts w:asciiTheme="minorHAnsi" w:hAnsiTheme="minorHAnsi" w:cstheme="minorHAnsi"/>
          <w:color w:val="000000"/>
          <w:sz w:val="22"/>
          <w:szCs w:val="22"/>
        </w:rPr>
        <w:t>Medium</w:t>
      </w:r>
    </w:p>
    <w:p w:rsidR="0037744F" w:rsidRPr="00F37D6B"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rPr>
      </w:pPr>
      <w:r w:rsidRPr="00F37D6B">
        <w:rPr>
          <w:rFonts w:asciiTheme="minorHAnsi" w:hAnsiTheme="minorHAnsi" w:cstheme="minorHAnsi"/>
          <w:b/>
          <w:sz w:val="22"/>
          <w:szCs w:val="22"/>
        </w:rPr>
        <w:t>Organization</w:t>
      </w:r>
      <w:r w:rsidR="0037744F" w:rsidRPr="00F37D6B">
        <w:rPr>
          <w:rFonts w:asciiTheme="minorHAnsi" w:hAnsiTheme="minorHAnsi" w:cstheme="minorHAnsi"/>
          <w:b/>
          <w:sz w:val="22"/>
          <w:szCs w:val="22"/>
        </w:rPr>
        <w:t xml:space="preserve">: </w:t>
      </w:r>
      <w:r w:rsidR="0037744F" w:rsidRPr="00275137">
        <w:rPr>
          <w:rFonts w:asciiTheme="minorHAnsi" w:hAnsiTheme="minorHAnsi" w:cstheme="minorHAnsi"/>
          <w:sz w:val="22"/>
          <w:szCs w:val="22"/>
        </w:rPr>
        <w:t>DICOM, IEEE</w:t>
      </w:r>
      <w:r w:rsidR="00A54509" w:rsidRPr="00275137">
        <w:rPr>
          <w:rFonts w:asciiTheme="minorHAnsi" w:hAnsiTheme="minorHAnsi" w:cstheme="minorHAnsi"/>
          <w:sz w:val="22"/>
          <w:szCs w:val="22"/>
        </w:rPr>
        <w:t>, ISO, ASTM</w:t>
      </w:r>
    </w:p>
    <w:p w:rsidR="0043330D" w:rsidRPr="00AD1F36" w:rsidRDefault="0037744F" w:rsidP="00275137">
      <w:pPr>
        <w:spacing w:after="200" w:line="276" w:lineRule="auto"/>
        <w:rPr>
          <w:rFonts w:asciiTheme="minorHAnsi" w:hAnsiTheme="minorHAnsi" w:cstheme="minorHAnsi"/>
          <w:b/>
          <w:u w:val="single"/>
        </w:rPr>
      </w:pPr>
      <w:r w:rsidRPr="00AD1F36">
        <w:rPr>
          <w:rFonts w:asciiTheme="minorHAnsi" w:hAnsiTheme="minorHAnsi" w:cstheme="minorHAnsi"/>
          <w:b/>
          <w:sz w:val="22"/>
          <w:szCs w:val="22"/>
          <w:u w:val="single"/>
        </w:rPr>
        <w:t xml:space="preserve">Data </w:t>
      </w:r>
      <w:r w:rsidR="002F7254">
        <w:rPr>
          <w:rFonts w:asciiTheme="minorHAnsi" w:hAnsiTheme="minorHAnsi" w:cstheme="minorHAnsi"/>
          <w:b/>
          <w:sz w:val="22"/>
          <w:szCs w:val="22"/>
          <w:u w:val="single"/>
        </w:rPr>
        <w:t>A</w:t>
      </w:r>
      <w:r w:rsidRPr="00AD1F36">
        <w:rPr>
          <w:rFonts w:asciiTheme="minorHAnsi" w:hAnsiTheme="minorHAnsi" w:cstheme="minorHAnsi"/>
          <w:b/>
          <w:sz w:val="22"/>
          <w:szCs w:val="22"/>
          <w:u w:val="single"/>
        </w:rPr>
        <w:t xml:space="preserve">cquisition for 3D </w:t>
      </w:r>
      <w:r w:rsidR="002F7254">
        <w:rPr>
          <w:rFonts w:asciiTheme="minorHAnsi" w:hAnsiTheme="minorHAnsi" w:cstheme="minorHAnsi"/>
          <w:b/>
          <w:sz w:val="22"/>
          <w:szCs w:val="22"/>
          <w:u w:val="single"/>
        </w:rPr>
        <w:t>M</w:t>
      </w:r>
      <w:r w:rsidRPr="00AD1F36">
        <w:rPr>
          <w:rFonts w:asciiTheme="minorHAnsi" w:hAnsiTheme="minorHAnsi" w:cstheme="minorHAnsi"/>
          <w:b/>
          <w:sz w:val="22"/>
          <w:szCs w:val="22"/>
          <w:u w:val="single"/>
        </w:rPr>
        <w:t xml:space="preserve">odeling: Protocols for </w:t>
      </w:r>
      <w:r w:rsidR="002F7254">
        <w:rPr>
          <w:rFonts w:asciiTheme="minorHAnsi" w:hAnsiTheme="minorHAnsi" w:cstheme="minorHAnsi"/>
          <w:b/>
          <w:sz w:val="22"/>
          <w:szCs w:val="22"/>
          <w:u w:val="single"/>
        </w:rPr>
        <w:t>I</w:t>
      </w:r>
      <w:r w:rsidRPr="00AD1F36">
        <w:rPr>
          <w:rFonts w:asciiTheme="minorHAnsi" w:hAnsiTheme="minorHAnsi" w:cstheme="minorHAnsi"/>
          <w:b/>
          <w:sz w:val="22"/>
          <w:szCs w:val="22"/>
          <w:u w:val="single"/>
        </w:rPr>
        <w:t xml:space="preserve">mage </w:t>
      </w:r>
      <w:r w:rsidR="002F7254">
        <w:rPr>
          <w:rFonts w:asciiTheme="minorHAnsi" w:hAnsiTheme="minorHAnsi" w:cstheme="minorHAnsi"/>
          <w:b/>
          <w:sz w:val="22"/>
          <w:szCs w:val="22"/>
          <w:u w:val="single"/>
        </w:rPr>
        <w:t>A</w:t>
      </w:r>
      <w:r w:rsidRPr="00AD1F36">
        <w:rPr>
          <w:rFonts w:asciiTheme="minorHAnsi" w:hAnsiTheme="minorHAnsi" w:cstheme="minorHAnsi"/>
          <w:b/>
          <w:sz w:val="22"/>
          <w:szCs w:val="22"/>
          <w:u w:val="single"/>
        </w:rPr>
        <w:t>ccuracy</w:t>
      </w:r>
    </w:p>
    <w:p w:rsidR="0037744F" w:rsidRDefault="0037744F" w:rsidP="00275137">
      <w:pPr>
        <w:spacing w:after="200" w:line="276" w:lineRule="auto"/>
        <w:rPr>
          <w:rFonts w:asciiTheme="minorHAnsi" w:hAnsiTheme="minorHAnsi" w:cstheme="minorHAnsi"/>
        </w:rPr>
      </w:pPr>
      <w:r w:rsidRPr="00F37D6B">
        <w:rPr>
          <w:rFonts w:asciiTheme="minorHAnsi" w:hAnsiTheme="minorHAnsi" w:cstheme="minorHAnsi"/>
          <w:sz w:val="22"/>
          <w:szCs w:val="22"/>
        </w:rPr>
        <w:t xml:space="preserve">The issue here is multifold: </w:t>
      </w:r>
    </w:p>
    <w:p w:rsidR="002D1FBD" w:rsidRPr="00AD1F36" w:rsidRDefault="002D1FBD" w:rsidP="00275137">
      <w:pPr>
        <w:pStyle w:val="ISOChange"/>
        <w:numPr>
          <w:ilvl w:val="0"/>
          <w:numId w:val="179"/>
        </w:numPr>
        <w:spacing w:before="0" w:after="200" w:line="276" w:lineRule="auto"/>
        <w:rPr>
          <w:rFonts w:asciiTheme="minorHAnsi" w:hAnsiTheme="minorHAnsi"/>
          <w:sz w:val="22"/>
          <w:szCs w:val="22"/>
        </w:rPr>
      </w:pPr>
      <w:r w:rsidRPr="00AD1F36">
        <w:rPr>
          <w:rFonts w:asciiTheme="minorHAnsi" w:hAnsiTheme="minorHAnsi"/>
          <w:sz w:val="22"/>
          <w:szCs w:val="22"/>
        </w:rPr>
        <w:t>Diagnostic CT and MR</w:t>
      </w:r>
      <w:r w:rsidR="00B4649C">
        <w:rPr>
          <w:rFonts w:asciiTheme="minorHAnsi" w:hAnsiTheme="minorHAnsi"/>
          <w:sz w:val="22"/>
          <w:szCs w:val="22"/>
        </w:rPr>
        <w:t>I</w:t>
      </w:r>
      <w:r w:rsidRPr="00AD1F36">
        <w:rPr>
          <w:rFonts w:asciiTheme="minorHAnsi" w:hAnsiTheme="minorHAnsi"/>
          <w:sz w:val="22"/>
          <w:szCs w:val="22"/>
        </w:rPr>
        <w:t xml:space="preserve"> </w:t>
      </w:r>
      <w:r w:rsidR="00B4649C">
        <w:rPr>
          <w:rFonts w:asciiTheme="minorHAnsi" w:hAnsiTheme="minorHAnsi"/>
          <w:sz w:val="22"/>
          <w:szCs w:val="22"/>
        </w:rPr>
        <w:t xml:space="preserve">image data </w:t>
      </w:r>
      <w:r w:rsidRPr="00AD1F36">
        <w:rPr>
          <w:rFonts w:asciiTheme="minorHAnsi" w:hAnsiTheme="minorHAnsi"/>
          <w:sz w:val="22"/>
          <w:szCs w:val="22"/>
        </w:rPr>
        <w:t xml:space="preserve">is routinely acquired but may not meet the needs of 3D printed patient-matched </w:t>
      </w:r>
      <w:r w:rsidR="009E7026">
        <w:rPr>
          <w:rFonts w:asciiTheme="minorHAnsi" w:hAnsiTheme="minorHAnsi"/>
          <w:sz w:val="22"/>
          <w:szCs w:val="22"/>
        </w:rPr>
        <w:t xml:space="preserve">(PM) </w:t>
      </w:r>
      <w:r w:rsidR="009E7026" w:rsidRPr="00442392">
        <w:rPr>
          <w:rFonts w:asciiTheme="minorHAnsi" w:hAnsiTheme="minorHAnsi"/>
          <w:sz w:val="22"/>
          <w:szCs w:val="22"/>
        </w:rPr>
        <w:t>medical devices</w:t>
      </w:r>
    </w:p>
    <w:p w:rsidR="002D1FBD" w:rsidRPr="00AD1F36" w:rsidRDefault="002D1FBD" w:rsidP="00275137">
      <w:pPr>
        <w:pStyle w:val="ISOChange"/>
        <w:numPr>
          <w:ilvl w:val="0"/>
          <w:numId w:val="179"/>
        </w:numPr>
        <w:spacing w:before="0" w:after="200" w:line="276" w:lineRule="auto"/>
        <w:rPr>
          <w:rFonts w:asciiTheme="minorHAnsi" w:hAnsiTheme="minorHAnsi" w:cstheme="minorHAnsi"/>
        </w:rPr>
      </w:pPr>
      <w:r w:rsidRPr="00AD1F36">
        <w:rPr>
          <w:rFonts w:asciiTheme="minorHAnsi" w:hAnsiTheme="minorHAnsi"/>
          <w:sz w:val="22"/>
          <w:szCs w:val="22"/>
        </w:rPr>
        <w:t>Different imaging equipment have different installed protocols and many PM device manufacturers require specialized protocols</w:t>
      </w:r>
    </w:p>
    <w:p w:rsidR="002D1FBD" w:rsidRPr="00B35E15" w:rsidRDefault="002D1FBD" w:rsidP="00275137">
      <w:pPr>
        <w:pStyle w:val="ISOChange"/>
        <w:numPr>
          <w:ilvl w:val="0"/>
          <w:numId w:val="179"/>
        </w:numPr>
        <w:spacing w:before="0" w:after="200" w:line="276" w:lineRule="auto"/>
        <w:rPr>
          <w:rFonts w:asciiTheme="minorHAnsi" w:hAnsiTheme="minorHAnsi" w:cstheme="minorHAnsi"/>
        </w:rPr>
      </w:pPr>
      <w:r w:rsidRPr="00AD1F36">
        <w:rPr>
          <w:rFonts w:asciiTheme="minorHAnsi" w:hAnsiTheme="minorHAnsi"/>
          <w:sz w:val="22"/>
          <w:szCs w:val="22"/>
        </w:rPr>
        <w:t>There is a clinical balance between image quality and patient exposure</w:t>
      </w:r>
    </w:p>
    <w:p w:rsidR="0037744F" w:rsidRPr="00F37D6B" w:rsidRDefault="0037744F"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rPr>
      </w:pPr>
      <w:r w:rsidRPr="00F37D6B">
        <w:rPr>
          <w:rFonts w:asciiTheme="minorHAnsi" w:hAnsiTheme="minorHAnsi" w:cstheme="minorHAnsi"/>
          <w:b/>
          <w:sz w:val="22"/>
          <w:szCs w:val="22"/>
        </w:rPr>
        <w:lastRenderedPageBreak/>
        <w:t>Gap QC</w:t>
      </w:r>
      <w:r w:rsidR="001F56E2">
        <w:rPr>
          <w:rFonts w:asciiTheme="minorHAnsi" w:hAnsiTheme="minorHAnsi" w:cstheme="minorHAnsi"/>
          <w:b/>
          <w:sz w:val="22"/>
          <w:szCs w:val="22"/>
        </w:rPr>
        <w:t>7</w:t>
      </w:r>
      <w:r w:rsidRPr="00F37D6B">
        <w:rPr>
          <w:rFonts w:asciiTheme="minorHAnsi" w:hAnsiTheme="minorHAnsi" w:cstheme="minorHAnsi"/>
          <w:b/>
          <w:sz w:val="22"/>
          <w:szCs w:val="22"/>
        </w:rPr>
        <w:t xml:space="preserve">: Protocols for </w:t>
      </w:r>
      <w:r w:rsidR="007628BD">
        <w:rPr>
          <w:rFonts w:asciiTheme="minorHAnsi" w:hAnsiTheme="minorHAnsi" w:cstheme="minorHAnsi"/>
          <w:b/>
          <w:sz w:val="22"/>
          <w:szCs w:val="22"/>
        </w:rPr>
        <w:t>I</w:t>
      </w:r>
      <w:r w:rsidRPr="00F37D6B">
        <w:rPr>
          <w:rFonts w:asciiTheme="minorHAnsi" w:hAnsiTheme="minorHAnsi" w:cstheme="minorHAnsi"/>
          <w:b/>
          <w:sz w:val="22"/>
          <w:szCs w:val="22"/>
        </w:rPr>
        <w:t xml:space="preserve">mage </w:t>
      </w:r>
      <w:r w:rsidR="007628BD">
        <w:rPr>
          <w:rFonts w:asciiTheme="minorHAnsi" w:hAnsiTheme="minorHAnsi" w:cstheme="minorHAnsi"/>
          <w:b/>
          <w:sz w:val="22"/>
          <w:szCs w:val="22"/>
        </w:rPr>
        <w:t>A</w:t>
      </w:r>
      <w:r w:rsidRPr="00F37D6B">
        <w:rPr>
          <w:rFonts w:asciiTheme="minorHAnsi" w:hAnsiTheme="minorHAnsi" w:cstheme="minorHAnsi"/>
          <w:b/>
          <w:sz w:val="22"/>
          <w:szCs w:val="22"/>
        </w:rPr>
        <w:t xml:space="preserve">ccuracy. </w:t>
      </w:r>
      <w:r w:rsidRPr="00F37D6B">
        <w:rPr>
          <w:rFonts w:asciiTheme="minorHAnsi" w:hAnsiTheme="minorHAnsi" w:cstheme="minorHAnsi"/>
          <w:sz w:val="22"/>
          <w:szCs w:val="22"/>
        </w:rPr>
        <w:t xml:space="preserve">Problems associated with data acquisition for 3D modeling either individually or in combination contribute to image inaccuracies that will result in inaccuracies of the 3D model and eventually the final device produced. </w:t>
      </w:r>
    </w:p>
    <w:p w:rsidR="0037744F" w:rsidRPr="00F37D6B" w:rsidRDefault="00953A64"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rPr>
      </w:pPr>
      <w:r w:rsidRPr="00AD1F36">
        <w:rPr>
          <w:rFonts w:asciiTheme="minorHAnsi" w:hAnsiTheme="minorHAnsi" w:cstheme="minorHAnsi"/>
          <w:b/>
          <w:sz w:val="22"/>
          <w:szCs w:val="22"/>
        </w:rPr>
        <w:t>R&amp;D Needed:</w:t>
      </w:r>
      <w:r w:rsidRPr="00F37D6B">
        <w:rPr>
          <w:rFonts w:asciiTheme="minorHAnsi" w:hAnsiTheme="minorHAnsi" w:cstheme="minorHAnsi"/>
          <w:sz w:val="22"/>
          <w:szCs w:val="22"/>
        </w:rPr>
        <w:t xml:space="preserve"> </w:t>
      </w:r>
      <w:r w:rsidR="009E34A5">
        <w:rPr>
          <w:rFonts w:asciiTheme="minorHAnsi" w:hAnsiTheme="minorHAnsi" w:cstheme="minorHAnsi"/>
          <w:sz w:val="22"/>
          <w:szCs w:val="22"/>
        </w:rPr>
        <w:t>Yes</w:t>
      </w:r>
      <w:r w:rsidR="007A2D6F">
        <w:rPr>
          <w:rFonts w:asciiTheme="minorHAnsi" w:hAnsiTheme="minorHAnsi" w:cstheme="minorHAnsi"/>
          <w:sz w:val="22"/>
          <w:szCs w:val="22"/>
        </w:rPr>
        <w:t>. More R&amp;D is needed on data for image accuracy before a standard can be developed.</w:t>
      </w:r>
    </w:p>
    <w:p w:rsidR="0037744F" w:rsidRPr="00F37D6B" w:rsidRDefault="0037744F"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rPr>
      </w:pPr>
      <w:r w:rsidRPr="00F37D6B">
        <w:rPr>
          <w:rFonts w:asciiTheme="minorHAnsi" w:hAnsiTheme="minorHAnsi" w:cstheme="minorHAnsi"/>
          <w:b/>
          <w:sz w:val="22"/>
          <w:szCs w:val="22"/>
        </w:rPr>
        <w:t xml:space="preserve">Recommendation: </w:t>
      </w:r>
      <w:r w:rsidRPr="00F37D6B">
        <w:rPr>
          <w:rFonts w:asciiTheme="minorHAnsi" w:hAnsiTheme="minorHAnsi" w:cstheme="minorHAnsi"/>
          <w:sz w:val="22"/>
          <w:szCs w:val="22"/>
        </w:rPr>
        <w:t>Standard protocols for acquiring data for 3D modeling are needed to ensure image accuracy.</w:t>
      </w:r>
      <w:r w:rsidR="009E34A5">
        <w:rPr>
          <w:rFonts w:asciiTheme="minorHAnsi" w:hAnsiTheme="minorHAnsi" w:cstheme="minorHAnsi"/>
          <w:sz w:val="22"/>
          <w:szCs w:val="22"/>
        </w:rPr>
        <w:t xml:space="preserve"> </w:t>
      </w:r>
    </w:p>
    <w:p w:rsidR="0037744F" w:rsidRPr="00F37D6B" w:rsidRDefault="0037744F"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rPr>
      </w:pPr>
      <w:r w:rsidRPr="002272DE">
        <w:rPr>
          <w:rFonts w:asciiTheme="minorHAnsi" w:hAnsiTheme="minorHAnsi" w:cstheme="minorHAnsi"/>
          <w:b/>
          <w:sz w:val="22"/>
          <w:szCs w:val="22"/>
        </w:rPr>
        <w:t xml:space="preserve">Priority: </w:t>
      </w:r>
      <w:r w:rsidR="00031462" w:rsidRPr="002272DE">
        <w:rPr>
          <w:rFonts w:asciiTheme="minorHAnsi" w:hAnsiTheme="minorHAnsi" w:cstheme="minorHAnsi"/>
          <w:sz w:val="22"/>
          <w:szCs w:val="22"/>
        </w:rPr>
        <w:t>Medium</w:t>
      </w:r>
    </w:p>
    <w:p w:rsidR="009E34A5" w:rsidRPr="00F37D6B"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rPr>
      </w:pPr>
      <w:r w:rsidRPr="00F37D6B">
        <w:rPr>
          <w:rFonts w:asciiTheme="minorHAnsi" w:hAnsiTheme="minorHAnsi" w:cstheme="minorHAnsi"/>
          <w:b/>
          <w:sz w:val="22"/>
          <w:szCs w:val="22"/>
        </w:rPr>
        <w:t>Organization</w:t>
      </w:r>
      <w:r w:rsidR="0037744F" w:rsidRPr="00F37D6B">
        <w:rPr>
          <w:rFonts w:asciiTheme="minorHAnsi" w:hAnsiTheme="minorHAnsi" w:cstheme="minorHAnsi"/>
          <w:b/>
          <w:sz w:val="22"/>
          <w:szCs w:val="22"/>
        </w:rPr>
        <w:t xml:space="preserve">: </w:t>
      </w:r>
      <w:r w:rsidR="0037744F" w:rsidRPr="00275137">
        <w:rPr>
          <w:rFonts w:asciiTheme="minorHAnsi" w:hAnsiTheme="minorHAnsi" w:cstheme="minorHAnsi"/>
          <w:sz w:val="22"/>
          <w:szCs w:val="22"/>
        </w:rPr>
        <w:t>DICOM, IEEE, ASME</w:t>
      </w:r>
      <w:r w:rsidR="00634B24" w:rsidRPr="00275137">
        <w:rPr>
          <w:rFonts w:asciiTheme="minorHAnsi" w:hAnsiTheme="minorHAnsi" w:cstheme="minorHAnsi"/>
          <w:sz w:val="22"/>
          <w:szCs w:val="22"/>
        </w:rPr>
        <w:t>, ISO, ASTM</w:t>
      </w:r>
      <w:r w:rsidR="00031462" w:rsidRPr="00275137">
        <w:rPr>
          <w:rFonts w:asciiTheme="minorHAnsi" w:hAnsiTheme="minorHAnsi" w:cstheme="minorHAnsi"/>
          <w:sz w:val="22"/>
          <w:szCs w:val="22"/>
        </w:rPr>
        <w:t>, RSNA</w:t>
      </w:r>
      <w:r w:rsidR="005E677A">
        <w:rPr>
          <w:rFonts w:asciiTheme="minorHAnsi" w:hAnsiTheme="minorHAnsi" w:cstheme="minorHAnsi"/>
          <w:sz w:val="22"/>
          <w:szCs w:val="22"/>
        </w:rPr>
        <w:t xml:space="preserve"> (</w:t>
      </w:r>
      <w:r w:rsidR="005E677A" w:rsidRPr="0061283C">
        <w:rPr>
          <w:rFonts w:ascii="Calibri" w:hAnsi="Calibri" w:cs="Calibri"/>
          <w:sz w:val="22"/>
          <w:szCs w:val="22"/>
        </w:rPr>
        <w:t>Radiological Society of North America</w:t>
      </w:r>
      <w:r w:rsidR="005E677A">
        <w:rPr>
          <w:rFonts w:ascii="Calibri" w:hAnsi="Calibri" w:cs="Calibri"/>
          <w:sz w:val="22"/>
          <w:szCs w:val="22"/>
        </w:rPr>
        <w:t>)</w:t>
      </w:r>
    </w:p>
    <w:p w:rsidR="00A80872" w:rsidRPr="00275137" w:rsidRDefault="00A80872" w:rsidP="00275137">
      <w:pPr>
        <w:spacing w:after="200" w:line="276" w:lineRule="auto"/>
        <w:rPr>
          <w:rFonts w:asciiTheme="minorHAnsi" w:hAnsiTheme="minorHAnsi"/>
          <w:b/>
          <w:bCs/>
          <w:sz w:val="22"/>
          <w:szCs w:val="22"/>
          <w:u w:val="single"/>
        </w:rPr>
      </w:pPr>
      <w:r w:rsidRPr="00275137">
        <w:rPr>
          <w:rFonts w:asciiTheme="minorHAnsi" w:hAnsiTheme="minorHAnsi"/>
          <w:b/>
          <w:bCs/>
          <w:sz w:val="22"/>
          <w:szCs w:val="22"/>
          <w:u w:val="single"/>
        </w:rPr>
        <w:t xml:space="preserve">Phantoms </w:t>
      </w:r>
    </w:p>
    <w:p w:rsidR="00A80872" w:rsidRPr="00275137" w:rsidRDefault="00A80872" w:rsidP="00275137">
      <w:pPr>
        <w:spacing w:after="200" w:line="276" w:lineRule="auto"/>
        <w:rPr>
          <w:rFonts w:asciiTheme="minorHAnsi" w:hAnsiTheme="minorHAnsi"/>
          <w:sz w:val="22"/>
          <w:szCs w:val="22"/>
        </w:rPr>
      </w:pPr>
      <w:r w:rsidRPr="00275137">
        <w:rPr>
          <w:rFonts w:asciiTheme="minorHAnsi" w:hAnsiTheme="minorHAnsi"/>
          <w:sz w:val="22"/>
          <w:szCs w:val="22"/>
        </w:rPr>
        <w:t>Phantoms refers to the creation of a physical object with known density and size properties for the purpose of verifying the accuracy of a medical scanning device to check the accuracy of imaging data or to be used for simulated in vitro imaging experiments.</w:t>
      </w:r>
      <w:r w:rsidR="002272DE">
        <w:rPr>
          <w:rStyle w:val="FootnoteReference"/>
          <w:rFonts w:asciiTheme="minorHAnsi" w:hAnsiTheme="minorHAnsi"/>
          <w:sz w:val="22"/>
          <w:szCs w:val="22"/>
        </w:rPr>
        <w:footnoteReference w:id="19"/>
      </w:r>
      <w:r w:rsidR="002272DE">
        <w:rPr>
          <w:rFonts w:asciiTheme="minorHAnsi" w:hAnsiTheme="minorHAnsi"/>
          <w:sz w:val="22"/>
          <w:szCs w:val="22"/>
        </w:rPr>
        <w:t xml:space="preserve"> </w:t>
      </w:r>
      <w:r w:rsidR="002272DE" w:rsidRPr="002272DE">
        <w:rPr>
          <w:rFonts w:asciiTheme="minorHAnsi" w:hAnsiTheme="minorHAnsi"/>
          <w:sz w:val="22"/>
          <w:szCs w:val="22"/>
        </w:rPr>
        <w:t> </w:t>
      </w:r>
      <w:r w:rsidRPr="00275137">
        <w:rPr>
          <w:rFonts w:asciiTheme="minorHAnsi" w:hAnsiTheme="minorHAnsi"/>
          <w:sz w:val="22"/>
          <w:szCs w:val="22"/>
        </w:rPr>
        <w:t>These phantoms can be used to check accuracy as well as compare materials and processes. The process for creating accurate phantoms could also apply to the creation of teaching aid models for surgeons.</w:t>
      </w:r>
    </w:p>
    <w:p w:rsidR="00A80872" w:rsidRPr="00275137" w:rsidRDefault="00A80872" w:rsidP="00275137">
      <w:pPr>
        <w:spacing w:after="200" w:line="276" w:lineRule="auto"/>
        <w:rPr>
          <w:rFonts w:asciiTheme="minorHAnsi" w:hAnsiTheme="minorHAnsi"/>
          <w:sz w:val="22"/>
          <w:szCs w:val="22"/>
        </w:rPr>
      </w:pPr>
      <w:r w:rsidRPr="00275137">
        <w:rPr>
          <w:rFonts w:asciiTheme="minorHAnsi" w:hAnsiTheme="minorHAnsi"/>
          <w:sz w:val="22"/>
          <w:szCs w:val="22"/>
        </w:rPr>
        <w:t xml:space="preserve">No published or in development standards or specifications </w:t>
      </w:r>
      <w:r w:rsidR="002F7254">
        <w:rPr>
          <w:rFonts w:asciiTheme="minorHAnsi" w:hAnsiTheme="minorHAnsi"/>
          <w:sz w:val="22"/>
          <w:szCs w:val="22"/>
        </w:rPr>
        <w:t>have been identified</w:t>
      </w:r>
      <w:r w:rsidRPr="00275137">
        <w:rPr>
          <w:rFonts w:asciiTheme="minorHAnsi" w:hAnsiTheme="minorHAnsi"/>
          <w:sz w:val="22"/>
          <w:szCs w:val="22"/>
        </w:rPr>
        <w:t xml:space="preserve">. </w:t>
      </w:r>
    </w:p>
    <w:p w:rsidR="002F7254" w:rsidRDefault="00A80872"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bCs/>
          <w:sz w:val="22"/>
          <w:szCs w:val="22"/>
        </w:rPr>
        <w:t>Gap QC</w:t>
      </w:r>
      <w:r w:rsidR="001F56E2">
        <w:rPr>
          <w:rFonts w:asciiTheme="minorHAnsi" w:hAnsiTheme="minorHAnsi"/>
          <w:b/>
          <w:bCs/>
          <w:sz w:val="22"/>
          <w:szCs w:val="22"/>
        </w:rPr>
        <w:t>8</w:t>
      </w:r>
      <w:r w:rsidR="002F7254">
        <w:rPr>
          <w:rFonts w:asciiTheme="minorHAnsi" w:hAnsiTheme="minorHAnsi"/>
          <w:b/>
          <w:bCs/>
          <w:sz w:val="22"/>
          <w:szCs w:val="22"/>
        </w:rPr>
        <w:t>:</w:t>
      </w:r>
      <w:r w:rsidRPr="00275137">
        <w:rPr>
          <w:rFonts w:asciiTheme="minorHAnsi" w:hAnsiTheme="minorHAnsi"/>
          <w:b/>
          <w:bCs/>
          <w:sz w:val="22"/>
          <w:szCs w:val="22"/>
        </w:rPr>
        <w:t xml:space="preserve"> Phantoms. </w:t>
      </w:r>
      <w:r w:rsidRPr="00275137">
        <w:rPr>
          <w:rFonts w:asciiTheme="minorHAnsi" w:hAnsiTheme="minorHAnsi"/>
          <w:sz w:val="22"/>
          <w:szCs w:val="22"/>
        </w:rPr>
        <w:t>Material and process specification</w:t>
      </w:r>
      <w:r w:rsidR="00031462">
        <w:rPr>
          <w:rFonts w:asciiTheme="minorHAnsi" w:hAnsiTheme="minorHAnsi"/>
          <w:sz w:val="22"/>
          <w:szCs w:val="22"/>
        </w:rPr>
        <w:t>s</w:t>
      </w:r>
      <w:r w:rsidRPr="00275137">
        <w:rPr>
          <w:rFonts w:asciiTheme="minorHAnsi" w:hAnsiTheme="minorHAnsi"/>
          <w:sz w:val="22"/>
          <w:szCs w:val="22"/>
        </w:rPr>
        <w:t xml:space="preserve"> are needed for phantoms to provide reliable models for imaging experiments and </w:t>
      </w:r>
      <w:r w:rsidR="00A0715C">
        <w:rPr>
          <w:rFonts w:asciiTheme="minorHAnsi" w:hAnsiTheme="minorHAnsi"/>
          <w:sz w:val="22"/>
          <w:szCs w:val="22"/>
        </w:rPr>
        <w:t xml:space="preserve">to </w:t>
      </w:r>
      <w:r w:rsidR="00A0715C" w:rsidRPr="00A0715C">
        <w:rPr>
          <w:rFonts w:asciiTheme="minorHAnsi" w:hAnsiTheme="minorHAnsi"/>
          <w:sz w:val="22"/>
          <w:szCs w:val="22"/>
        </w:rPr>
        <w:t>check</w:t>
      </w:r>
      <w:r w:rsidRPr="00275137">
        <w:rPr>
          <w:rFonts w:asciiTheme="minorHAnsi" w:hAnsiTheme="minorHAnsi"/>
          <w:sz w:val="22"/>
          <w:szCs w:val="22"/>
        </w:rPr>
        <w:t xml:space="preserve"> </w:t>
      </w:r>
      <w:r w:rsidR="00A0715C">
        <w:rPr>
          <w:rFonts w:asciiTheme="minorHAnsi" w:hAnsiTheme="minorHAnsi"/>
          <w:sz w:val="22"/>
          <w:szCs w:val="22"/>
        </w:rPr>
        <w:t xml:space="preserve">the </w:t>
      </w:r>
      <w:r w:rsidRPr="00275137">
        <w:rPr>
          <w:rFonts w:asciiTheme="minorHAnsi" w:hAnsiTheme="minorHAnsi"/>
          <w:sz w:val="22"/>
          <w:szCs w:val="22"/>
        </w:rPr>
        <w:t xml:space="preserve">accuracy of the process. These would include which materials and AM process to </w:t>
      </w:r>
      <w:proofErr w:type="gramStart"/>
      <w:r w:rsidRPr="00275137">
        <w:rPr>
          <w:rFonts w:asciiTheme="minorHAnsi" w:hAnsiTheme="minorHAnsi"/>
          <w:sz w:val="22"/>
          <w:szCs w:val="22"/>
        </w:rPr>
        <w:t>use,</w:t>
      </w:r>
      <w:proofErr w:type="gramEnd"/>
      <w:r w:rsidRPr="00275137">
        <w:rPr>
          <w:rFonts w:asciiTheme="minorHAnsi" w:hAnsiTheme="minorHAnsi"/>
          <w:sz w:val="22"/>
          <w:szCs w:val="22"/>
        </w:rPr>
        <w:t xml:space="preserve"> based on what is being imaged</w:t>
      </w:r>
      <w:r w:rsidR="00031462">
        <w:rPr>
          <w:rFonts w:asciiTheme="minorHAnsi" w:hAnsiTheme="minorHAnsi"/>
          <w:sz w:val="22"/>
          <w:szCs w:val="22"/>
        </w:rPr>
        <w:t xml:space="preserve"> and the modality in use (e.g., X-ray vs. ultrasound)</w:t>
      </w:r>
      <w:r w:rsidRPr="00275137">
        <w:rPr>
          <w:rFonts w:asciiTheme="minorHAnsi" w:hAnsiTheme="minorHAnsi"/>
          <w:sz w:val="22"/>
          <w:szCs w:val="22"/>
        </w:rPr>
        <w:t>.</w:t>
      </w:r>
    </w:p>
    <w:p w:rsidR="00A80872" w:rsidRPr="00275137" w:rsidRDefault="00A80872"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bCs/>
          <w:sz w:val="22"/>
          <w:szCs w:val="22"/>
        </w:rPr>
        <w:t>R&amp;D Needed:</w:t>
      </w:r>
      <w:r w:rsidRPr="00275137">
        <w:rPr>
          <w:rFonts w:asciiTheme="minorHAnsi" w:hAnsiTheme="minorHAnsi"/>
          <w:sz w:val="22"/>
          <w:szCs w:val="22"/>
        </w:rPr>
        <w:t xml:space="preserve"> Yes</w:t>
      </w:r>
    </w:p>
    <w:p w:rsidR="00A80872" w:rsidRPr="00275137" w:rsidRDefault="00A80872"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bCs/>
          <w:sz w:val="22"/>
          <w:szCs w:val="22"/>
        </w:rPr>
        <w:t xml:space="preserve">Recommendation: </w:t>
      </w:r>
      <w:r w:rsidRPr="00275137">
        <w:rPr>
          <w:rFonts w:asciiTheme="minorHAnsi" w:hAnsiTheme="minorHAnsi"/>
          <w:sz w:val="22"/>
          <w:szCs w:val="22"/>
        </w:rPr>
        <w:t xml:space="preserve">Guidelines </w:t>
      </w:r>
      <w:r w:rsidR="002F7254">
        <w:rPr>
          <w:rFonts w:asciiTheme="minorHAnsi" w:hAnsiTheme="minorHAnsi"/>
          <w:sz w:val="22"/>
          <w:szCs w:val="22"/>
        </w:rPr>
        <w:t xml:space="preserve">are needed </w:t>
      </w:r>
      <w:r w:rsidRPr="00275137">
        <w:rPr>
          <w:rFonts w:asciiTheme="minorHAnsi" w:hAnsiTheme="minorHAnsi"/>
          <w:sz w:val="22"/>
          <w:szCs w:val="22"/>
        </w:rPr>
        <w:t>for creating and using phantoms to include material and process used based on use.</w:t>
      </w:r>
    </w:p>
    <w:p w:rsidR="00A80872" w:rsidRPr="00275137" w:rsidRDefault="00A80872"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bCs/>
          <w:sz w:val="22"/>
          <w:szCs w:val="22"/>
        </w:rPr>
        <w:t xml:space="preserve">Priority: </w:t>
      </w:r>
      <w:r w:rsidR="00031462">
        <w:rPr>
          <w:rFonts w:asciiTheme="minorHAnsi" w:hAnsiTheme="minorHAnsi"/>
          <w:sz w:val="22"/>
          <w:szCs w:val="22"/>
        </w:rPr>
        <w:t>Medium</w:t>
      </w:r>
    </w:p>
    <w:p w:rsidR="00A80872" w:rsidRPr="00275137" w:rsidRDefault="00A80872"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bCs/>
          <w:sz w:val="22"/>
          <w:szCs w:val="22"/>
        </w:rPr>
        <w:t xml:space="preserve">Organization: </w:t>
      </w:r>
      <w:r w:rsidRPr="00275137">
        <w:rPr>
          <w:rFonts w:asciiTheme="minorHAnsi" w:hAnsiTheme="minorHAnsi"/>
          <w:sz w:val="22"/>
          <w:szCs w:val="22"/>
        </w:rPr>
        <w:t>Biomedical Engineering Society, MITA/NEMA</w:t>
      </w:r>
      <w:r w:rsidR="00031462">
        <w:rPr>
          <w:rFonts w:asciiTheme="minorHAnsi" w:hAnsiTheme="minorHAnsi"/>
          <w:sz w:val="22"/>
          <w:szCs w:val="22"/>
        </w:rPr>
        <w:t>, ISO, ASTM</w:t>
      </w:r>
    </w:p>
    <w:p w:rsidR="00C01183" w:rsidRPr="00AD1F36" w:rsidRDefault="0037744F" w:rsidP="00275137">
      <w:pPr>
        <w:spacing w:after="200" w:line="276" w:lineRule="auto"/>
        <w:rPr>
          <w:rFonts w:asciiTheme="minorHAnsi" w:hAnsiTheme="minorHAnsi" w:cstheme="minorHAnsi"/>
          <w:b/>
          <w:u w:val="single"/>
        </w:rPr>
      </w:pPr>
      <w:r w:rsidRPr="00AD1F36">
        <w:rPr>
          <w:rFonts w:asciiTheme="minorHAnsi" w:hAnsiTheme="minorHAnsi" w:cstheme="minorHAnsi"/>
          <w:b/>
          <w:sz w:val="22"/>
          <w:szCs w:val="22"/>
          <w:u w:val="single"/>
        </w:rPr>
        <w:t xml:space="preserve">Personnel </w:t>
      </w:r>
      <w:r w:rsidR="00E5197F">
        <w:rPr>
          <w:rFonts w:asciiTheme="minorHAnsi" w:hAnsiTheme="minorHAnsi" w:cstheme="minorHAnsi"/>
          <w:b/>
          <w:sz w:val="22"/>
          <w:szCs w:val="22"/>
          <w:u w:val="single"/>
        </w:rPr>
        <w:t>T</w:t>
      </w:r>
      <w:r w:rsidRPr="00AD1F36">
        <w:rPr>
          <w:rFonts w:asciiTheme="minorHAnsi" w:hAnsiTheme="minorHAnsi" w:cstheme="minorHAnsi"/>
          <w:b/>
          <w:sz w:val="22"/>
          <w:szCs w:val="22"/>
          <w:u w:val="single"/>
        </w:rPr>
        <w:t xml:space="preserve">raining for </w:t>
      </w:r>
      <w:r w:rsidR="00E5197F">
        <w:rPr>
          <w:rFonts w:asciiTheme="minorHAnsi" w:hAnsiTheme="minorHAnsi" w:cstheme="minorHAnsi"/>
          <w:b/>
          <w:sz w:val="22"/>
          <w:szCs w:val="22"/>
          <w:u w:val="single"/>
        </w:rPr>
        <w:t>I</w:t>
      </w:r>
      <w:r w:rsidRPr="00AD1F36">
        <w:rPr>
          <w:rFonts w:asciiTheme="minorHAnsi" w:hAnsiTheme="minorHAnsi" w:cstheme="minorHAnsi"/>
          <w:b/>
          <w:sz w:val="22"/>
          <w:szCs w:val="22"/>
          <w:u w:val="single"/>
        </w:rPr>
        <w:t xml:space="preserve">mage </w:t>
      </w:r>
      <w:r w:rsidR="00E5197F">
        <w:rPr>
          <w:rFonts w:asciiTheme="minorHAnsi" w:hAnsiTheme="minorHAnsi" w:cstheme="minorHAnsi"/>
          <w:b/>
          <w:sz w:val="22"/>
          <w:szCs w:val="22"/>
          <w:u w:val="single"/>
        </w:rPr>
        <w:t>D</w:t>
      </w:r>
      <w:r w:rsidRPr="00AD1F36">
        <w:rPr>
          <w:rFonts w:asciiTheme="minorHAnsi" w:hAnsiTheme="minorHAnsi" w:cstheme="minorHAnsi"/>
          <w:b/>
          <w:sz w:val="22"/>
          <w:szCs w:val="22"/>
          <w:u w:val="single"/>
        </w:rPr>
        <w:t xml:space="preserve">ata </w:t>
      </w:r>
      <w:r w:rsidR="00E5197F">
        <w:rPr>
          <w:rFonts w:asciiTheme="minorHAnsi" w:hAnsiTheme="minorHAnsi" w:cstheme="minorHAnsi"/>
          <w:b/>
          <w:sz w:val="22"/>
          <w:szCs w:val="22"/>
          <w:u w:val="single"/>
        </w:rPr>
        <w:t>S</w:t>
      </w:r>
      <w:r w:rsidRPr="00AD1F36">
        <w:rPr>
          <w:rFonts w:asciiTheme="minorHAnsi" w:hAnsiTheme="minorHAnsi" w:cstheme="minorHAnsi"/>
          <w:b/>
          <w:sz w:val="22"/>
          <w:szCs w:val="22"/>
          <w:u w:val="single"/>
        </w:rPr>
        <w:t xml:space="preserve">et </w:t>
      </w:r>
      <w:r w:rsidR="00E5197F">
        <w:rPr>
          <w:rFonts w:asciiTheme="minorHAnsi" w:hAnsiTheme="minorHAnsi" w:cstheme="minorHAnsi"/>
          <w:b/>
          <w:sz w:val="22"/>
          <w:szCs w:val="22"/>
          <w:u w:val="single"/>
        </w:rPr>
        <w:t>P</w:t>
      </w:r>
      <w:r w:rsidRPr="00AD1F36">
        <w:rPr>
          <w:rFonts w:asciiTheme="minorHAnsi" w:hAnsiTheme="minorHAnsi" w:cstheme="minorHAnsi"/>
          <w:b/>
          <w:sz w:val="22"/>
          <w:szCs w:val="22"/>
          <w:u w:val="single"/>
        </w:rPr>
        <w:t>rocessing</w:t>
      </w:r>
    </w:p>
    <w:p w:rsidR="0037744F" w:rsidRPr="00F37D6B" w:rsidRDefault="0037744F" w:rsidP="00275137">
      <w:pPr>
        <w:spacing w:after="200" w:line="276" w:lineRule="auto"/>
        <w:rPr>
          <w:rFonts w:asciiTheme="minorHAnsi" w:hAnsiTheme="minorHAnsi" w:cstheme="minorHAnsi"/>
        </w:rPr>
      </w:pPr>
      <w:r w:rsidRPr="00F37D6B">
        <w:rPr>
          <w:rFonts w:asciiTheme="minorHAnsi" w:hAnsiTheme="minorHAnsi" w:cstheme="minorHAnsi"/>
          <w:sz w:val="22"/>
          <w:szCs w:val="22"/>
        </w:rPr>
        <w:t>Image data sets are processed to create or replicate anatomy by “skilled personnel” to realize a 3D model and/or the final medical device. The process requires a good knowledge of anatomy (for identification of anatomical Regions of Interest (ROI)), graphic 3D design skills, and a fundamental understanding of AM procedures.</w:t>
      </w:r>
    </w:p>
    <w:p w:rsidR="002F7254" w:rsidRDefault="0037744F"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sz w:val="22"/>
          <w:szCs w:val="22"/>
        </w:rPr>
      </w:pPr>
      <w:r w:rsidRPr="00F37D6B">
        <w:rPr>
          <w:rFonts w:asciiTheme="minorHAnsi" w:hAnsiTheme="minorHAnsi" w:cstheme="minorHAnsi"/>
          <w:b/>
          <w:sz w:val="22"/>
          <w:szCs w:val="22"/>
        </w:rPr>
        <w:lastRenderedPageBreak/>
        <w:t>Gap QC</w:t>
      </w:r>
      <w:r w:rsidR="001F56E2">
        <w:rPr>
          <w:rFonts w:asciiTheme="minorHAnsi" w:hAnsiTheme="minorHAnsi" w:cstheme="minorHAnsi"/>
          <w:b/>
          <w:sz w:val="22"/>
          <w:szCs w:val="22"/>
        </w:rPr>
        <w:t>9</w:t>
      </w:r>
      <w:r w:rsidR="002F7254">
        <w:rPr>
          <w:rFonts w:asciiTheme="minorHAnsi" w:hAnsiTheme="minorHAnsi" w:cstheme="minorHAnsi"/>
          <w:b/>
          <w:sz w:val="22"/>
          <w:szCs w:val="22"/>
        </w:rPr>
        <w:t>:</w:t>
      </w:r>
      <w:r w:rsidRPr="00F37D6B">
        <w:rPr>
          <w:rFonts w:asciiTheme="minorHAnsi" w:hAnsiTheme="minorHAnsi" w:cstheme="minorHAnsi"/>
          <w:b/>
          <w:sz w:val="22"/>
          <w:szCs w:val="22"/>
        </w:rPr>
        <w:t xml:space="preserve"> Personnel </w:t>
      </w:r>
      <w:r w:rsidR="002F7254">
        <w:rPr>
          <w:rFonts w:asciiTheme="minorHAnsi" w:hAnsiTheme="minorHAnsi" w:cstheme="minorHAnsi"/>
          <w:b/>
          <w:sz w:val="22"/>
          <w:szCs w:val="22"/>
        </w:rPr>
        <w:t>T</w:t>
      </w:r>
      <w:r w:rsidRPr="00F37D6B">
        <w:rPr>
          <w:rFonts w:asciiTheme="minorHAnsi" w:hAnsiTheme="minorHAnsi" w:cstheme="minorHAnsi"/>
          <w:b/>
          <w:sz w:val="22"/>
          <w:szCs w:val="22"/>
        </w:rPr>
        <w:t xml:space="preserve">raining for </w:t>
      </w:r>
      <w:r w:rsidR="002F7254">
        <w:rPr>
          <w:rFonts w:asciiTheme="minorHAnsi" w:hAnsiTheme="minorHAnsi" w:cstheme="minorHAnsi"/>
          <w:b/>
          <w:sz w:val="22"/>
          <w:szCs w:val="22"/>
        </w:rPr>
        <w:t>I</w:t>
      </w:r>
      <w:r w:rsidRPr="00F37D6B">
        <w:rPr>
          <w:rFonts w:asciiTheme="minorHAnsi" w:hAnsiTheme="minorHAnsi" w:cstheme="minorHAnsi"/>
          <w:b/>
          <w:sz w:val="22"/>
          <w:szCs w:val="22"/>
        </w:rPr>
        <w:t xml:space="preserve">mage </w:t>
      </w:r>
      <w:r w:rsidR="002F7254">
        <w:rPr>
          <w:rFonts w:asciiTheme="minorHAnsi" w:hAnsiTheme="minorHAnsi" w:cstheme="minorHAnsi"/>
          <w:b/>
          <w:sz w:val="22"/>
          <w:szCs w:val="22"/>
        </w:rPr>
        <w:t>D</w:t>
      </w:r>
      <w:r w:rsidRPr="00F37D6B">
        <w:rPr>
          <w:rFonts w:asciiTheme="minorHAnsi" w:hAnsiTheme="minorHAnsi" w:cstheme="minorHAnsi"/>
          <w:b/>
          <w:sz w:val="22"/>
          <w:szCs w:val="22"/>
        </w:rPr>
        <w:t xml:space="preserve">ata </w:t>
      </w:r>
      <w:r w:rsidR="002F7254">
        <w:rPr>
          <w:rFonts w:asciiTheme="minorHAnsi" w:hAnsiTheme="minorHAnsi" w:cstheme="minorHAnsi"/>
          <w:b/>
          <w:sz w:val="22"/>
          <w:szCs w:val="22"/>
        </w:rPr>
        <w:t>S</w:t>
      </w:r>
      <w:r w:rsidRPr="00F37D6B">
        <w:rPr>
          <w:rFonts w:asciiTheme="minorHAnsi" w:hAnsiTheme="minorHAnsi" w:cstheme="minorHAnsi"/>
          <w:b/>
          <w:sz w:val="22"/>
          <w:szCs w:val="22"/>
        </w:rPr>
        <w:t xml:space="preserve">et </w:t>
      </w:r>
      <w:r w:rsidR="002F7254">
        <w:rPr>
          <w:rFonts w:asciiTheme="minorHAnsi" w:hAnsiTheme="minorHAnsi" w:cstheme="minorHAnsi"/>
          <w:b/>
          <w:sz w:val="22"/>
          <w:szCs w:val="22"/>
        </w:rPr>
        <w:t>P</w:t>
      </w:r>
      <w:r w:rsidRPr="00F37D6B">
        <w:rPr>
          <w:rFonts w:asciiTheme="minorHAnsi" w:hAnsiTheme="minorHAnsi" w:cstheme="minorHAnsi"/>
          <w:b/>
          <w:sz w:val="22"/>
          <w:szCs w:val="22"/>
        </w:rPr>
        <w:t>rocessing</w:t>
      </w:r>
      <w:r w:rsidR="0006597E">
        <w:rPr>
          <w:rFonts w:asciiTheme="minorHAnsi" w:hAnsiTheme="minorHAnsi" w:cstheme="minorHAnsi"/>
          <w:b/>
          <w:sz w:val="22"/>
          <w:szCs w:val="22"/>
        </w:rPr>
        <w:t>.</w:t>
      </w:r>
      <w:r w:rsidRPr="00F37D6B">
        <w:rPr>
          <w:rFonts w:asciiTheme="minorHAnsi" w:hAnsiTheme="minorHAnsi" w:cstheme="minorHAnsi"/>
          <w:b/>
          <w:sz w:val="22"/>
          <w:szCs w:val="22"/>
        </w:rPr>
        <w:t xml:space="preserve"> </w:t>
      </w:r>
      <w:r w:rsidRPr="00F37D6B">
        <w:rPr>
          <w:rFonts w:asciiTheme="minorHAnsi" w:hAnsiTheme="minorHAnsi" w:cstheme="minorHAnsi"/>
          <w:sz w:val="22"/>
          <w:szCs w:val="22"/>
        </w:rPr>
        <w:t xml:space="preserve">Currently, there are </w:t>
      </w:r>
      <w:r w:rsidR="00442392">
        <w:rPr>
          <w:rFonts w:asciiTheme="minorHAnsi" w:hAnsiTheme="minorHAnsi" w:cstheme="minorHAnsi"/>
          <w:sz w:val="22"/>
          <w:szCs w:val="22"/>
        </w:rPr>
        <w:t xml:space="preserve">only limited </w:t>
      </w:r>
      <w:r w:rsidRPr="00F37D6B">
        <w:rPr>
          <w:rFonts w:asciiTheme="minorHAnsi" w:hAnsiTheme="minorHAnsi" w:cstheme="minorHAnsi"/>
          <w:sz w:val="22"/>
          <w:szCs w:val="22"/>
        </w:rPr>
        <w:t xml:space="preserve">qualification or certification programs </w:t>
      </w:r>
      <w:r w:rsidR="00442392">
        <w:rPr>
          <w:rFonts w:asciiTheme="minorHAnsi" w:hAnsiTheme="minorHAnsi" w:cstheme="minorHAnsi"/>
          <w:sz w:val="22"/>
          <w:szCs w:val="22"/>
        </w:rPr>
        <w:t xml:space="preserve">(some are in process of formation) </w:t>
      </w:r>
      <w:r w:rsidRPr="00F37D6B">
        <w:rPr>
          <w:rFonts w:asciiTheme="minorHAnsi" w:hAnsiTheme="minorHAnsi" w:cstheme="minorHAnsi"/>
          <w:sz w:val="22"/>
          <w:szCs w:val="22"/>
        </w:rPr>
        <w:t>available for training personnel</w:t>
      </w:r>
      <w:r w:rsidR="00442392">
        <w:rPr>
          <w:rFonts w:asciiTheme="minorHAnsi" w:hAnsiTheme="minorHAnsi" w:cstheme="minorHAnsi"/>
          <w:sz w:val="22"/>
          <w:szCs w:val="22"/>
        </w:rPr>
        <w:t xml:space="preserve"> who are handling imaging data and preparing for AM printing</w:t>
      </w:r>
      <w:r w:rsidRPr="00F37D6B">
        <w:rPr>
          <w:rFonts w:asciiTheme="minorHAnsi" w:hAnsiTheme="minorHAnsi" w:cstheme="minorHAnsi"/>
          <w:sz w:val="22"/>
          <w:szCs w:val="22"/>
        </w:rPr>
        <w:t>.</w:t>
      </w:r>
    </w:p>
    <w:p w:rsidR="0037744F" w:rsidRPr="00F37D6B" w:rsidRDefault="00953A64"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rPr>
      </w:pPr>
      <w:r w:rsidRPr="00275137">
        <w:rPr>
          <w:rFonts w:asciiTheme="minorHAnsi" w:hAnsiTheme="minorHAnsi" w:cstheme="minorHAnsi"/>
          <w:b/>
          <w:sz w:val="22"/>
          <w:szCs w:val="22"/>
        </w:rPr>
        <w:t>R&amp;D Needed:</w:t>
      </w:r>
      <w:r w:rsidRPr="00F37D6B">
        <w:rPr>
          <w:rFonts w:asciiTheme="minorHAnsi" w:hAnsiTheme="minorHAnsi" w:cstheme="minorHAnsi"/>
          <w:sz w:val="22"/>
          <w:szCs w:val="22"/>
        </w:rPr>
        <w:t xml:space="preserve"> </w:t>
      </w:r>
      <w:r w:rsidR="00E326A6">
        <w:rPr>
          <w:rFonts w:asciiTheme="minorHAnsi" w:hAnsiTheme="minorHAnsi" w:cstheme="minorHAnsi"/>
          <w:sz w:val="22"/>
          <w:szCs w:val="22"/>
        </w:rPr>
        <w:t>No</w:t>
      </w:r>
    </w:p>
    <w:p w:rsidR="0037744F" w:rsidRPr="00F37D6B" w:rsidRDefault="0037744F"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sz w:val="22"/>
          <w:szCs w:val="22"/>
        </w:rPr>
      </w:pPr>
      <w:r w:rsidRPr="00F37D6B">
        <w:rPr>
          <w:rFonts w:asciiTheme="minorHAnsi" w:hAnsiTheme="minorHAnsi" w:cstheme="minorHAnsi"/>
          <w:b/>
          <w:sz w:val="22"/>
          <w:szCs w:val="22"/>
        </w:rPr>
        <w:t xml:space="preserve">Recommendation: </w:t>
      </w:r>
      <w:r w:rsidR="00442392">
        <w:rPr>
          <w:rFonts w:asciiTheme="minorHAnsi" w:hAnsiTheme="minorHAnsi" w:cstheme="minorHAnsi"/>
          <w:sz w:val="22"/>
          <w:szCs w:val="22"/>
        </w:rPr>
        <w:t xml:space="preserve">Certification programs are </w:t>
      </w:r>
      <w:r w:rsidRPr="00766877">
        <w:rPr>
          <w:rFonts w:asciiTheme="minorHAnsi" w:hAnsiTheme="minorHAnsi" w:cstheme="minorHAnsi"/>
          <w:sz w:val="22"/>
          <w:szCs w:val="22"/>
        </w:rPr>
        <w:t xml:space="preserve">needed </w:t>
      </w:r>
      <w:r w:rsidR="00442392">
        <w:rPr>
          <w:rFonts w:asciiTheme="minorHAnsi" w:hAnsiTheme="minorHAnsi" w:cstheme="minorHAnsi"/>
          <w:sz w:val="22"/>
          <w:szCs w:val="22"/>
        </w:rPr>
        <w:t xml:space="preserve">for </w:t>
      </w:r>
      <w:r w:rsidRPr="00766877">
        <w:rPr>
          <w:rFonts w:asciiTheme="minorHAnsi" w:hAnsiTheme="minorHAnsi" w:cstheme="minorHAnsi"/>
          <w:sz w:val="22"/>
          <w:szCs w:val="22"/>
        </w:rPr>
        <w:t xml:space="preserve">describing the requisite skills, qualification, and certification of personnel responsible for </w:t>
      </w:r>
      <w:r w:rsidR="00442392">
        <w:rPr>
          <w:rFonts w:asciiTheme="minorHAnsi" w:hAnsiTheme="minorHAnsi" w:cstheme="minorHAnsi"/>
          <w:sz w:val="22"/>
          <w:szCs w:val="22"/>
        </w:rPr>
        <w:t>handling imaging data and preparing for printing.</w:t>
      </w:r>
      <w:r w:rsidR="00232B83">
        <w:rPr>
          <w:rFonts w:asciiTheme="minorHAnsi" w:hAnsiTheme="minorHAnsi" w:cstheme="minorHAnsi"/>
          <w:sz w:val="22"/>
          <w:szCs w:val="22"/>
        </w:rPr>
        <w:t xml:space="preserve"> The </w:t>
      </w:r>
      <w:r w:rsidR="00031462">
        <w:rPr>
          <w:rFonts w:asciiTheme="minorHAnsi" w:hAnsiTheme="minorHAnsi" w:cstheme="minorHAnsi"/>
          <w:sz w:val="22"/>
          <w:szCs w:val="22"/>
        </w:rPr>
        <w:t xml:space="preserve">SME </w:t>
      </w:r>
      <w:r w:rsidR="00232B83">
        <w:rPr>
          <w:rFonts w:asciiTheme="minorHAnsi" w:hAnsiTheme="minorHAnsi" w:cstheme="minorHAnsi"/>
          <w:sz w:val="22"/>
          <w:szCs w:val="22"/>
        </w:rPr>
        <w:t xml:space="preserve">organization </w:t>
      </w:r>
      <w:r w:rsidR="00031462">
        <w:rPr>
          <w:rFonts w:asciiTheme="minorHAnsi" w:hAnsiTheme="minorHAnsi" w:cstheme="minorHAnsi"/>
          <w:sz w:val="22"/>
          <w:szCs w:val="22"/>
        </w:rPr>
        <w:t>currently has a program in development.</w:t>
      </w:r>
    </w:p>
    <w:p w:rsidR="0037744F" w:rsidRPr="00F37D6B" w:rsidRDefault="0037744F"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sz w:val="22"/>
          <w:szCs w:val="22"/>
        </w:rPr>
      </w:pPr>
      <w:r w:rsidRPr="00E5197F">
        <w:rPr>
          <w:rFonts w:asciiTheme="minorHAnsi" w:hAnsiTheme="minorHAnsi" w:cstheme="minorHAnsi"/>
          <w:b/>
          <w:sz w:val="22"/>
          <w:szCs w:val="22"/>
        </w:rPr>
        <w:t xml:space="preserve">Priority: </w:t>
      </w:r>
      <w:r w:rsidR="0008345B" w:rsidRPr="00E5197F">
        <w:rPr>
          <w:rFonts w:asciiTheme="minorHAnsi" w:hAnsiTheme="minorHAnsi" w:cstheme="minorHAnsi"/>
          <w:sz w:val="22"/>
          <w:szCs w:val="22"/>
        </w:rPr>
        <w:t>High</w:t>
      </w:r>
    </w:p>
    <w:p w:rsidR="0037744F" w:rsidRPr="00F37D6B"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sz w:val="22"/>
          <w:szCs w:val="22"/>
        </w:rPr>
      </w:pPr>
      <w:r w:rsidRPr="00F37D6B">
        <w:rPr>
          <w:rFonts w:asciiTheme="minorHAnsi" w:hAnsiTheme="minorHAnsi" w:cstheme="minorHAnsi"/>
          <w:b/>
          <w:sz w:val="22"/>
          <w:szCs w:val="22"/>
        </w:rPr>
        <w:t>Organization</w:t>
      </w:r>
      <w:r w:rsidR="0037744F" w:rsidRPr="00F37D6B">
        <w:rPr>
          <w:rFonts w:asciiTheme="minorHAnsi" w:hAnsiTheme="minorHAnsi" w:cstheme="minorHAnsi"/>
          <w:b/>
          <w:sz w:val="22"/>
          <w:szCs w:val="22"/>
        </w:rPr>
        <w:t xml:space="preserve">: </w:t>
      </w:r>
      <w:r w:rsidR="00442392" w:rsidRPr="00275137">
        <w:rPr>
          <w:rFonts w:asciiTheme="minorHAnsi" w:hAnsiTheme="minorHAnsi" w:cstheme="minorHAnsi"/>
          <w:sz w:val="22"/>
          <w:szCs w:val="22"/>
        </w:rPr>
        <w:t>SME</w:t>
      </w:r>
      <w:r w:rsidR="00E326A6" w:rsidRPr="00275137">
        <w:rPr>
          <w:rFonts w:asciiTheme="minorHAnsi" w:hAnsiTheme="minorHAnsi" w:cstheme="minorHAnsi"/>
          <w:sz w:val="22"/>
          <w:szCs w:val="22"/>
        </w:rPr>
        <w:t>, RSNA</w:t>
      </w:r>
      <w:r w:rsidR="0008345B" w:rsidRPr="00275137">
        <w:rPr>
          <w:rFonts w:asciiTheme="minorHAnsi" w:hAnsiTheme="minorHAnsi" w:cstheme="minorHAnsi"/>
          <w:sz w:val="22"/>
          <w:szCs w:val="22"/>
        </w:rPr>
        <w:t>, ASTM</w:t>
      </w:r>
    </w:p>
    <w:p w:rsidR="00C01183" w:rsidRPr="00AD1F36" w:rsidRDefault="0037744F" w:rsidP="00275137">
      <w:pPr>
        <w:spacing w:after="200" w:line="276" w:lineRule="auto"/>
        <w:rPr>
          <w:rFonts w:asciiTheme="minorHAnsi" w:hAnsiTheme="minorHAnsi" w:cstheme="minorHAnsi"/>
          <w:b/>
          <w:u w:val="single"/>
        </w:rPr>
      </w:pPr>
      <w:r w:rsidRPr="00AD1F36">
        <w:rPr>
          <w:rFonts w:asciiTheme="minorHAnsi" w:hAnsiTheme="minorHAnsi" w:cstheme="minorHAnsi"/>
          <w:b/>
          <w:sz w:val="22"/>
          <w:szCs w:val="22"/>
          <w:u w:val="single"/>
        </w:rPr>
        <w:t xml:space="preserve">Quality, </w:t>
      </w:r>
      <w:r w:rsidR="00E5197F">
        <w:rPr>
          <w:rFonts w:asciiTheme="minorHAnsi" w:hAnsiTheme="minorHAnsi" w:cstheme="minorHAnsi"/>
          <w:b/>
          <w:sz w:val="22"/>
          <w:szCs w:val="22"/>
          <w:u w:val="single"/>
        </w:rPr>
        <w:t>V</w:t>
      </w:r>
      <w:r w:rsidRPr="00AD1F36">
        <w:rPr>
          <w:rFonts w:asciiTheme="minorHAnsi" w:hAnsiTheme="minorHAnsi" w:cstheme="minorHAnsi"/>
          <w:b/>
          <w:sz w:val="22"/>
          <w:szCs w:val="22"/>
          <w:u w:val="single"/>
        </w:rPr>
        <w:t xml:space="preserve">erification and </w:t>
      </w:r>
      <w:r w:rsidR="00E5197F">
        <w:rPr>
          <w:rFonts w:asciiTheme="minorHAnsi" w:hAnsiTheme="minorHAnsi" w:cstheme="minorHAnsi"/>
          <w:b/>
          <w:sz w:val="22"/>
          <w:szCs w:val="22"/>
          <w:u w:val="single"/>
        </w:rPr>
        <w:t>V</w:t>
      </w:r>
      <w:r w:rsidRPr="00AD1F36">
        <w:rPr>
          <w:rFonts w:asciiTheme="minorHAnsi" w:hAnsiTheme="minorHAnsi" w:cstheme="minorHAnsi"/>
          <w:b/>
          <w:sz w:val="22"/>
          <w:szCs w:val="22"/>
          <w:u w:val="single"/>
        </w:rPr>
        <w:t xml:space="preserve">alidation of </w:t>
      </w:r>
      <w:r w:rsidR="00E5197F">
        <w:rPr>
          <w:rFonts w:asciiTheme="minorHAnsi" w:hAnsiTheme="minorHAnsi" w:cstheme="minorHAnsi"/>
          <w:b/>
          <w:sz w:val="22"/>
          <w:szCs w:val="22"/>
          <w:u w:val="single"/>
        </w:rPr>
        <w:t>F</w:t>
      </w:r>
      <w:r w:rsidRPr="00AD1F36">
        <w:rPr>
          <w:rFonts w:asciiTheme="minorHAnsi" w:hAnsiTheme="minorHAnsi" w:cstheme="minorHAnsi"/>
          <w:b/>
          <w:sz w:val="22"/>
          <w:szCs w:val="22"/>
          <w:u w:val="single"/>
        </w:rPr>
        <w:t xml:space="preserve">inal 3D </w:t>
      </w:r>
      <w:r w:rsidR="00E5197F">
        <w:rPr>
          <w:rFonts w:asciiTheme="minorHAnsi" w:hAnsiTheme="minorHAnsi" w:cstheme="minorHAnsi"/>
          <w:b/>
          <w:sz w:val="22"/>
          <w:szCs w:val="22"/>
          <w:u w:val="single"/>
        </w:rPr>
        <w:t>M</w:t>
      </w:r>
      <w:r w:rsidRPr="00AD1F36">
        <w:rPr>
          <w:rFonts w:asciiTheme="minorHAnsi" w:hAnsiTheme="minorHAnsi" w:cstheme="minorHAnsi"/>
          <w:b/>
          <w:sz w:val="22"/>
          <w:szCs w:val="22"/>
          <w:u w:val="single"/>
        </w:rPr>
        <w:t xml:space="preserve">odels for </w:t>
      </w:r>
      <w:r w:rsidR="00E5197F">
        <w:rPr>
          <w:rFonts w:asciiTheme="minorHAnsi" w:hAnsiTheme="minorHAnsi" w:cstheme="minorHAnsi"/>
          <w:b/>
          <w:sz w:val="22"/>
          <w:szCs w:val="22"/>
          <w:u w:val="single"/>
        </w:rPr>
        <w:t>D</w:t>
      </w:r>
      <w:r w:rsidRPr="00AD1F36">
        <w:rPr>
          <w:rFonts w:asciiTheme="minorHAnsi" w:hAnsiTheme="minorHAnsi" w:cstheme="minorHAnsi"/>
          <w:b/>
          <w:sz w:val="22"/>
          <w:szCs w:val="22"/>
          <w:u w:val="single"/>
        </w:rPr>
        <w:t xml:space="preserve">evice </w:t>
      </w:r>
      <w:r w:rsidR="00E5197F">
        <w:rPr>
          <w:rFonts w:asciiTheme="minorHAnsi" w:hAnsiTheme="minorHAnsi" w:cstheme="minorHAnsi"/>
          <w:b/>
          <w:sz w:val="22"/>
          <w:szCs w:val="22"/>
          <w:u w:val="single"/>
        </w:rPr>
        <w:t>D</w:t>
      </w:r>
      <w:r w:rsidRPr="00AD1F36">
        <w:rPr>
          <w:rFonts w:asciiTheme="minorHAnsi" w:hAnsiTheme="minorHAnsi" w:cstheme="minorHAnsi"/>
          <w:b/>
          <w:sz w:val="22"/>
          <w:szCs w:val="22"/>
          <w:u w:val="single"/>
        </w:rPr>
        <w:t>esign</w:t>
      </w:r>
    </w:p>
    <w:p w:rsidR="0037744F" w:rsidRPr="00F37D6B" w:rsidRDefault="0037744F" w:rsidP="00275137">
      <w:pPr>
        <w:spacing w:after="200" w:line="276" w:lineRule="auto"/>
        <w:rPr>
          <w:rFonts w:asciiTheme="minorHAnsi" w:hAnsiTheme="minorHAnsi" w:cstheme="minorHAnsi"/>
        </w:rPr>
      </w:pPr>
      <w:r w:rsidRPr="00F37D6B">
        <w:rPr>
          <w:rFonts w:asciiTheme="minorHAnsi" w:hAnsiTheme="minorHAnsi" w:cstheme="minorHAnsi"/>
          <w:sz w:val="22"/>
          <w:szCs w:val="22"/>
        </w:rPr>
        <w:t>3D models are typically created for an ROI. Image processing therefore entails functions such as data segmentation (determining ROI), deleting (eliminating artifacts, noise and non ROIs), smoothening, texturing (better visualization, surface finishing) and reducing post</w:t>
      </w:r>
      <w:r w:rsidR="007A75B5">
        <w:rPr>
          <w:rFonts w:asciiTheme="minorHAnsi" w:hAnsiTheme="minorHAnsi" w:cstheme="minorHAnsi"/>
          <w:sz w:val="22"/>
          <w:szCs w:val="22"/>
        </w:rPr>
        <w:t>-</w:t>
      </w:r>
      <w:r w:rsidRPr="00F37D6B">
        <w:rPr>
          <w:rFonts w:asciiTheme="minorHAnsi" w:hAnsiTheme="minorHAnsi" w:cstheme="minorHAnsi"/>
          <w:sz w:val="22"/>
          <w:szCs w:val="22"/>
        </w:rPr>
        <w:t>processing time.</w:t>
      </w:r>
      <w:r w:rsidRPr="00F37D6B">
        <w:rPr>
          <w:rFonts w:asciiTheme="minorHAnsi" w:hAnsiTheme="minorHAnsi" w:cstheme="minorHAnsi"/>
          <w:b/>
          <w:sz w:val="22"/>
          <w:szCs w:val="22"/>
        </w:rPr>
        <w:t xml:space="preserve"> </w:t>
      </w:r>
      <w:r w:rsidRPr="00F37D6B">
        <w:rPr>
          <w:rFonts w:asciiTheme="minorHAnsi" w:hAnsiTheme="minorHAnsi" w:cstheme="minorHAnsi"/>
          <w:sz w:val="22"/>
          <w:szCs w:val="22"/>
        </w:rPr>
        <w:t xml:space="preserve">Models are transferred back and forth between image processing and graphic software to create the best model. </w:t>
      </w:r>
    </w:p>
    <w:p w:rsidR="0037744F" w:rsidRPr="00F37D6B" w:rsidRDefault="0037744F"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rPr>
      </w:pPr>
      <w:r w:rsidRPr="00F37D6B">
        <w:rPr>
          <w:rFonts w:asciiTheme="minorHAnsi" w:hAnsiTheme="minorHAnsi" w:cstheme="minorHAnsi"/>
          <w:b/>
          <w:sz w:val="22"/>
          <w:szCs w:val="22"/>
        </w:rPr>
        <w:t>Gap QC1</w:t>
      </w:r>
      <w:r w:rsidR="001F56E2">
        <w:rPr>
          <w:rFonts w:asciiTheme="minorHAnsi" w:hAnsiTheme="minorHAnsi" w:cstheme="minorHAnsi"/>
          <w:b/>
          <w:sz w:val="22"/>
          <w:szCs w:val="22"/>
        </w:rPr>
        <w:t>0</w:t>
      </w:r>
      <w:r w:rsidR="002F7254">
        <w:rPr>
          <w:rFonts w:asciiTheme="minorHAnsi" w:hAnsiTheme="minorHAnsi" w:cstheme="minorHAnsi"/>
          <w:b/>
          <w:sz w:val="22"/>
          <w:szCs w:val="22"/>
        </w:rPr>
        <w:t>:</w:t>
      </w:r>
      <w:r w:rsidRPr="00F37D6B">
        <w:rPr>
          <w:rFonts w:asciiTheme="minorHAnsi" w:hAnsiTheme="minorHAnsi" w:cstheme="minorHAnsi"/>
          <w:b/>
          <w:sz w:val="22"/>
          <w:szCs w:val="22"/>
        </w:rPr>
        <w:t xml:space="preserve"> Verification of 3D Model.</w:t>
      </w:r>
      <w:r w:rsidRPr="00F37D6B">
        <w:rPr>
          <w:rFonts w:asciiTheme="minorHAnsi" w:hAnsiTheme="minorHAnsi" w:cstheme="minorHAnsi"/>
          <w:sz w:val="22"/>
          <w:szCs w:val="22"/>
        </w:rPr>
        <w:t xml:space="preserve"> There are currently no standards for the final verification of a 3D model before it is approved for AM</w:t>
      </w:r>
      <w:r w:rsidR="0008345B">
        <w:rPr>
          <w:rFonts w:asciiTheme="minorHAnsi" w:hAnsiTheme="minorHAnsi" w:cstheme="minorHAnsi"/>
          <w:sz w:val="22"/>
          <w:szCs w:val="22"/>
        </w:rPr>
        <w:t xml:space="preserve"> for the intended purpose (e.g., surgical planning vs. implantation</w:t>
      </w:r>
      <w:r w:rsidR="001E66FE">
        <w:rPr>
          <w:rFonts w:asciiTheme="minorHAnsi" w:hAnsiTheme="minorHAnsi" w:cstheme="minorHAnsi"/>
          <w:sz w:val="22"/>
          <w:szCs w:val="22"/>
        </w:rPr>
        <w:t>; cranial replacement piece; cutting guides which have a low tolerance for anatomical discrepancy</w:t>
      </w:r>
      <w:r w:rsidR="0008345B">
        <w:rPr>
          <w:rFonts w:asciiTheme="minorHAnsi" w:hAnsiTheme="minorHAnsi" w:cstheme="minorHAnsi"/>
          <w:sz w:val="22"/>
          <w:szCs w:val="22"/>
        </w:rPr>
        <w:t>)</w:t>
      </w:r>
      <w:r w:rsidR="006B023C">
        <w:rPr>
          <w:rFonts w:asciiTheme="minorHAnsi" w:hAnsiTheme="minorHAnsi" w:cstheme="minorHAnsi"/>
          <w:sz w:val="22"/>
          <w:szCs w:val="22"/>
        </w:rPr>
        <w:t>.</w:t>
      </w:r>
    </w:p>
    <w:p w:rsidR="0037744F" w:rsidRPr="00F37D6B" w:rsidRDefault="00953A64"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rPr>
      </w:pPr>
      <w:r w:rsidRPr="00275137">
        <w:rPr>
          <w:rFonts w:asciiTheme="minorHAnsi" w:hAnsiTheme="minorHAnsi" w:cstheme="minorHAnsi"/>
          <w:b/>
          <w:sz w:val="22"/>
          <w:szCs w:val="22"/>
        </w:rPr>
        <w:t xml:space="preserve">R&amp;D Needed: </w:t>
      </w:r>
      <w:r w:rsidR="0008345B" w:rsidRPr="00E5197F">
        <w:rPr>
          <w:rFonts w:asciiTheme="minorHAnsi" w:hAnsiTheme="minorHAnsi" w:cstheme="minorHAnsi"/>
          <w:sz w:val="22"/>
          <w:szCs w:val="22"/>
        </w:rPr>
        <w:t>Yes</w:t>
      </w:r>
      <w:r w:rsidR="006B023C">
        <w:rPr>
          <w:rFonts w:asciiTheme="minorHAnsi" w:hAnsiTheme="minorHAnsi" w:cstheme="minorHAnsi"/>
          <w:sz w:val="22"/>
          <w:szCs w:val="22"/>
        </w:rPr>
        <w:t>,</w:t>
      </w:r>
      <w:r w:rsidR="0008345B">
        <w:rPr>
          <w:rFonts w:asciiTheme="minorHAnsi" w:hAnsiTheme="minorHAnsi" w:cstheme="minorHAnsi"/>
          <w:sz w:val="22"/>
          <w:szCs w:val="22"/>
        </w:rPr>
        <w:t xml:space="preserve"> in terms of tolerances</w:t>
      </w:r>
    </w:p>
    <w:p w:rsidR="0037744F" w:rsidRPr="00F37D6B" w:rsidRDefault="0037744F"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rPr>
      </w:pPr>
      <w:r w:rsidRPr="00F37D6B">
        <w:rPr>
          <w:rFonts w:asciiTheme="minorHAnsi" w:hAnsiTheme="minorHAnsi" w:cstheme="minorHAnsi"/>
          <w:b/>
          <w:sz w:val="22"/>
          <w:szCs w:val="22"/>
        </w:rPr>
        <w:t xml:space="preserve">Recommendation: </w:t>
      </w:r>
      <w:r w:rsidRPr="00F37D6B">
        <w:rPr>
          <w:rFonts w:asciiTheme="minorHAnsi" w:hAnsiTheme="minorHAnsi" w:cstheme="minorHAnsi"/>
          <w:sz w:val="22"/>
          <w:szCs w:val="22"/>
        </w:rPr>
        <w:t>Standards are needed for verification of the 3D model against the initial data.</w:t>
      </w:r>
    </w:p>
    <w:p w:rsidR="0037744F" w:rsidRPr="00F37D6B" w:rsidRDefault="0037744F" w:rsidP="00275137">
      <w:pPr>
        <w:pBdr>
          <w:top w:val="single" w:sz="4" w:space="1" w:color="auto"/>
          <w:left w:val="single" w:sz="4" w:space="4" w:color="auto"/>
          <w:bottom w:val="single" w:sz="4" w:space="1" w:color="auto"/>
          <w:right w:val="single" w:sz="4" w:space="4" w:color="auto"/>
        </w:pBdr>
        <w:tabs>
          <w:tab w:val="left" w:pos="3094"/>
        </w:tabs>
        <w:spacing w:after="200" w:line="276" w:lineRule="auto"/>
        <w:rPr>
          <w:rFonts w:asciiTheme="minorHAnsi" w:hAnsiTheme="minorHAnsi" w:cstheme="minorHAnsi"/>
          <w:b/>
        </w:rPr>
      </w:pPr>
      <w:r w:rsidRPr="00E5197F">
        <w:rPr>
          <w:rFonts w:asciiTheme="minorHAnsi" w:hAnsiTheme="minorHAnsi" w:cstheme="minorHAnsi"/>
          <w:b/>
          <w:sz w:val="22"/>
          <w:szCs w:val="22"/>
        </w:rPr>
        <w:t xml:space="preserve">Priority: </w:t>
      </w:r>
      <w:r w:rsidR="0008345B" w:rsidRPr="00275137">
        <w:rPr>
          <w:rFonts w:asciiTheme="minorHAnsi" w:hAnsiTheme="minorHAnsi" w:cstheme="minorHAnsi"/>
          <w:sz w:val="22"/>
          <w:szCs w:val="22"/>
        </w:rPr>
        <w:t>High</w:t>
      </w:r>
      <w:r w:rsidR="00E5197F">
        <w:rPr>
          <w:rFonts w:asciiTheme="minorHAnsi" w:hAnsiTheme="minorHAnsi" w:cstheme="minorHAnsi"/>
          <w:sz w:val="22"/>
          <w:szCs w:val="22"/>
        </w:rPr>
        <w:tab/>
      </w:r>
    </w:p>
    <w:p w:rsidR="0037744F" w:rsidRPr="00F37D6B"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b/>
          <w:sz w:val="22"/>
          <w:szCs w:val="22"/>
        </w:rPr>
      </w:pPr>
      <w:r w:rsidRPr="00F37D6B">
        <w:rPr>
          <w:rFonts w:asciiTheme="minorHAnsi" w:hAnsiTheme="minorHAnsi" w:cstheme="minorHAnsi"/>
          <w:b/>
          <w:sz w:val="22"/>
          <w:szCs w:val="22"/>
        </w:rPr>
        <w:t>Organization</w:t>
      </w:r>
      <w:r w:rsidR="0037744F" w:rsidRPr="00766877">
        <w:rPr>
          <w:rFonts w:asciiTheme="minorHAnsi" w:hAnsiTheme="minorHAnsi" w:cstheme="minorHAnsi"/>
          <w:b/>
          <w:sz w:val="22"/>
          <w:szCs w:val="22"/>
        </w:rPr>
        <w:t>:</w:t>
      </w:r>
      <w:r w:rsidR="0037744F" w:rsidRPr="00275137">
        <w:rPr>
          <w:rFonts w:asciiTheme="minorHAnsi" w:hAnsiTheme="minorHAnsi" w:cstheme="minorHAnsi"/>
          <w:sz w:val="22"/>
          <w:szCs w:val="22"/>
        </w:rPr>
        <w:t xml:space="preserve"> ASTM</w:t>
      </w:r>
      <w:r w:rsidR="00903315" w:rsidRPr="00275137">
        <w:rPr>
          <w:rFonts w:asciiTheme="minorHAnsi" w:hAnsiTheme="minorHAnsi" w:cstheme="minorHAnsi"/>
          <w:sz w:val="22"/>
          <w:szCs w:val="22"/>
        </w:rPr>
        <w:t>, MITA, AAMI</w:t>
      </w:r>
      <w:r w:rsidR="00E43021" w:rsidRPr="00275137">
        <w:rPr>
          <w:rFonts w:asciiTheme="minorHAnsi" w:hAnsiTheme="minorHAnsi" w:cstheme="minorHAnsi"/>
          <w:sz w:val="22"/>
          <w:szCs w:val="22"/>
        </w:rPr>
        <w:t>, ASME</w:t>
      </w:r>
      <w:r w:rsidR="0008345B" w:rsidRPr="00275137">
        <w:rPr>
          <w:rFonts w:asciiTheme="minorHAnsi" w:hAnsiTheme="minorHAnsi" w:cstheme="minorHAnsi"/>
          <w:sz w:val="22"/>
          <w:szCs w:val="22"/>
        </w:rPr>
        <w:t>, ISO</w:t>
      </w:r>
    </w:p>
    <w:p w:rsidR="0037744F" w:rsidRPr="00AD1F36" w:rsidRDefault="008B2955" w:rsidP="00275137">
      <w:pPr>
        <w:spacing w:after="200" w:line="276" w:lineRule="auto"/>
        <w:rPr>
          <w:rFonts w:asciiTheme="minorHAnsi" w:hAnsiTheme="minorHAnsi" w:cstheme="minorHAnsi"/>
          <w:sz w:val="22"/>
          <w:szCs w:val="22"/>
          <w:u w:val="single"/>
        </w:rPr>
      </w:pPr>
      <w:r>
        <w:rPr>
          <w:rFonts w:asciiTheme="minorHAnsi" w:hAnsiTheme="minorHAnsi" w:cstheme="minorHAnsi"/>
          <w:b/>
          <w:sz w:val="22"/>
          <w:szCs w:val="22"/>
          <w:u w:val="single"/>
        </w:rPr>
        <w:t>Medical m</w:t>
      </w:r>
      <w:r w:rsidR="0037744F" w:rsidRPr="00AD1F36">
        <w:rPr>
          <w:rFonts w:asciiTheme="minorHAnsi" w:hAnsiTheme="minorHAnsi" w:cstheme="minorHAnsi"/>
          <w:b/>
          <w:sz w:val="22"/>
          <w:szCs w:val="22"/>
          <w:u w:val="single"/>
        </w:rPr>
        <w:t>aterials and materials processing</w:t>
      </w:r>
    </w:p>
    <w:p w:rsidR="0037744F" w:rsidRDefault="0037744F" w:rsidP="00275137">
      <w:pPr>
        <w:spacing w:after="200" w:line="276" w:lineRule="auto"/>
        <w:rPr>
          <w:rFonts w:asciiTheme="minorHAnsi" w:hAnsiTheme="minorHAnsi" w:cstheme="minorHAnsi"/>
          <w:sz w:val="22"/>
          <w:szCs w:val="22"/>
        </w:rPr>
      </w:pPr>
      <w:r w:rsidRPr="00F37D6B">
        <w:rPr>
          <w:rFonts w:asciiTheme="minorHAnsi" w:hAnsiTheme="minorHAnsi" w:cstheme="minorHAnsi"/>
          <w:sz w:val="22"/>
          <w:szCs w:val="22"/>
        </w:rPr>
        <w:t xml:space="preserve">All current AM materials for medical applications fall into the category of implantable or non-implantable materials as shown in Figure </w:t>
      </w:r>
      <w:r w:rsidR="004B3CAA" w:rsidRPr="00766877">
        <w:rPr>
          <w:rFonts w:asciiTheme="minorHAnsi" w:hAnsiTheme="minorHAnsi" w:cstheme="minorHAnsi"/>
          <w:sz w:val="22"/>
          <w:szCs w:val="22"/>
        </w:rPr>
        <w:t>7</w:t>
      </w:r>
      <w:r w:rsidR="00236B93" w:rsidRPr="00F37D6B">
        <w:rPr>
          <w:rFonts w:asciiTheme="minorHAnsi" w:hAnsiTheme="minorHAnsi" w:cstheme="minorHAnsi"/>
          <w:sz w:val="22"/>
          <w:szCs w:val="22"/>
        </w:rPr>
        <w:t>:</w:t>
      </w:r>
    </w:p>
    <w:p w:rsidR="0037744F" w:rsidRPr="00F37D6B" w:rsidRDefault="0037744F" w:rsidP="00AD1F36">
      <w:pPr>
        <w:jc w:val="center"/>
        <w:rPr>
          <w:rFonts w:asciiTheme="minorHAnsi" w:hAnsiTheme="minorHAnsi" w:cstheme="minorHAnsi"/>
        </w:rPr>
      </w:pPr>
      <w:r w:rsidRPr="00EB1C7A">
        <w:rPr>
          <w:rFonts w:asciiTheme="minorHAnsi" w:hAnsiTheme="minorHAnsi" w:cstheme="minorHAnsi"/>
          <w:noProof/>
          <w:sz w:val="22"/>
          <w:szCs w:val="22"/>
        </w:rPr>
        <w:lastRenderedPageBreak/>
        <w:drawing>
          <wp:inline distT="0" distB="0" distL="0" distR="0" wp14:anchorId="3F21823F" wp14:editId="038E8973">
            <wp:extent cx="4269105" cy="3105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l="12660" r="12981" b="3638"/>
                    <a:stretch>
                      <a:fillRect/>
                    </a:stretch>
                  </pic:blipFill>
                  <pic:spPr bwMode="auto">
                    <a:xfrm>
                      <a:off x="0" y="0"/>
                      <a:ext cx="4269105" cy="3105150"/>
                    </a:xfrm>
                    <a:prstGeom prst="rect">
                      <a:avLst/>
                    </a:prstGeom>
                    <a:noFill/>
                    <a:ln>
                      <a:noFill/>
                    </a:ln>
                  </pic:spPr>
                </pic:pic>
              </a:graphicData>
            </a:graphic>
          </wp:inline>
        </w:drawing>
      </w:r>
    </w:p>
    <w:p w:rsidR="0037744F" w:rsidRPr="00AD1F36" w:rsidRDefault="0037744F" w:rsidP="00AD1F36">
      <w:pPr>
        <w:jc w:val="center"/>
        <w:rPr>
          <w:rFonts w:asciiTheme="minorHAnsi" w:hAnsiTheme="minorHAnsi" w:cstheme="minorHAnsi"/>
          <w:sz w:val="22"/>
          <w:szCs w:val="22"/>
        </w:rPr>
      </w:pPr>
      <w:r w:rsidRPr="00AD1F36">
        <w:rPr>
          <w:rFonts w:asciiTheme="minorHAnsi" w:hAnsiTheme="minorHAnsi" w:cstheme="minorHAnsi"/>
          <w:sz w:val="22"/>
          <w:szCs w:val="22"/>
        </w:rPr>
        <w:t xml:space="preserve">Figure </w:t>
      </w:r>
      <w:r w:rsidR="004B3CAA" w:rsidRPr="00AD1F36">
        <w:rPr>
          <w:rFonts w:asciiTheme="minorHAnsi" w:hAnsiTheme="minorHAnsi" w:cstheme="minorHAnsi"/>
          <w:sz w:val="22"/>
          <w:szCs w:val="22"/>
        </w:rPr>
        <w:t>7:</w:t>
      </w:r>
      <w:r w:rsidRPr="00AD1F36">
        <w:rPr>
          <w:rFonts w:asciiTheme="minorHAnsi" w:hAnsiTheme="minorHAnsi" w:cstheme="minorHAnsi"/>
          <w:sz w:val="22"/>
          <w:szCs w:val="22"/>
        </w:rPr>
        <w:t xml:space="preserve"> AM materials for medical applications</w:t>
      </w:r>
      <w:r w:rsidR="00FC6EA9">
        <w:rPr>
          <w:rFonts w:asciiTheme="minorHAnsi" w:hAnsiTheme="minorHAnsi" w:cstheme="minorHAnsi"/>
          <w:sz w:val="22"/>
          <w:szCs w:val="22"/>
        </w:rPr>
        <w:t>. Figure courtesy of Dr. Jayanthi Parthasarathy</w:t>
      </w:r>
    </w:p>
    <w:p w:rsidR="0037744F" w:rsidRPr="00F37D6B" w:rsidRDefault="0037744F" w:rsidP="00AD1F36">
      <w:pPr>
        <w:rPr>
          <w:rFonts w:asciiTheme="minorHAnsi" w:hAnsiTheme="minorHAnsi" w:cstheme="minorHAnsi"/>
          <w:b/>
          <w:sz w:val="22"/>
          <w:szCs w:val="22"/>
        </w:rPr>
      </w:pPr>
    </w:p>
    <w:p w:rsidR="00C01183" w:rsidRPr="00275137" w:rsidRDefault="008B2955" w:rsidP="00275137">
      <w:pPr>
        <w:spacing w:after="200" w:line="276" w:lineRule="auto"/>
        <w:rPr>
          <w:rFonts w:ascii="Calibri" w:hAnsi="Calibri" w:cstheme="minorHAnsi"/>
          <w:b/>
          <w:sz w:val="22"/>
          <w:szCs w:val="22"/>
          <w:u w:val="single"/>
        </w:rPr>
      </w:pPr>
      <w:r w:rsidRPr="00275137">
        <w:rPr>
          <w:rFonts w:ascii="Calibri" w:hAnsi="Calibri" w:cstheme="minorHAnsi"/>
          <w:b/>
          <w:sz w:val="22"/>
          <w:szCs w:val="22"/>
          <w:u w:val="single"/>
        </w:rPr>
        <w:t xml:space="preserve">Qualification &amp; </w:t>
      </w:r>
      <w:r w:rsidR="0037744F" w:rsidRPr="00275137">
        <w:rPr>
          <w:rFonts w:ascii="Calibri" w:hAnsi="Calibri" w:cstheme="minorHAnsi"/>
          <w:b/>
          <w:sz w:val="22"/>
          <w:szCs w:val="22"/>
          <w:u w:val="single"/>
        </w:rPr>
        <w:t xml:space="preserve">Certification of </w:t>
      </w:r>
      <w:r w:rsidRPr="00275137">
        <w:rPr>
          <w:rFonts w:ascii="Calibri" w:hAnsi="Calibri" w:cstheme="minorHAnsi"/>
          <w:b/>
          <w:sz w:val="22"/>
          <w:szCs w:val="22"/>
          <w:u w:val="single"/>
        </w:rPr>
        <w:t>M</w:t>
      </w:r>
      <w:r w:rsidR="0037744F" w:rsidRPr="00275137">
        <w:rPr>
          <w:rFonts w:ascii="Calibri" w:hAnsi="Calibri" w:cstheme="minorHAnsi"/>
          <w:b/>
          <w:sz w:val="22"/>
          <w:szCs w:val="22"/>
          <w:u w:val="single"/>
        </w:rPr>
        <w:t>aterials</w:t>
      </w:r>
    </w:p>
    <w:p w:rsidR="0037744F" w:rsidRPr="00275137" w:rsidRDefault="0037744F" w:rsidP="00275137">
      <w:pPr>
        <w:spacing w:after="200" w:line="276" w:lineRule="auto"/>
        <w:rPr>
          <w:rFonts w:ascii="Calibri" w:hAnsi="Calibri" w:cstheme="minorHAnsi"/>
          <w:sz w:val="22"/>
          <w:szCs w:val="22"/>
        </w:rPr>
      </w:pPr>
      <w:r w:rsidRPr="00275137">
        <w:rPr>
          <w:rFonts w:ascii="Calibri" w:hAnsi="Calibri" w:cstheme="minorHAnsi"/>
          <w:sz w:val="22"/>
          <w:szCs w:val="22"/>
        </w:rPr>
        <w:t>As per FDA guidance, even if original material is certified by the supplier, the device manufacturer is responsible for qualification of the final material in a device. This is applicable to AM, as the raw material that is a powder, liquid or a wire, is converted to</w:t>
      </w:r>
      <w:r w:rsidR="0023257C" w:rsidRPr="00275137">
        <w:rPr>
          <w:rFonts w:ascii="Calibri" w:hAnsi="Calibri" w:cstheme="minorHAnsi"/>
          <w:sz w:val="22"/>
          <w:szCs w:val="22"/>
        </w:rPr>
        <w:t xml:space="preserve"> </w:t>
      </w:r>
      <w:r w:rsidRPr="00275137">
        <w:rPr>
          <w:rFonts w:ascii="Calibri" w:hAnsi="Calibri" w:cstheme="minorHAnsi"/>
          <w:sz w:val="22"/>
          <w:szCs w:val="22"/>
        </w:rPr>
        <w:t>a 3D shape by using external energy in the form of heat, light or chemicals. Post</w:t>
      </w:r>
      <w:r w:rsidR="007A75B5">
        <w:rPr>
          <w:rFonts w:ascii="Calibri" w:hAnsi="Calibri" w:cstheme="minorHAnsi"/>
          <w:sz w:val="22"/>
          <w:szCs w:val="22"/>
        </w:rPr>
        <w:t>-</w:t>
      </w:r>
      <w:r w:rsidRPr="00275137">
        <w:rPr>
          <w:rFonts w:ascii="Calibri" w:hAnsi="Calibri" w:cstheme="minorHAnsi"/>
          <w:sz w:val="22"/>
          <w:szCs w:val="22"/>
        </w:rPr>
        <w:t xml:space="preserve">processing also involves chemicals sometimes to remove the support structures that may change the original composition and/or be detrimental to body tissues or remain in the pores. Devices are in contact with the body tissues of the </w:t>
      </w:r>
      <w:r w:rsidR="004379AB" w:rsidRPr="00275137">
        <w:rPr>
          <w:rFonts w:ascii="Calibri" w:hAnsi="Calibri" w:cstheme="minorHAnsi"/>
          <w:sz w:val="22"/>
          <w:szCs w:val="22"/>
        </w:rPr>
        <w:t xml:space="preserve">practitioner </w:t>
      </w:r>
      <w:r w:rsidRPr="00275137">
        <w:rPr>
          <w:rFonts w:ascii="Calibri" w:hAnsi="Calibri" w:cstheme="minorHAnsi"/>
          <w:sz w:val="22"/>
          <w:szCs w:val="22"/>
        </w:rPr>
        <w:t>and his team, and the patient for short term</w:t>
      </w:r>
      <w:r w:rsidR="0023257C" w:rsidRPr="00275137">
        <w:rPr>
          <w:rFonts w:ascii="Calibri" w:hAnsi="Calibri" w:cstheme="minorHAnsi"/>
          <w:sz w:val="22"/>
          <w:szCs w:val="22"/>
        </w:rPr>
        <w:t>,</w:t>
      </w:r>
      <w:r w:rsidRPr="00275137">
        <w:rPr>
          <w:rFonts w:ascii="Calibri" w:hAnsi="Calibri" w:cstheme="minorHAnsi"/>
          <w:sz w:val="22"/>
          <w:szCs w:val="22"/>
        </w:rPr>
        <w:t xml:space="preserve"> or they may remain in the body for the long term. </w:t>
      </w:r>
    </w:p>
    <w:p w:rsidR="0037744F" w:rsidRPr="00275137" w:rsidRDefault="0037744F" w:rsidP="00275137">
      <w:pPr>
        <w:spacing w:after="200" w:line="276" w:lineRule="auto"/>
        <w:rPr>
          <w:rFonts w:ascii="Calibri" w:hAnsi="Calibri" w:cstheme="minorHAnsi"/>
          <w:b/>
          <w:sz w:val="22"/>
          <w:szCs w:val="22"/>
        </w:rPr>
      </w:pPr>
      <w:r w:rsidRPr="00275137">
        <w:rPr>
          <w:rFonts w:ascii="Calibri" w:hAnsi="Calibri" w:cstheme="minorHAnsi"/>
          <w:sz w:val="22"/>
          <w:szCs w:val="22"/>
        </w:rPr>
        <w:t xml:space="preserve">Published </w:t>
      </w:r>
      <w:r w:rsidR="002F7254">
        <w:rPr>
          <w:rFonts w:ascii="Calibri" w:hAnsi="Calibri" w:cstheme="minorHAnsi"/>
          <w:sz w:val="22"/>
          <w:szCs w:val="22"/>
        </w:rPr>
        <w:t>s</w:t>
      </w:r>
      <w:r w:rsidRPr="00275137">
        <w:rPr>
          <w:rFonts w:ascii="Calibri" w:hAnsi="Calibri" w:cstheme="minorHAnsi"/>
          <w:sz w:val="22"/>
          <w:szCs w:val="22"/>
        </w:rPr>
        <w:t>tandards (Non resorbable materials)</w:t>
      </w:r>
      <w:r w:rsidR="002F7254">
        <w:rPr>
          <w:rFonts w:ascii="Calibri" w:hAnsi="Calibri" w:cstheme="minorHAnsi"/>
          <w:sz w:val="22"/>
          <w:szCs w:val="22"/>
        </w:rPr>
        <w:t xml:space="preserve"> include:</w:t>
      </w:r>
    </w:p>
    <w:p w:rsidR="0037744F" w:rsidRPr="00275137" w:rsidRDefault="00A0535F" w:rsidP="00EB3E16">
      <w:pPr>
        <w:pStyle w:val="ListParagraph0"/>
        <w:numPr>
          <w:ilvl w:val="0"/>
          <w:numId w:val="148"/>
        </w:numPr>
        <w:rPr>
          <w:rFonts w:cstheme="minorHAnsi"/>
          <w:b/>
        </w:rPr>
      </w:pPr>
      <w:hyperlink r:id="rId148" w:history="1">
        <w:r w:rsidR="0037744F" w:rsidRPr="00275137">
          <w:rPr>
            <w:rStyle w:val="Hyperlink"/>
            <w:rFonts w:eastAsiaTheme="majorEastAsia" w:cstheme="minorHAnsi"/>
            <w:color w:val="285482"/>
            <w:shd w:val="clear" w:color="auto" w:fill="FFFFFF"/>
          </w:rPr>
          <w:t>F2924-14 Standard Specification for AM Titanium-6 Aluminum-4 Vanadium with Powder Bed Fusion</w:t>
        </w:r>
      </w:hyperlink>
    </w:p>
    <w:p w:rsidR="0037744F" w:rsidRPr="00275137" w:rsidRDefault="00A0535F" w:rsidP="00DD6395">
      <w:pPr>
        <w:pStyle w:val="ListParagraph0"/>
        <w:numPr>
          <w:ilvl w:val="0"/>
          <w:numId w:val="148"/>
        </w:numPr>
        <w:rPr>
          <w:rStyle w:val="Hyperlink"/>
          <w:rFonts w:eastAsiaTheme="majorEastAsia" w:cstheme="minorHAnsi"/>
        </w:rPr>
      </w:pPr>
      <w:hyperlink r:id="rId149" w:history="1">
        <w:r w:rsidR="0037744F" w:rsidRPr="00275137">
          <w:rPr>
            <w:rStyle w:val="Hyperlink"/>
            <w:rFonts w:eastAsiaTheme="majorEastAsia" w:cstheme="minorHAnsi"/>
            <w:color w:val="008DDA"/>
            <w:shd w:val="clear" w:color="auto" w:fill="FFFFFF"/>
          </w:rPr>
          <w:t>F3001-14 Standard Specification for AM Titanium-6 Aluminum-4 Vanadium ELI (Extra Low Interstitial) with Powder Bed Fusion</w:t>
        </w:r>
      </w:hyperlink>
    </w:p>
    <w:p w:rsidR="0037744F" w:rsidRPr="00275137" w:rsidRDefault="0037744F" w:rsidP="00275137">
      <w:pPr>
        <w:spacing w:after="200" w:line="276" w:lineRule="auto"/>
        <w:rPr>
          <w:rFonts w:ascii="Calibri" w:hAnsi="Calibri" w:cstheme="minorHAnsi"/>
          <w:sz w:val="22"/>
          <w:szCs w:val="22"/>
        </w:rPr>
      </w:pPr>
      <w:r w:rsidRPr="00275137">
        <w:rPr>
          <w:rFonts w:ascii="Calibri" w:hAnsi="Calibri" w:cstheme="minorHAnsi"/>
          <w:sz w:val="22"/>
          <w:szCs w:val="22"/>
        </w:rPr>
        <w:t xml:space="preserve">Standards in </w:t>
      </w:r>
      <w:r w:rsidR="002F7254">
        <w:rPr>
          <w:rFonts w:ascii="Calibri" w:hAnsi="Calibri" w:cstheme="minorHAnsi"/>
          <w:sz w:val="22"/>
          <w:szCs w:val="22"/>
        </w:rPr>
        <w:t>d</w:t>
      </w:r>
      <w:r w:rsidRPr="00275137">
        <w:rPr>
          <w:rFonts w:ascii="Calibri" w:hAnsi="Calibri" w:cstheme="minorHAnsi"/>
          <w:sz w:val="22"/>
          <w:szCs w:val="22"/>
        </w:rPr>
        <w:t>evelopment</w:t>
      </w:r>
      <w:r w:rsidR="002F7254">
        <w:rPr>
          <w:rFonts w:ascii="Calibri" w:hAnsi="Calibri" w:cstheme="minorHAnsi"/>
          <w:sz w:val="22"/>
          <w:szCs w:val="22"/>
        </w:rPr>
        <w:t xml:space="preserve"> include:</w:t>
      </w:r>
    </w:p>
    <w:p w:rsidR="0037744F" w:rsidRPr="00275137" w:rsidRDefault="00A0535F" w:rsidP="00EB3E16">
      <w:pPr>
        <w:pStyle w:val="ListParagraph0"/>
        <w:numPr>
          <w:ilvl w:val="0"/>
          <w:numId w:val="148"/>
        </w:numPr>
        <w:rPr>
          <w:rFonts w:cstheme="minorHAnsi"/>
          <w:b/>
        </w:rPr>
      </w:pPr>
      <w:hyperlink r:id="rId150" w:history="1">
        <w:r w:rsidR="0037744F" w:rsidRPr="00275137">
          <w:rPr>
            <w:rStyle w:val="Hyperlink"/>
            <w:rFonts w:eastAsiaTheme="majorEastAsia" w:cstheme="minorHAnsi"/>
            <w:color w:val="285482"/>
            <w:shd w:val="clear" w:color="auto" w:fill="FFFFFF"/>
          </w:rPr>
          <w:t>WK51329</w:t>
        </w:r>
      </w:hyperlink>
      <w:r w:rsidR="0037744F" w:rsidRPr="00275137">
        <w:rPr>
          <w:rStyle w:val="apple-converted-space"/>
          <w:rFonts w:cstheme="minorHAnsi"/>
          <w:color w:val="686C6D"/>
          <w:shd w:val="clear" w:color="auto" w:fill="FFFFFF"/>
        </w:rPr>
        <w:t> </w:t>
      </w:r>
      <w:r w:rsidR="0037744F" w:rsidRPr="00275137">
        <w:rPr>
          <w:rFonts w:cstheme="minorHAnsi"/>
          <w:shd w:val="clear" w:color="auto" w:fill="FFFFFF"/>
        </w:rPr>
        <w:t>New Specification for AM Cobalt-28 Chromium-6 Molybdenum Alloy (UNS R30075) with Powder Bed Fusion</w:t>
      </w:r>
    </w:p>
    <w:p w:rsidR="0037744F" w:rsidRPr="00275137" w:rsidRDefault="00A0535F" w:rsidP="00DD6395">
      <w:pPr>
        <w:pStyle w:val="ListParagraph0"/>
        <w:numPr>
          <w:ilvl w:val="0"/>
          <w:numId w:val="148"/>
        </w:numPr>
        <w:rPr>
          <w:rFonts w:cstheme="minorHAnsi"/>
          <w:b/>
        </w:rPr>
      </w:pPr>
      <w:hyperlink r:id="rId151" w:history="1">
        <w:r w:rsidR="0037744F" w:rsidRPr="00275137">
          <w:rPr>
            <w:rStyle w:val="Hyperlink"/>
            <w:rFonts w:eastAsiaTheme="majorEastAsia" w:cstheme="minorHAnsi"/>
            <w:color w:val="008DDA"/>
            <w:shd w:val="clear" w:color="auto" w:fill="FFFFFF"/>
          </w:rPr>
          <w:t>WK53425</w:t>
        </w:r>
      </w:hyperlink>
      <w:r w:rsidR="0037744F" w:rsidRPr="00275137">
        <w:rPr>
          <w:rStyle w:val="apple-converted-space"/>
          <w:rFonts w:cstheme="minorHAnsi"/>
          <w:color w:val="686C6D"/>
          <w:shd w:val="clear" w:color="auto" w:fill="FFFFFF"/>
        </w:rPr>
        <w:t> </w:t>
      </w:r>
      <w:r w:rsidR="0037744F" w:rsidRPr="00275137">
        <w:rPr>
          <w:rFonts w:cstheme="minorHAnsi"/>
          <w:shd w:val="clear" w:color="auto" w:fill="FFFFFF"/>
        </w:rPr>
        <w:t>Thermal Post Processing of Metal Powder Bed Fusion Parts</w:t>
      </w:r>
    </w:p>
    <w:p w:rsidR="00C01183" w:rsidRPr="00275137" w:rsidRDefault="00A0535F" w:rsidP="00B86415">
      <w:pPr>
        <w:pStyle w:val="ListParagraph0"/>
        <w:numPr>
          <w:ilvl w:val="0"/>
          <w:numId w:val="148"/>
        </w:numPr>
        <w:rPr>
          <w:rFonts w:cstheme="minorHAnsi"/>
          <w:b/>
        </w:rPr>
      </w:pPr>
      <w:hyperlink r:id="rId152" w:history="1">
        <w:r w:rsidR="0037744F" w:rsidRPr="00275137">
          <w:rPr>
            <w:rStyle w:val="Hyperlink"/>
            <w:rFonts w:eastAsiaTheme="majorEastAsia" w:cstheme="minorHAnsi"/>
            <w:color w:val="285482"/>
            <w:shd w:val="clear" w:color="auto" w:fill="FFFFFF"/>
          </w:rPr>
          <w:t>WK53878</w:t>
        </w:r>
      </w:hyperlink>
      <w:r w:rsidR="0037744F" w:rsidRPr="00275137">
        <w:rPr>
          <w:rStyle w:val="apple-converted-space"/>
          <w:rFonts w:cstheme="minorHAnsi"/>
          <w:color w:val="686C6D"/>
          <w:shd w:val="clear" w:color="auto" w:fill="FFFFFF"/>
        </w:rPr>
        <w:t> </w:t>
      </w:r>
      <w:r w:rsidR="0037744F" w:rsidRPr="00275137">
        <w:rPr>
          <w:rFonts w:cstheme="minorHAnsi"/>
          <w:shd w:val="clear" w:color="auto" w:fill="FFFFFF"/>
        </w:rPr>
        <w:t>AM - Material Extrusion Based AM of Plastic Materials - Part 1: Feedstock materials</w:t>
      </w:r>
    </w:p>
    <w:p w:rsidR="004379AB" w:rsidRPr="00275137" w:rsidRDefault="004379AB" w:rsidP="00275137">
      <w:pPr>
        <w:spacing w:after="200" w:line="276" w:lineRule="auto"/>
        <w:rPr>
          <w:rFonts w:ascii="Calibri" w:hAnsi="Calibri" w:cs="Calibri"/>
          <w:sz w:val="22"/>
          <w:szCs w:val="22"/>
        </w:rPr>
      </w:pPr>
      <w:r w:rsidRPr="00275137">
        <w:rPr>
          <w:rFonts w:ascii="Calibri" w:hAnsi="Calibri" w:cs="Calibri"/>
          <w:sz w:val="22"/>
          <w:szCs w:val="22"/>
        </w:rPr>
        <w:t>In addition to primary build material, pigments and processing aid materials (including support) also need to be qualified.</w:t>
      </w:r>
    </w:p>
    <w:p w:rsidR="002F7254" w:rsidRDefault="0023257C" w:rsidP="00275137">
      <w:pPr>
        <w:pBdr>
          <w:top w:val="single" w:sz="4" w:space="1" w:color="auto"/>
          <w:left w:val="single" w:sz="4" w:space="4" w:color="auto"/>
          <w:bottom w:val="single" w:sz="4" w:space="1" w:color="auto"/>
          <w:right w:val="single" w:sz="4" w:space="4" w:color="auto"/>
        </w:pBdr>
        <w:spacing w:after="200" w:line="276" w:lineRule="auto"/>
        <w:rPr>
          <w:rFonts w:ascii="Calibri" w:hAnsi="Calibri" w:cstheme="minorHAnsi"/>
          <w:b/>
          <w:sz w:val="22"/>
          <w:szCs w:val="22"/>
        </w:rPr>
      </w:pPr>
      <w:r w:rsidRPr="00275137">
        <w:rPr>
          <w:rFonts w:ascii="Calibri" w:hAnsi="Calibri" w:cs="Calibri"/>
          <w:b/>
          <w:sz w:val="22"/>
          <w:szCs w:val="22"/>
        </w:rPr>
        <w:lastRenderedPageBreak/>
        <w:t>Gap</w:t>
      </w:r>
      <w:r w:rsidR="008B2955" w:rsidRPr="00275137">
        <w:rPr>
          <w:rFonts w:ascii="Calibri" w:hAnsi="Calibri" w:cs="Calibri"/>
          <w:b/>
          <w:sz w:val="22"/>
          <w:szCs w:val="22"/>
        </w:rPr>
        <w:t xml:space="preserve"> QC</w:t>
      </w:r>
      <w:r w:rsidR="001F56E2" w:rsidRPr="00275137">
        <w:rPr>
          <w:rFonts w:ascii="Calibri" w:hAnsi="Calibri" w:cs="Calibri"/>
          <w:b/>
          <w:sz w:val="22"/>
          <w:szCs w:val="22"/>
        </w:rPr>
        <w:t>1</w:t>
      </w:r>
      <w:r w:rsidR="009F12A7">
        <w:rPr>
          <w:rFonts w:ascii="Calibri" w:hAnsi="Calibri" w:cs="Calibri"/>
          <w:b/>
          <w:sz w:val="22"/>
          <w:szCs w:val="22"/>
        </w:rPr>
        <w:t>1</w:t>
      </w:r>
      <w:r w:rsidR="002F7254">
        <w:rPr>
          <w:rFonts w:ascii="Calibri" w:hAnsi="Calibri" w:cs="Calibri"/>
          <w:b/>
          <w:sz w:val="22"/>
          <w:szCs w:val="22"/>
        </w:rPr>
        <w:t>:</w:t>
      </w:r>
      <w:r w:rsidR="004379AB" w:rsidRPr="00275137">
        <w:rPr>
          <w:rFonts w:ascii="Calibri" w:hAnsi="Calibri" w:cs="Calibri"/>
          <w:b/>
          <w:sz w:val="22"/>
          <w:szCs w:val="22"/>
        </w:rPr>
        <w:t xml:space="preserve"> Process </w:t>
      </w:r>
      <w:r w:rsidR="002F7254">
        <w:rPr>
          <w:rFonts w:ascii="Calibri" w:hAnsi="Calibri" w:cs="Calibri"/>
          <w:b/>
          <w:sz w:val="22"/>
          <w:szCs w:val="22"/>
        </w:rPr>
        <w:t>V</w:t>
      </w:r>
      <w:r w:rsidR="004379AB" w:rsidRPr="00275137">
        <w:rPr>
          <w:rFonts w:ascii="Calibri" w:hAnsi="Calibri" w:cs="Calibri"/>
          <w:b/>
          <w:sz w:val="22"/>
          <w:szCs w:val="22"/>
        </w:rPr>
        <w:t xml:space="preserve">alidation for </w:t>
      </w:r>
      <w:r w:rsidR="002F7254">
        <w:rPr>
          <w:rFonts w:ascii="Calibri" w:hAnsi="Calibri" w:cs="Calibri"/>
          <w:b/>
          <w:sz w:val="22"/>
          <w:szCs w:val="22"/>
        </w:rPr>
        <w:t>P</w:t>
      </w:r>
      <w:r w:rsidR="004379AB" w:rsidRPr="00275137">
        <w:rPr>
          <w:rFonts w:ascii="Calibri" w:hAnsi="Calibri" w:cs="Calibri"/>
          <w:b/>
          <w:sz w:val="22"/>
          <w:szCs w:val="22"/>
        </w:rPr>
        <w:t xml:space="preserve">igments and </w:t>
      </w:r>
      <w:r w:rsidR="002F7254">
        <w:rPr>
          <w:rFonts w:ascii="Calibri" w:hAnsi="Calibri" w:cs="Calibri"/>
          <w:b/>
          <w:sz w:val="22"/>
          <w:szCs w:val="22"/>
        </w:rPr>
        <w:t>P</w:t>
      </w:r>
      <w:r w:rsidR="004379AB" w:rsidRPr="00275137">
        <w:rPr>
          <w:rFonts w:ascii="Calibri" w:hAnsi="Calibri" w:cs="Calibri"/>
          <w:b/>
          <w:sz w:val="22"/>
          <w:szCs w:val="22"/>
        </w:rPr>
        <w:t xml:space="preserve">rocessing </w:t>
      </w:r>
      <w:r w:rsidR="002F7254">
        <w:rPr>
          <w:rFonts w:ascii="Calibri" w:hAnsi="Calibri" w:cs="Calibri"/>
          <w:b/>
          <w:sz w:val="22"/>
          <w:szCs w:val="22"/>
        </w:rPr>
        <w:t>A</w:t>
      </w:r>
      <w:r w:rsidR="004379AB" w:rsidRPr="00275137">
        <w:rPr>
          <w:rFonts w:ascii="Calibri" w:hAnsi="Calibri" w:cs="Calibri"/>
          <w:b/>
          <w:sz w:val="22"/>
          <w:szCs w:val="22"/>
        </w:rPr>
        <w:t xml:space="preserve">id </w:t>
      </w:r>
      <w:r w:rsidR="002F7254">
        <w:rPr>
          <w:rFonts w:ascii="Calibri" w:hAnsi="Calibri" w:cs="Calibri"/>
          <w:b/>
          <w:sz w:val="22"/>
          <w:szCs w:val="22"/>
        </w:rPr>
        <w:t>M</w:t>
      </w:r>
      <w:r w:rsidR="004379AB" w:rsidRPr="00275137">
        <w:rPr>
          <w:rFonts w:ascii="Calibri" w:hAnsi="Calibri" w:cs="Calibri"/>
          <w:b/>
          <w:sz w:val="22"/>
          <w:szCs w:val="22"/>
        </w:rPr>
        <w:t>aterials</w:t>
      </w:r>
      <w:r w:rsidR="0006597E" w:rsidRPr="00275137">
        <w:rPr>
          <w:rFonts w:ascii="Calibri" w:hAnsi="Calibri" w:cs="Calibri"/>
          <w:b/>
          <w:sz w:val="22"/>
          <w:szCs w:val="22"/>
        </w:rPr>
        <w:t>.</w:t>
      </w:r>
      <w:r w:rsidRPr="00275137">
        <w:rPr>
          <w:rFonts w:ascii="Calibri" w:hAnsi="Calibri" w:cs="Calibri"/>
          <w:b/>
          <w:sz w:val="22"/>
          <w:szCs w:val="22"/>
        </w:rPr>
        <w:t xml:space="preserve"> </w:t>
      </w:r>
      <w:r w:rsidR="001145FC" w:rsidRPr="00275137">
        <w:rPr>
          <w:rFonts w:ascii="Calibri" w:hAnsi="Calibri" w:cs="Calibri"/>
          <w:sz w:val="22"/>
          <w:szCs w:val="22"/>
        </w:rPr>
        <w:t xml:space="preserve">There is a gap in </w:t>
      </w:r>
      <w:r w:rsidR="002924AA" w:rsidRPr="00275137">
        <w:rPr>
          <w:rFonts w:ascii="Calibri" w:hAnsi="Calibri" w:cs="Calibri"/>
          <w:sz w:val="22"/>
          <w:szCs w:val="22"/>
        </w:rPr>
        <w:t xml:space="preserve">terms of </w:t>
      </w:r>
      <w:r w:rsidR="001145FC" w:rsidRPr="00275137">
        <w:rPr>
          <w:rFonts w:ascii="Calibri" w:hAnsi="Calibri" w:cs="Calibri"/>
          <w:sz w:val="22"/>
          <w:szCs w:val="22"/>
        </w:rPr>
        <w:t xml:space="preserve">qualification guidance for </w:t>
      </w:r>
      <w:r w:rsidR="002924AA" w:rsidRPr="00275137">
        <w:rPr>
          <w:rFonts w:ascii="Calibri" w:hAnsi="Calibri" w:cs="Calibri"/>
          <w:sz w:val="22"/>
          <w:szCs w:val="22"/>
        </w:rPr>
        <w:t xml:space="preserve">pigments </w:t>
      </w:r>
      <w:r w:rsidR="001E66FE" w:rsidRPr="00275137">
        <w:rPr>
          <w:rFonts w:ascii="Calibri" w:hAnsi="Calibri" w:cs="Calibri"/>
          <w:sz w:val="22"/>
          <w:szCs w:val="22"/>
        </w:rPr>
        <w:t xml:space="preserve">(colorants) </w:t>
      </w:r>
      <w:r w:rsidR="002924AA" w:rsidRPr="00275137">
        <w:rPr>
          <w:rFonts w:ascii="Calibri" w:hAnsi="Calibri" w:cs="Calibri"/>
          <w:sz w:val="22"/>
          <w:szCs w:val="22"/>
        </w:rPr>
        <w:t xml:space="preserve">and processing aid materials. </w:t>
      </w:r>
      <w:r w:rsidR="004379AB" w:rsidRPr="00275137">
        <w:rPr>
          <w:rFonts w:ascii="Calibri" w:hAnsi="Calibri" w:cs="Calibri"/>
          <w:sz w:val="22"/>
          <w:szCs w:val="22"/>
        </w:rPr>
        <w:t xml:space="preserve">While ISO 13485, </w:t>
      </w:r>
      <w:r w:rsidR="004379AB" w:rsidRPr="00275137">
        <w:rPr>
          <w:rFonts w:ascii="Calibri" w:hAnsi="Calibri"/>
          <w:sz w:val="22"/>
          <w:szCs w:val="22"/>
        </w:rPr>
        <w:t>Quality management system for the design and manufacture of medical devices,</w:t>
      </w:r>
      <w:r w:rsidR="004379AB" w:rsidRPr="00275137">
        <w:rPr>
          <w:rFonts w:ascii="Calibri" w:hAnsi="Calibri" w:cs="Calibri"/>
          <w:sz w:val="22"/>
          <w:szCs w:val="22"/>
        </w:rPr>
        <w:t xml:space="preserve"> and 21CFR820 apply, process validation for these AM materials is not completely understood</w:t>
      </w:r>
      <w:r w:rsidR="00387691" w:rsidRPr="00275137">
        <w:rPr>
          <w:rFonts w:ascii="Calibri" w:hAnsi="Calibri" w:cs="Calibri"/>
          <w:sz w:val="22"/>
          <w:szCs w:val="22"/>
        </w:rPr>
        <w:t xml:space="preserve">. </w:t>
      </w:r>
      <w:r w:rsidR="001E66FE" w:rsidRPr="00275137">
        <w:rPr>
          <w:rFonts w:ascii="Calibri" w:hAnsi="Calibri" w:cs="Calibri"/>
          <w:sz w:val="22"/>
          <w:szCs w:val="22"/>
        </w:rPr>
        <w:t>Colorants add additional regulatory requirements.</w:t>
      </w:r>
    </w:p>
    <w:p w:rsidR="0023257C" w:rsidRPr="00275137" w:rsidRDefault="00953A64" w:rsidP="00275137">
      <w:pPr>
        <w:pBdr>
          <w:top w:val="single" w:sz="4" w:space="1" w:color="auto"/>
          <w:left w:val="single" w:sz="4" w:space="4" w:color="auto"/>
          <w:bottom w:val="single" w:sz="4" w:space="1" w:color="auto"/>
          <w:right w:val="single" w:sz="4" w:space="4" w:color="auto"/>
        </w:pBdr>
        <w:spacing w:after="200" w:line="276" w:lineRule="auto"/>
        <w:rPr>
          <w:rFonts w:ascii="Calibri" w:hAnsi="Calibri" w:cs="Calibri"/>
          <w:sz w:val="22"/>
          <w:szCs w:val="22"/>
        </w:rPr>
      </w:pPr>
      <w:r w:rsidRPr="00275137">
        <w:rPr>
          <w:rFonts w:ascii="Calibri" w:hAnsi="Calibri" w:cstheme="minorHAnsi"/>
          <w:b/>
          <w:sz w:val="22"/>
          <w:szCs w:val="22"/>
        </w:rPr>
        <w:t>R&amp;D Needed:</w:t>
      </w:r>
      <w:r w:rsidRPr="00275137">
        <w:rPr>
          <w:rFonts w:ascii="Calibri" w:hAnsi="Calibri" w:cstheme="minorHAnsi"/>
          <w:sz w:val="22"/>
          <w:szCs w:val="22"/>
        </w:rPr>
        <w:t xml:space="preserve"> </w:t>
      </w:r>
      <w:r w:rsidR="002924AA" w:rsidRPr="00275137">
        <w:rPr>
          <w:rFonts w:ascii="Calibri" w:hAnsi="Calibri" w:cstheme="minorHAnsi"/>
          <w:sz w:val="22"/>
          <w:szCs w:val="22"/>
        </w:rPr>
        <w:t>Yes</w:t>
      </w:r>
    </w:p>
    <w:p w:rsidR="0023257C" w:rsidRPr="00275137" w:rsidRDefault="0023257C" w:rsidP="00275137">
      <w:pPr>
        <w:pBdr>
          <w:top w:val="single" w:sz="4" w:space="1" w:color="auto"/>
          <w:left w:val="single" w:sz="4" w:space="4" w:color="auto"/>
          <w:bottom w:val="single" w:sz="4" w:space="1" w:color="auto"/>
          <w:right w:val="single" w:sz="4" w:space="4" w:color="auto"/>
        </w:pBdr>
        <w:spacing w:after="200" w:line="276" w:lineRule="auto"/>
        <w:rPr>
          <w:rFonts w:ascii="Calibri" w:hAnsi="Calibri" w:cs="Calibri"/>
          <w:sz w:val="22"/>
          <w:szCs w:val="22"/>
        </w:rPr>
      </w:pPr>
      <w:r w:rsidRPr="00275137">
        <w:rPr>
          <w:rFonts w:ascii="Calibri" w:hAnsi="Calibri" w:cs="Calibri"/>
          <w:b/>
          <w:sz w:val="22"/>
          <w:szCs w:val="22"/>
        </w:rPr>
        <w:t xml:space="preserve">Recommendation: </w:t>
      </w:r>
      <w:r w:rsidR="002924AA" w:rsidRPr="00275137">
        <w:rPr>
          <w:rFonts w:ascii="Calibri" w:hAnsi="Calibri" w:cs="Calibri"/>
          <w:sz w:val="22"/>
          <w:szCs w:val="22"/>
        </w:rPr>
        <w:t>Develop</w:t>
      </w:r>
      <w:r w:rsidR="002924AA" w:rsidRPr="00275137">
        <w:rPr>
          <w:rFonts w:ascii="Calibri" w:hAnsi="Calibri" w:cs="Calibri"/>
          <w:b/>
          <w:sz w:val="22"/>
          <w:szCs w:val="22"/>
        </w:rPr>
        <w:t xml:space="preserve"> </w:t>
      </w:r>
      <w:r w:rsidR="002924AA" w:rsidRPr="00275137">
        <w:rPr>
          <w:rFonts w:ascii="Calibri" w:hAnsi="Calibri" w:cs="Calibri"/>
          <w:sz w:val="22"/>
          <w:szCs w:val="22"/>
        </w:rPr>
        <w:t>qualification guidance for pigments and processing aid materials</w:t>
      </w:r>
      <w:r w:rsidR="004379AB" w:rsidRPr="00275137">
        <w:rPr>
          <w:rFonts w:ascii="Calibri" w:hAnsi="Calibri" w:cs="Calibri"/>
          <w:sz w:val="22"/>
          <w:szCs w:val="22"/>
        </w:rPr>
        <w:t xml:space="preserve">. </w:t>
      </w:r>
      <w:r w:rsidR="003A43C8" w:rsidRPr="00275137">
        <w:rPr>
          <w:rFonts w:ascii="Calibri" w:hAnsi="Calibri" w:cs="Calibri"/>
          <w:sz w:val="22"/>
          <w:szCs w:val="22"/>
        </w:rPr>
        <w:t>C</w:t>
      </w:r>
      <w:r w:rsidR="004379AB" w:rsidRPr="00275137">
        <w:rPr>
          <w:rFonts w:ascii="Calibri" w:hAnsi="Calibri" w:cs="Calibri"/>
          <w:sz w:val="22"/>
          <w:szCs w:val="22"/>
        </w:rPr>
        <w:t>onsider process validation.</w:t>
      </w:r>
    </w:p>
    <w:p w:rsidR="0023257C" w:rsidRPr="00275137" w:rsidRDefault="0023257C" w:rsidP="00275137">
      <w:pPr>
        <w:pBdr>
          <w:top w:val="single" w:sz="4" w:space="1" w:color="auto"/>
          <w:left w:val="single" w:sz="4" w:space="4" w:color="auto"/>
          <w:bottom w:val="single" w:sz="4" w:space="1" w:color="auto"/>
          <w:right w:val="single" w:sz="4" w:space="4" w:color="auto"/>
        </w:pBdr>
        <w:spacing w:after="200" w:line="276" w:lineRule="auto"/>
        <w:rPr>
          <w:rFonts w:ascii="Calibri" w:hAnsi="Calibri" w:cs="Calibri"/>
          <w:sz w:val="22"/>
          <w:szCs w:val="22"/>
        </w:rPr>
      </w:pPr>
      <w:r w:rsidRPr="00275137">
        <w:rPr>
          <w:rFonts w:ascii="Calibri" w:hAnsi="Calibri" w:cs="Calibri"/>
          <w:b/>
          <w:sz w:val="22"/>
          <w:szCs w:val="22"/>
        </w:rPr>
        <w:t xml:space="preserve">Priority: </w:t>
      </w:r>
      <w:r w:rsidR="001E66FE" w:rsidRPr="00275137">
        <w:rPr>
          <w:rFonts w:ascii="Calibri" w:hAnsi="Calibri" w:cs="Calibri"/>
          <w:sz w:val="22"/>
          <w:szCs w:val="22"/>
        </w:rPr>
        <w:t>Low</w:t>
      </w:r>
    </w:p>
    <w:p w:rsidR="0023257C" w:rsidRPr="00275137"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Calibri" w:hAnsi="Calibri"/>
          <w:sz w:val="22"/>
          <w:szCs w:val="22"/>
        </w:rPr>
      </w:pPr>
      <w:r w:rsidRPr="00275137">
        <w:rPr>
          <w:rFonts w:ascii="Calibri" w:hAnsi="Calibri" w:cs="Calibri"/>
          <w:b/>
          <w:sz w:val="22"/>
          <w:szCs w:val="22"/>
        </w:rPr>
        <w:t>Organization</w:t>
      </w:r>
      <w:r w:rsidR="0023257C" w:rsidRPr="00275137">
        <w:rPr>
          <w:rFonts w:ascii="Calibri" w:hAnsi="Calibri" w:cs="Calibri"/>
          <w:b/>
          <w:sz w:val="22"/>
          <w:szCs w:val="22"/>
        </w:rPr>
        <w:t xml:space="preserve">: </w:t>
      </w:r>
      <w:r w:rsidR="002924AA" w:rsidRPr="00275137">
        <w:rPr>
          <w:rFonts w:ascii="Calibri" w:hAnsi="Calibri" w:cs="Calibri"/>
          <w:sz w:val="22"/>
          <w:szCs w:val="22"/>
        </w:rPr>
        <w:t>ASTM</w:t>
      </w:r>
    </w:p>
    <w:p w:rsidR="00C01183" w:rsidRPr="00275137" w:rsidRDefault="0037744F" w:rsidP="00275137">
      <w:pPr>
        <w:spacing w:after="200" w:line="276" w:lineRule="auto"/>
        <w:rPr>
          <w:rFonts w:ascii="Calibri" w:hAnsi="Calibri" w:cstheme="minorHAnsi"/>
          <w:b/>
          <w:sz w:val="22"/>
          <w:szCs w:val="22"/>
          <w:u w:val="single"/>
        </w:rPr>
      </w:pPr>
      <w:r w:rsidRPr="00275137">
        <w:rPr>
          <w:rFonts w:ascii="Calibri" w:hAnsi="Calibri" w:cstheme="minorHAnsi"/>
          <w:b/>
          <w:sz w:val="22"/>
          <w:szCs w:val="22"/>
          <w:u w:val="single"/>
        </w:rPr>
        <w:t xml:space="preserve">Resorbable </w:t>
      </w:r>
      <w:r w:rsidR="002F7254">
        <w:rPr>
          <w:rFonts w:ascii="Calibri" w:hAnsi="Calibri" w:cstheme="minorHAnsi"/>
          <w:b/>
          <w:sz w:val="22"/>
          <w:szCs w:val="22"/>
          <w:u w:val="single"/>
        </w:rPr>
        <w:t>M</w:t>
      </w:r>
      <w:r w:rsidRPr="00275137">
        <w:rPr>
          <w:rFonts w:ascii="Calibri" w:hAnsi="Calibri" w:cstheme="minorHAnsi"/>
          <w:b/>
          <w:sz w:val="22"/>
          <w:szCs w:val="22"/>
          <w:u w:val="single"/>
        </w:rPr>
        <w:t>aterials</w:t>
      </w:r>
    </w:p>
    <w:p w:rsidR="00331612" w:rsidRPr="00275137" w:rsidRDefault="00727A78" w:rsidP="00275137">
      <w:pPr>
        <w:spacing w:after="200" w:line="276" w:lineRule="auto"/>
        <w:rPr>
          <w:rFonts w:ascii="Calibri" w:hAnsi="Calibri" w:cstheme="minorHAnsi"/>
          <w:sz w:val="22"/>
          <w:szCs w:val="22"/>
        </w:rPr>
      </w:pPr>
      <w:r w:rsidRPr="00275137">
        <w:rPr>
          <w:rFonts w:ascii="Calibri" w:hAnsi="Calibri" w:cstheme="minorHAnsi"/>
          <w:sz w:val="22"/>
          <w:szCs w:val="22"/>
        </w:rPr>
        <w:t>Some polymers, such as p</w:t>
      </w:r>
      <w:r w:rsidR="0037744F" w:rsidRPr="00275137">
        <w:rPr>
          <w:rFonts w:ascii="Calibri" w:hAnsi="Calibri" w:cstheme="minorHAnsi"/>
          <w:sz w:val="22"/>
          <w:szCs w:val="22"/>
        </w:rPr>
        <w:t xml:space="preserve">olycaprolactone, </w:t>
      </w:r>
      <w:r w:rsidRPr="00275137">
        <w:rPr>
          <w:rFonts w:ascii="Calibri" w:hAnsi="Calibri" w:cstheme="minorHAnsi"/>
          <w:sz w:val="22"/>
          <w:szCs w:val="22"/>
        </w:rPr>
        <w:t>poly g</w:t>
      </w:r>
      <w:r w:rsidR="0037744F" w:rsidRPr="00275137">
        <w:rPr>
          <w:rFonts w:ascii="Calibri" w:hAnsi="Calibri" w:cstheme="minorHAnsi"/>
          <w:sz w:val="22"/>
          <w:szCs w:val="22"/>
        </w:rPr>
        <w:t xml:space="preserve">lycolic </w:t>
      </w:r>
      <w:r w:rsidRPr="00275137">
        <w:rPr>
          <w:rFonts w:ascii="Calibri" w:hAnsi="Calibri" w:cstheme="minorHAnsi"/>
          <w:sz w:val="22"/>
          <w:szCs w:val="22"/>
        </w:rPr>
        <w:t>a</w:t>
      </w:r>
      <w:r w:rsidR="0037744F" w:rsidRPr="00275137">
        <w:rPr>
          <w:rFonts w:ascii="Calibri" w:hAnsi="Calibri" w:cstheme="minorHAnsi"/>
          <w:sz w:val="22"/>
          <w:szCs w:val="22"/>
        </w:rPr>
        <w:t>cid, a</w:t>
      </w:r>
      <w:r w:rsidRPr="00275137">
        <w:rPr>
          <w:rFonts w:ascii="Calibri" w:hAnsi="Calibri" w:cstheme="minorHAnsi"/>
          <w:sz w:val="22"/>
          <w:szCs w:val="22"/>
        </w:rPr>
        <w:t>nd polylactic a</w:t>
      </w:r>
      <w:r w:rsidR="0037744F" w:rsidRPr="00275137">
        <w:rPr>
          <w:rFonts w:ascii="Calibri" w:hAnsi="Calibri" w:cstheme="minorHAnsi"/>
          <w:sz w:val="22"/>
          <w:szCs w:val="22"/>
        </w:rPr>
        <w:t xml:space="preserve">cid, </w:t>
      </w:r>
      <w:r w:rsidR="002924AA" w:rsidRPr="00275137">
        <w:rPr>
          <w:rFonts w:ascii="Calibri" w:hAnsi="Calibri" w:cstheme="minorHAnsi"/>
          <w:sz w:val="22"/>
          <w:szCs w:val="22"/>
        </w:rPr>
        <w:t xml:space="preserve">may </w:t>
      </w:r>
      <w:r w:rsidR="0037744F" w:rsidRPr="00275137">
        <w:rPr>
          <w:rFonts w:ascii="Calibri" w:hAnsi="Calibri" w:cstheme="minorHAnsi"/>
          <w:sz w:val="22"/>
          <w:szCs w:val="22"/>
        </w:rPr>
        <w:t>resorb when implanted in the body allowing for replacement of the device by body tissues over time. Degradation kinetics of the device depends on the chemistry of the material, structure and design of the scaffold.</w:t>
      </w:r>
    </w:p>
    <w:p w:rsidR="00B71BC2" w:rsidRDefault="00331612" w:rsidP="00275137">
      <w:pPr>
        <w:spacing w:after="200" w:line="276" w:lineRule="auto"/>
        <w:rPr>
          <w:rFonts w:ascii="Calibri" w:hAnsi="Calibri" w:cstheme="minorHAnsi"/>
          <w:sz w:val="22"/>
          <w:szCs w:val="22"/>
        </w:rPr>
      </w:pPr>
      <w:r w:rsidRPr="00275137">
        <w:rPr>
          <w:rFonts w:ascii="Calibri" w:hAnsi="Calibri" w:cstheme="minorHAnsi"/>
          <w:sz w:val="22"/>
          <w:szCs w:val="22"/>
        </w:rPr>
        <w:t xml:space="preserve">Relevant published standards include </w:t>
      </w:r>
      <w:r w:rsidRPr="00275137">
        <w:rPr>
          <w:rFonts w:ascii="Calibri" w:hAnsi="Calibri"/>
          <w:sz w:val="22"/>
          <w:szCs w:val="22"/>
        </w:rPr>
        <w:t>ASTM F1635 and there are provisions in ISO TR37137 to do toxicity testing.</w:t>
      </w:r>
    </w:p>
    <w:p w:rsidR="0037744F" w:rsidRPr="00275137" w:rsidRDefault="0037744F" w:rsidP="00275137">
      <w:pPr>
        <w:pBdr>
          <w:top w:val="single" w:sz="4" w:space="1" w:color="auto"/>
          <w:left w:val="single" w:sz="4" w:space="4" w:color="auto"/>
          <w:bottom w:val="single" w:sz="4" w:space="1" w:color="auto"/>
          <w:right w:val="single" w:sz="4" w:space="4" w:color="auto"/>
        </w:pBdr>
        <w:spacing w:after="200" w:line="276" w:lineRule="auto"/>
        <w:rPr>
          <w:rFonts w:ascii="Calibri" w:hAnsi="Calibri" w:cstheme="minorHAnsi"/>
          <w:b/>
          <w:sz w:val="22"/>
          <w:szCs w:val="22"/>
        </w:rPr>
      </w:pPr>
      <w:r w:rsidRPr="00275137">
        <w:rPr>
          <w:rFonts w:ascii="Calibri" w:hAnsi="Calibri" w:cstheme="minorHAnsi"/>
          <w:b/>
          <w:sz w:val="22"/>
          <w:szCs w:val="22"/>
        </w:rPr>
        <w:t>G</w:t>
      </w:r>
      <w:r w:rsidR="002F7254">
        <w:rPr>
          <w:rFonts w:ascii="Calibri" w:hAnsi="Calibri" w:cstheme="minorHAnsi"/>
          <w:b/>
          <w:sz w:val="22"/>
          <w:szCs w:val="22"/>
        </w:rPr>
        <w:t>ap</w:t>
      </w:r>
      <w:r w:rsidRPr="00275137">
        <w:rPr>
          <w:rFonts w:ascii="Calibri" w:hAnsi="Calibri" w:cstheme="minorHAnsi"/>
          <w:b/>
          <w:sz w:val="22"/>
          <w:szCs w:val="22"/>
        </w:rPr>
        <w:t xml:space="preserve"> QC1</w:t>
      </w:r>
      <w:r w:rsidR="009F12A7">
        <w:rPr>
          <w:rFonts w:ascii="Calibri" w:hAnsi="Calibri" w:cstheme="minorHAnsi"/>
          <w:b/>
          <w:sz w:val="22"/>
          <w:szCs w:val="22"/>
        </w:rPr>
        <w:t>2</w:t>
      </w:r>
      <w:r w:rsidR="002F7254">
        <w:rPr>
          <w:rFonts w:ascii="Calibri" w:hAnsi="Calibri" w:cstheme="minorHAnsi"/>
          <w:b/>
          <w:sz w:val="22"/>
          <w:szCs w:val="22"/>
        </w:rPr>
        <w:t>:</w:t>
      </w:r>
      <w:r w:rsidRPr="00275137">
        <w:rPr>
          <w:rFonts w:ascii="Calibri" w:hAnsi="Calibri" w:cstheme="minorHAnsi"/>
          <w:b/>
          <w:sz w:val="22"/>
          <w:szCs w:val="22"/>
        </w:rPr>
        <w:t xml:space="preserve"> Resorbable </w:t>
      </w:r>
      <w:r w:rsidR="002F7254">
        <w:rPr>
          <w:rFonts w:ascii="Calibri" w:hAnsi="Calibri" w:cstheme="minorHAnsi"/>
          <w:b/>
          <w:sz w:val="22"/>
          <w:szCs w:val="22"/>
        </w:rPr>
        <w:t>M</w:t>
      </w:r>
      <w:r w:rsidRPr="00275137">
        <w:rPr>
          <w:rFonts w:ascii="Calibri" w:hAnsi="Calibri" w:cstheme="minorHAnsi"/>
          <w:b/>
          <w:sz w:val="22"/>
          <w:szCs w:val="22"/>
        </w:rPr>
        <w:t xml:space="preserve">aterials. </w:t>
      </w:r>
      <w:r w:rsidRPr="00275137">
        <w:rPr>
          <w:rFonts w:ascii="Calibri" w:hAnsi="Calibri" w:cstheme="minorHAnsi"/>
          <w:sz w:val="22"/>
          <w:szCs w:val="22"/>
        </w:rPr>
        <w:t xml:space="preserve">There are </w:t>
      </w:r>
      <w:r w:rsidR="002924AA" w:rsidRPr="00275137">
        <w:rPr>
          <w:rFonts w:ascii="Calibri" w:hAnsi="Calibri" w:cstheme="minorHAnsi"/>
          <w:sz w:val="22"/>
          <w:szCs w:val="22"/>
        </w:rPr>
        <w:t xml:space="preserve">few </w:t>
      </w:r>
      <w:r w:rsidRPr="00275137">
        <w:rPr>
          <w:rFonts w:ascii="Calibri" w:hAnsi="Calibri" w:cstheme="minorHAnsi"/>
          <w:sz w:val="22"/>
          <w:szCs w:val="22"/>
        </w:rPr>
        <w:t>available standards for testing of degradation of the resorbable polymers in living tissues and therefore a standard needs to be developed</w:t>
      </w:r>
      <w:r w:rsidR="002924AA" w:rsidRPr="00275137">
        <w:rPr>
          <w:rFonts w:ascii="Calibri" w:hAnsi="Calibri" w:cstheme="minorHAnsi"/>
          <w:sz w:val="22"/>
          <w:szCs w:val="22"/>
        </w:rPr>
        <w:t>.</w:t>
      </w:r>
    </w:p>
    <w:p w:rsidR="0037744F" w:rsidRPr="00275137" w:rsidRDefault="00953A64" w:rsidP="00275137">
      <w:pPr>
        <w:pBdr>
          <w:top w:val="single" w:sz="4" w:space="1" w:color="auto"/>
          <w:left w:val="single" w:sz="4" w:space="4" w:color="auto"/>
          <w:bottom w:val="single" w:sz="4" w:space="1" w:color="auto"/>
          <w:right w:val="single" w:sz="4" w:space="4" w:color="auto"/>
        </w:pBdr>
        <w:spacing w:after="200" w:line="276" w:lineRule="auto"/>
        <w:rPr>
          <w:rFonts w:ascii="Calibri" w:hAnsi="Calibri" w:cstheme="minorHAnsi"/>
          <w:b/>
          <w:sz w:val="22"/>
          <w:szCs w:val="22"/>
        </w:rPr>
      </w:pPr>
      <w:r w:rsidRPr="00275137">
        <w:rPr>
          <w:rFonts w:ascii="Calibri" w:hAnsi="Calibri" w:cstheme="minorHAnsi"/>
          <w:b/>
          <w:sz w:val="22"/>
          <w:szCs w:val="22"/>
        </w:rPr>
        <w:t>R&amp;D Needed:</w:t>
      </w:r>
      <w:r w:rsidRPr="00275137">
        <w:rPr>
          <w:rFonts w:ascii="Calibri" w:hAnsi="Calibri" w:cstheme="minorHAnsi"/>
          <w:sz w:val="22"/>
          <w:szCs w:val="22"/>
        </w:rPr>
        <w:t xml:space="preserve"> </w:t>
      </w:r>
      <w:r w:rsidR="006B054B" w:rsidRPr="00275137">
        <w:rPr>
          <w:rFonts w:ascii="Calibri" w:hAnsi="Calibri" w:cstheme="minorHAnsi"/>
          <w:sz w:val="22"/>
          <w:szCs w:val="22"/>
        </w:rPr>
        <w:t>Yes</w:t>
      </w:r>
      <w:r w:rsidR="0037744F" w:rsidRPr="00275137">
        <w:rPr>
          <w:rFonts w:ascii="Calibri" w:hAnsi="Calibri" w:cstheme="minorHAnsi"/>
          <w:b/>
          <w:sz w:val="22"/>
          <w:szCs w:val="22"/>
        </w:rPr>
        <w:t xml:space="preserve"> </w:t>
      </w:r>
    </w:p>
    <w:p w:rsidR="00637314" w:rsidRPr="00275137" w:rsidRDefault="00637314" w:rsidP="00275137">
      <w:pPr>
        <w:pBdr>
          <w:top w:val="single" w:sz="4" w:space="1" w:color="auto"/>
          <w:left w:val="single" w:sz="4" w:space="4" w:color="auto"/>
          <w:bottom w:val="single" w:sz="4" w:space="1" w:color="auto"/>
          <w:right w:val="single" w:sz="4" w:space="4" w:color="auto"/>
        </w:pBdr>
        <w:spacing w:after="200" w:line="276" w:lineRule="auto"/>
        <w:rPr>
          <w:rFonts w:ascii="Calibri" w:hAnsi="Calibri" w:cstheme="minorHAnsi"/>
          <w:b/>
          <w:sz w:val="22"/>
          <w:szCs w:val="22"/>
        </w:rPr>
      </w:pPr>
      <w:r w:rsidRPr="00275137">
        <w:rPr>
          <w:rFonts w:ascii="Calibri" w:hAnsi="Calibri" w:cstheme="minorHAnsi"/>
          <w:b/>
          <w:sz w:val="22"/>
          <w:szCs w:val="22"/>
        </w:rPr>
        <w:t xml:space="preserve">Recommendation: </w:t>
      </w:r>
      <w:r w:rsidR="002F7254" w:rsidRPr="00275137">
        <w:rPr>
          <w:rFonts w:ascii="Calibri" w:hAnsi="Calibri" w:cstheme="minorHAnsi"/>
          <w:sz w:val="22"/>
          <w:szCs w:val="22"/>
        </w:rPr>
        <w:t>Develop</w:t>
      </w:r>
      <w:r w:rsidR="002F7254">
        <w:rPr>
          <w:rFonts w:ascii="Calibri" w:hAnsi="Calibri" w:cstheme="minorHAnsi"/>
          <w:b/>
          <w:sz w:val="22"/>
          <w:szCs w:val="22"/>
        </w:rPr>
        <w:t xml:space="preserve"> </w:t>
      </w:r>
      <w:r w:rsidR="002F7254">
        <w:rPr>
          <w:rFonts w:ascii="Calibri" w:hAnsi="Calibri" w:cstheme="minorHAnsi"/>
          <w:sz w:val="22"/>
          <w:szCs w:val="22"/>
        </w:rPr>
        <w:t>g</w:t>
      </w:r>
      <w:r w:rsidR="002924AA" w:rsidRPr="00275137">
        <w:rPr>
          <w:rFonts w:ascii="Calibri" w:hAnsi="Calibri" w:cstheme="minorHAnsi"/>
          <w:sz w:val="22"/>
          <w:szCs w:val="22"/>
        </w:rPr>
        <w:t>uidance on how to test the degradation of resorbable polymers to support material selection for AM</w:t>
      </w:r>
      <w:r w:rsidR="002F7254">
        <w:rPr>
          <w:rFonts w:ascii="Calibri" w:hAnsi="Calibri" w:cstheme="minorHAnsi"/>
          <w:sz w:val="22"/>
          <w:szCs w:val="22"/>
        </w:rPr>
        <w:t>.</w:t>
      </w:r>
    </w:p>
    <w:p w:rsidR="0037744F" w:rsidRPr="00275137" w:rsidRDefault="0037744F" w:rsidP="00275137">
      <w:pPr>
        <w:pBdr>
          <w:top w:val="single" w:sz="4" w:space="1" w:color="auto"/>
          <w:left w:val="single" w:sz="4" w:space="4" w:color="auto"/>
          <w:bottom w:val="single" w:sz="4" w:space="1" w:color="auto"/>
          <w:right w:val="single" w:sz="4" w:space="4" w:color="auto"/>
        </w:pBdr>
        <w:spacing w:after="200" w:line="276" w:lineRule="auto"/>
        <w:rPr>
          <w:rFonts w:ascii="Calibri" w:hAnsi="Calibri" w:cstheme="minorHAnsi"/>
          <w:b/>
          <w:sz w:val="22"/>
          <w:szCs w:val="22"/>
        </w:rPr>
      </w:pPr>
      <w:r w:rsidRPr="00275137">
        <w:rPr>
          <w:rFonts w:ascii="Calibri" w:hAnsi="Calibri" w:cstheme="minorHAnsi"/>
          <w:b/>
          <w:sz w:val="22"/>
          <w:szCs w:val="22"/>
        </w:rPr>
        <w:t xml:space="preserve">Priority: </w:t>
      </w:r>
      <w:r w:rsidR="002647D1" w:rsidRPr="00275137">
        <w:rPr>
          <w:rFonts w:ascii="Calibri" w:hAnsi="Calibri" w:cstheme="minorHAnsi"/>
          <w:sz w:val="22"/>
          <w:szCs w:val="22"/>
        </w:rPr>
        <w:t>Medium</w:t>
      </w:r>
    </w:p>
    <w:p w:rsidR="0037744F" w:rsidRPr="00275137"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Calibri" w:hAnsi="Calibri" w:cstheme="minorHAnsi"/>
          <w:b/>
          <w:sz w:val="22"/>
          <w:szCs w:val="22"/>
        </w:rPr>
      </w:pPr>
      <w:r w:rsidRPr="00275137">
        <w:rPr>
          <w:rFonts w:ascii="Calibri" w:hAnsi="Calibri" w:cstheme="minorHAnsi"/>
          <w:b/>
          <w:sz w:val="22"/>
          <w:szCs w:val="22"/>
        </w:rPr>
        <w:t>Organization</w:t>
      </w:r>
      <w:r w:rsidR="0037744F" w:rsidRPr="00275137">
        <w:rPr>
          <w:rFonts w:ascii="Calibri" w:hAnsi="Calibri" w:cstheme="minorHAnsi"/>
          <w:b/>
          <w:sz w:val="22"/>
          <w:szCs w:val="22"/>
        </w:rPr>
        <w:t xml:space="preserve">: </w:t>
      </w:r>
      <w:r w:rsidR="0037744F" w:rsidRPr="00275137">
        <w:rPr>
          <w:rFonts w:ascii="Calibri" w:hAnsi="Calibri" w:cstheme="minorHAnsi"/>
          <w:sz w:val="22"/>
          <w:szCs w:val="22"/>
        </w:rPr>
        <w:t>ASTM</w:t>
      </w:r>
    </w:p>
    <w:p w:rsidR="00C01183" w:rsidRPr="00275137" w:rsidRDefault="0037744F" w:rsidP="00275137">
      <w:pPr>
        <w:spacing w:after="200" w:line="276" w:lineRule="auto"/>
        <w:rPr>
          <w:rFonts w:ascii="Calibri" w:hAnsi="Calibri" w:cstheme="minorHAnsi"/>
          <w:sz w:val="22"/>
          <w:szCs w:val="22"/>
          <w:u w:val="single"/>
        </w:rPr>
      </w:pPr>
      <w:r w:rsidRPr="00275137">
        <w:rPr>
          <w:rFonts w:ascii="Calibri" w:hAnsi="Calibri" w:cstheme="minorHAnsi"/>
          <w:b/>
          <w:sz w:val="22"/>
          <w:szCs w:val="22"/>
          <w:u w:val="single"/>
        </w:rPr>
        <w:t xml:space="preserve">Biocompatibility </w:t>
      </w:r>
      <w:r w:rsidR="002F7254">
        <w:rPr>
          <w:rFonts w:ascii="Calibri" w:hAnsi="Calibri" w:cstheme="minorHAnsi"/>
          <w:b/>
          <w:sz w:val="22"/>
          <w:szCs w:val="22"/>
          <w:u w:val="single"/>
        </w:rPr>
        <w:t>T</w:t>
      </w:r>
      <w:r w:rsidRPr="00275137">
        <w:rPr>
          <w:rFonts w:ascii="Calibri" w:hAnsi="Calibri" w:cstheme="minorHAnsi"/>
          <w:b/>
          <w:sz w:val="22"/>
          <w:szCs w:val="22"/>
          <w:u w:val="single"/>
        </w:rPr>
        <w:t xml:space="preserve">esting </w:t>
      </w:r>
      <w:r w:rsidR="002F7254">
        <w:rPr>
          <w:rFonts w:ascii="Calibri" w:hAnsi="Calibri" w:cstheme="minorHAnsi"/>
          <w:b/>
          <w:sz w:val="22"/>
          <w:szCs w:val="22"/>
          <w:u w:val="single"/>
        </w:rPr>
        <w:t>S</w:t>
      </w:r>
      <w:r w:rsidRPr="00275137">
        <w:rPr>
          <w:rFonts w:ascii="Calibri" w:hAnsi="Calibri" w:cstheme="minorHAnsi"/>
          <w:b/>
          <w:sz w:val="22"/>
          <w:szCs w:val="22"/>
          <w:u w:val="single"/>
        </w:rPr>
        <w:t xml:space="preserve">tandards </w:t>
      </w:r>
      <w:r w:rsidR="002F7254">
        <w:rPr>
          <w:rFonts w:ascii="Calibri" w:hAnsi="Calibri" w:cstheme="minorHAnsi"/>
          <w:b/>
          <w:sz w:val="22"/>
          <w:szCs w:val="22"/>
          <w:u w:val="single"/>
        </w:rPr>
        <w:t>A</w:t>
      </w:r>
      <w:r w:rsidRPr="00275137">
        <w:rPr>
          <w:rFonts w:ascii="Calibri" w:hAnsi="Calibri" w:cstheme="minorHAnsi"/>
          <w:b/>
          <w:sz w:val="22"/>
          <w:szCs w:val="22"/>
          <w:u w:val="single"/>
        </w:rPr>
        <w:t xml:space="preserve">vailable for </w:t>
      </w:r>
      <w:r w:rsidR="002F7254">
        <w:rPr>
          <w:rFonts w:ascii="Calibri" w:hAnsi="Calibri" w:cstheme="minorHAnsi"/>
          <w:b/>
          <w:sz w:val="22"/>
          <w:szCs w:val="22"/>
          <w:u w:val="single"/>
        </w:rPr>
        <w:t>R</w:t>
      </w:r>
      <w:r w:rsidRPr="00275137">
        <w:rPr>
          <w:rFonts w:ascii="Calibri" w:hAnsi="Calibri" w:cstheme="minorHAnsi"/>
          <w:b/>
          <w:sz w:val="22"/>
          <w:szCs w:val="22"/>
          <w:u w:val="single"/>
        </w:rPr>
        <w:t xml:space="preserve">esorbable and </w:t>
      </w:r>
      <w:r w:rsidR="002F7254">
        <w:rPr>
          <w:rFonts w:ascii="Calibri" w:hAnsi="Calibri" w:cstheme="minorHAnsi"/>
          <w:b/>
          <w:sz w:val="22"/>
          <w:szCs w:val="22"/>
          <w:u w:val="single"/>
        </w:rPr>
        <w:t>Non R</w:t>
      </w:r>
      <w:r w:rsidRPr="00275137">
        <w:rPr>
          <w:rFonts w:ascii="Calibri" w:hAnsi="Calibri" w:cstheme="minorHAnsi"/>
          <w:b/>
          <w:sz w:val="22"/>
          <w:szCs w:val="22"/>
          <w:u w:val="single"/>
        </w:rPr>
        <w:t xml:space="preserve">esorbable </w:t>
      </w:r>
      <w:r w:rsidR="002F7254">
        <w:rPr>
          <w:rFonts w:ascii="Calibri" w:hAnsi="Calibri" w:cstheme="minorHAnsi"/>
          <w:b/>
          <w:sz w:val="22"/>
          <w:szCs w:val="22"/>
          <w:u w:val="single"/>
        </w:rPr>
        <w:t>M</w:t>
      </w:r>
      <w:r w:rsidRPr="00275137">
        <w:rPr>
          <w:rFonts w:ascii="Calibri" w:hAnsi="Calibri" w:cstheme="minorHAnsi"/>
          <w:b/>
          <w:sz w:val="22"/>
          <w:szCs w:val="22"/>
          <w:u w:val="single"/>
        </w:rPr>
        <w:t>aterials</w:t>
      </w:r>
    </w:p>
    <w:p w:rsidR="0037744F" w:rsidRPr="00275137" w:rsidRDefault="0037744F" w:rsidP="00275137">
      <w:pPr>
        <w:spacing w:after="200" w:line="276" w:lineRule="auto"/>
        <w:rPr>
          <w:rFonts w:ascii="Calibri" w:hAnsi="Calibri" w:cstheme="minorHAnsi"/>
          <w:sz w:val="22"/>
          <w:szCs w:val="22"/>
        </w:rPr>
      </w:pPr>
      <w:r w:rsidRPr="00275137">
        <w:rPr>
          <w:rFonts w:ascii="Calibri" w:hAnsi="Calibri" w:cstheme="minorHAnsi"/>
          <w:sz w:val="22"/>
          <w:szCs w:val="22"/>
        </w:rPr>
        <w:t>Existing standards include ISO 10993-1:2009 "Biological evaluation of medical devices - Part 1: Evaluation and testing within a risk management process.</w:t>
      </w:r>
      <w:r w:rsidR="008B2955" w:rsidRPr="00275137">
        <w:rPr>
          <w:rFonts w:ascii="Calibri" w:hAnsi="Calibri" w:cstheme="minorHAnsi"/>
          <w:sz w:val="22"/>
          <w:szCs w:val="22"/>
        </w:rPr>
        <w:t>”</w:t>
      </w:r>
      <w:r w:rsidRPr="00275137">
        <w:rPr>
          <w:rFonts w:ascii="Calibri" w:hAnsi="Calibri" w:cstheme="minorHAnsi"/>
          <w:sz w:val="22"/>
          <w:szCs w:val="22"/>
        </w:rPr>
        <w:t xml:space="preserve"> There is also the AM Guidance issued by FDA on May 10, 2016. This document supersedes Blue Book Memorandum #G95-1 “Use of International Standard ISO-10993, ’Biological Evaluation of Medical Devices Part 1: Evaluation and Testing,’” dated May 1, 1995. This includes FDA recommendations for medical device submissions</w:t>
      </w:r>
      <w:r w:rsidR="00387691" w:rsidRPr="00275137">
        <w:rPr>
          <w:rFonts w:ascii="Calibri" w:hAnsi="Calibri" w:cstheme="minorHAnsi"/>
          <w:sz w:val="22"/>
          <w:szCs w:val="22"/>
        </w:rPr>
        <w:t xml:space="preserve">. </w:t>
      </w:r>
    </w:p>
    <w:p w:rsidR="000B1E8F" w:rsidRPr="00275137" w:rsidRDefault="000B1E8F" w:rsidP="00275137">
      <w:pPr>
        <w:spacing w:after="200" w:line="276" w:lineRule="auto"/>
        <w:rPr>
          <w:rFonts w:ascii="Calibri" w:hAnsi="Calibri" w:cstheme="minorHAnsi"/>
          <w:b/>
          <w:sz w:val="22"/>
          <w:szCs w:val="22"/>
          <w:u w:val="single"/>
        </w:rPr>
      </w:pPr>
      <w:r w:rsidRPr="00275137">
        <w:rPr>
          <w:rFonts w:ascii="Calibri" w:hAnsi="Calibri" w:cstheme="minorHAnsi"/>
          <w:b/>
          <w:sz w:val="22"/>
          <w:szCs w:val="22"/>
          <w:u w:val="single"/>
        </w:rPr>
        <w:t xml:space="preserve">Material </w:t>
      </w:r>
      <w:r w:rsidR="002F7254">
        <w:rPr>
          <w:rFonts w:ascii="Calibri" w:hAnsi="Calibri" w:cstheme="minorHAnsi"/>
          <w:b/>
          <w:sz w:val="22"/>
          <w:szCs w:val="22"/>
          <w:u w:val="single"/>
        </w:rPr>
        <w:t>C</w:t>
      </w:r>
      <w:r w:rsidRPr="00275137">
        <w:rPr>
          <w:rFonts w:ascii="Calibri" w:hAnsi="Calibri" w:cstheme="minorHAnsi"/>
          <w:b/>
          <w:sz w:val="22"/>
          <w:szCs w:val="22"/>
          <w:u w:val="single"/>
        </w:rPr>
        <w:t xml:space="preserve">ontrol </w:t>
      </w:r>
      <w:r w:rsidR="002F7254">
        <w:rPr>
          <w:rFonts w:ascii="Calibri" w:hAnsi="Calibri" w:cstheme="minorHAnsi"/>
          <w:b/>
          <w:sz w:val="22"/>
          <w:szCs w:val="22"/>
          <w:u w:val="single"/>
        </w:rPr>
        <w:t>D</w:t>
      </w:r>
      <w:r w:rsidRPr="00275137">
        <w:rPr>
          <w:rFonts w:ascii="Calibri" w:hAnsi="Calibri" w:cstheme="minorHAnsi"/>
          <w:b/>
          <w:sz w:val="22"/>
          <w:szCs w:val="22"/>
          <w:u w:val="single"/>
        </w:rPr>
        <w:t xml:space="preserve">ata and </w:t>
      </w:r>
      <w:r w:rsidR="002F7254">
        <w:rPr>
          <w:rFonts w:ascii="Calibri" w:hAnsi="Calibri" w:cstheme="minorHAnsi"/>
          <w:b/>
          <w:sz w:val="22"/>
          <w:szCs w:val="22"/>
          <w:u w:val="single"/>
        </w:rPr>
        <w:t>P</w:t>
      </w:r>
      <w:r w:rsidRPr="00275137">
        <w:rPr>
          <w:rFonts w:ascii="Calibri" w:hAnsi="Calibri" w:cstheme="minorHAnsi"/>
          <w:b/>
          <w:sz w:val="22"/>
          <w:szCs w:val="22"/>
          <w:u w:val="single"/>
        </w:rPr>
        <w:t>rocedures</w:t>
      </w:r>
    </w:p>
    <w:p w:rsidR="00B71BC2" w:rsidRDefault="00B71BC2" w:rsidP="00275137">
      <w:pPr>
        <w:spacing w:after="200" w:line="276" w:lineRule="auto"/>
        <w:rPr>
          <w:rFonts w:ascii="Calibri" w:hAnsi="Calibri" w:cstheme="minorHAnsi"/>
          <w:b/>
          <w:sz w:val="22"/>
          <w:szCs w:val="22"/>
        </w:rPr>
      </w:pPr>
      <w:r w:rsidRPr="0061283C">
        <w:rPr>
          <w:rFonts w:ascii="Calibri" w:hAnsi="Calibri" w:cstheme="minorHAnsi"/>
          <w:sz w:val="22"/>
          <w:szCs w:val="22"/>
        </w:rPr>
        <w:t>No published standards or standards in development specific to AM have been identified.</w:t>
      </w:r>
    </w:p>
    <w:p w:rsidR="000B1E8F" w:rsidRPr="00275137" w:rsidRDefault="000B1E8F" w:rsidP="00275137">
      <w:pPr>
        <w:pBdr>
          <w:top w:val="single" w:sz="4" w:space="1" w:color="auto"/>
          <w:left w:val="single" w:sz="4" w:space="4" w:color="auto"/>
          <w:bottom w:val="single" w:sz="4" w:space="1" w:color="auto"/>
          <w:right w:val="single" w:sz="4" w:space="4" w:color="auto"/>
        </w:pBdr>
        <w:spacing w:after="200" w:line="276" w:lineRule="auto"/>
        <w:rPr>
          <w:rFonts w:ascii="Calibri" w:hAnsi="Calibri" w:cstheme="minorHAnsi"/>
          <w:sz w:val="22"/>
          <w:szCs w:val="22"/>
        </w:rPr>
      </w:pPr>
      <w:r w:rsidRPr="00275137">
        <w:rPr>
          <w:rFonts w:ascii="Calibri" w:hAnsi="Calibri" w:cstheme="minorHAnsi"/>
          <w:b/>
          <w:sz w:val="22"/>
          <w:szCs w:val="22"/>
        </w:rPr>
        <w:lastRenderedPageBreak/>
        <w:t>G</w:t>
      </w:r>
      <w:r w:rsidR="001F56E2" w:rsidRPr="00275137">
        <w:rPr>
          <w:rFonts w:ascii="Calibri" w:hAnsi="Calibri" w:cstheme="minorHAnsi"/>
          <w:b/>
          <w:sz w:val="22"/>
          <w:szCs w:val="22"/>
        </w:rPr>
        <w:t>ap</w:t>
      </w:r>
      <w:r w:rsidRPr="00275137">
        <w:rPr>
          <w:rFonts w:ascii="Calibri" w:hAnsi="Calibri" w:cstheme="minorHAnsi"/>
          <w:b/>
          <w:sz w:val="22"/>
          <w:szCs w:val="22"/>
        </w:rPr>
        <w:t xml:space="preserve"> QC</w:t>
      </w:r>
      <w:r w:rsidR="001F56E2" w:rsidRPr="00275137">
        <w:rPr>
          <w:rFonts w:ascii="Calibri" w:hAnsi="Calibri" w:cstheme="minorHAnsi"/>
          <w:b/>
          <w:sz w:val="22"/>
          <w:szCs w:val="22"/>
        </w:rPr>
        <w:t>1</w:t>
      </w:r>
      <w:r w:rsidR="009F12A7">
        <w:rPr>
          <w:rFonts w:ascii="Calibri" w:hAnsi="Calibri" w:cstheme="minorHAnsi"/>
          <w:b/>
          <w:sz w:val="22"/>
          <w:szCs w:val="22"/>
        </w:rPr>
        <w:t>3</w:t>
      </w:r>
      <w:r w:rsidR="002F7254">
        <w:rPr>
          <w:rFonts w:ascii="Calibri" w:hAnsi="Calibri" w:cstheme="minorHAnsi"/>
          <w:b/>
          <w:sz w:val="22"/>
          <w:szCs w:val="22"/>
        </w:rPr>
        <w:t>:</w:t>
      </w:r>
      <w:r w:rsidRPr="00275137">
        <w:rPr>
          <w:rFonts w:ascii="Calibri" w:hAnsi="Calibri" w:cstheme="minorHAnsi"/>
          <w:sz w:val="22"/>
          <w:szCs w:val="22"/>
        </w:rPr>
        <w:t xml:space="preserve"> </w:t>
      </w:r>
      <w:r w:rsidRPr="00275137">
        <w:rPr>
          <w:rFonts w:ascii="Calibri" w:hAnsi="Calibri" w:cstheme="minorHAnsi"/>
          <w:b/>
          <w:sz w:val="22"/>
          <w:szCs w:val="22"/>
        </w:rPr>
        <w:t xml:space="preserve">Material </w:t>
      </w:r>
      <w:r w:rsidR="002F7254">
        <w:rPr>
          <w:rFonts w:ascii="Calibri" w:hAnsi="Calibri" w:cstheme="minorHAnsi"/>
          <w:b/>
          <w:sz w:val="22"/>
          <w:szCs w:val="22"/>
        </w:rPr>
        <w:t>C</w:t>
      </w:r>
      <w:r w:rsidRPr="00275137">
        <w:rPr>
          <w:rFonts w:ascii="Calibri" w:hAnsi="Calibri" w:cstheme="minorHAnsi"/>
          <w:b/>
          <w:sz w:val="22"/>
          <w:szCs w:val="22"/>
        </w:rPr>
        <w:t xml:space="preserve">ontrol </w:t>
      </w:r>
      <w:r w:rsidR="002F7254">
        <w:rPr>
          <w:rFonts w:ascii="Calibri" w:hAnsi="Calibri" w:cstheme="minorHAnsi"/>
          <w:b/>
          <w:sz w:val="22"/>
          <w:szCs w:val="22"/>
        </w:rPr>
        <w:t>D</w:t>
      </w:r>
      <w:r w:rsidRPr="00275137">
        <w:rPr>
          <w:rFonts w:ascii="Calibri" w:hAnsi="Calibri" w:cstheme="minorHAnsi"/>
          <w:b/>
          <w:sz w:val="22"/>
          <w:szCs w:val="22"/>
        </w:rPr>
        <w:t xml:space="preserve">ata and </w:t>
      </w:r>
      <w:r w:rsidR="002F7254">
        <w:rPr>
          <w:rFonts w:ascii="Calibri" w:hAnsi="Calibri" w:cstheme="minorHAnsi"/>
          <w:b/>
          <w:sz w:val="22"/>
          <w:szCs w:val="22"/>
        </w:rPr>
        <w:t>P</w:t>
      </w:r>
      <w:r w:rsidRPr="00275137">
        <w:rPr>
          <w:rFonts w:ascii="Calibri" w:hAnsi="Calibri" w:cstheme="minorHAnsi"/>
          <w:b/>
          <w:sz w:val="22"/>
          <w:szCs w:val="22"/>
        </w:rPr>
        <w:t>rocedures.</w:t>
      </w:r>
      <w:r w:rsidRPr="00275137">
        <w:rPr>
          <w:rFonts w:ascii="Calibri" w:hAnsi="Calibri" w:cstheme="minorHAnsi"/>
          <w:sz w:val="22"/>
          <w:szCs w:val="22"/>
        </w:rPr>
        <w:t xml:space="preserve"> There is a need for well-established material control data and procedures</w:t>
      </w:r>
      <w:r w:rsidR="00387691" w:rsidRPr="00275137">
        <w:rPr>
          <w:rFonts w:ascii="Calibri" w:hAnsi="Calibri" w:cstheme="minorHAnsi"/>
          <w:sz w:val="22"/>
          <w:szCs w:val="22"/>
        </w:rPr>
        <w:t xml:space="preserve">. </w:t>
      </w:r>
      <w:r w:rsidRPr="00275137">
        <w:rPr>
          <w:rFonts w:ascii="Calibri" w:hAnsi="Calibri" w:cstheme="minorHAnsi"/>
          <w:sz w:val="22"/>
          <w:szCs w:val="22"/>
        </w:rPr>
        <w:t>Materials are primarily manufactured through proprietary methods and, while recommended handling practices exist for each company and each product, standard procedures or standardized considerations are not available</w:t>
      </w:r>
      <w:r w:rsidR="00387691" w:rsidRPr="00275137">
        <w:rPr>
          <w:rFonts w:ascii="Calibri" w:hAnsi="Calibri" w:cstheme="minorHAnsi"/>
          <w:sz w:val="22"/>
          <w:szCs w:val="22"/>
        </w:rPr>
        <w:t xml:space="preserve">. </w:t>
      </w:r>
    </w:p>
    <w:p w:rsidR="002F7254" w:rsidRDefault="000B1E8F" w:rsidP="00275137">
      <w:pPr>
        <w:pBdr>
          <w:top w:val="single" w:sz="4" w:space="1" w:color="auto"/>
          <w:left w:val="single" w:sz="4" w:space="4" w:color="auto"/>
          <w:bottom w:val="single" w:sz="4" w:space="1" w:color="auto"/>
          <w:right w:val="single" w:sz="4" w:space="4" w:color="auto"/>
        </w:pBdr>
        <w:spacing w:after="200" w:line="276" w:lineRule="auto"/>
        <w:rPr>
          <w:rFonts w:ascii="Calibri" w:hAnsi="Calibri" w:cstheme="minorHAnsi"/>
          <w:sz w:val="22"/>
          <w:szCs w:val="22"/>
        </w:rPr>
      </w:pPr>
      <w:r w:rsidRPr="00275137">
        <w:rPr>
          <w:rFonts w:ascii="Calibri" w:hAnsi="Calibri" w:cstheme="minorHAnsi"/>
          <w:b/>
          <w:sz w:val="22"/>
          <w:szCs w:val="22"/>
        </w:rPr>
        <w:t>R&amp;D Needed:</w:t>
      </w:r>
      <w:r w:rsidRPr="00275137">
        <w:rPr>
          <w:rFonts w:ascii="Calibri" w:hAnsi="Calibri" w:cstheme="minorHAnsi"/>
          <w:sz w:val="22"/>
          <w:szCs w:val="22"/>
        </w:rPr>
        <w:t xml:space="preserve"> </w:t>
      </w:r>
      <w:r w:rsidR="002647D1" w:rsidRPr="00275137">
        <w:rPr>
          <w:rFonts w:ascii="Calibri" w:hAnsi="Calibri" w:cstheme="minorHAnsi"/>
          <w:sz w:val="22"/>
          <w:szCs w:val="22"/>
        </w:rPr>
        <w:t>Yes</w:t>
      </w:r>
    </w:p>
    <w:p w:rsidR="000B1E8F" w:rsidRPr="00275137" w:rsidRDefault="00621D8F" w:rsidP="00275137">
      <w:pPr>
        <w:pBdr>
          <w:top w:val="single" w:sz="4" w:space="1" w:color="auto"/>
          <w:left w:val="single" w:sz="4" w:space="4" w:color="auto"/>
          <w:bottom w:val="single" w:sz="4" w:space="1" w:color="auto"/>
          <w:right w:val="single" w:sz="4" w:space="4" w:color="auto"/>
        </w:pBdr>
        <w:spacing w:after="200" w:line="276" w:lineRule="auto"/>
        <w:rPr>
          <w:rFonts w:ascii="Calibri" w:hAnsi="Calibri" w:cstheme="minorHAnsi"/>
          <w:sz w:val="22"/>
          <w:szCs w:val="22"/>
        </w:rPr>
      </w:pPr>
      <w:r w:rsidRPr="00275137">
        <w:rPr>
          <w:rFonts w:ascii="Calibri" w:hAnsi="Calibri" w:cstheme="minorHAnsi"/>
          <w:b/>
          <w:sz w:val="22"/>
          <w:szCs w:val="22"/>
        </w:rPr>
        <w:t>Recommendation</w:t>
      </w:r>
      <w:r w:rsidR="000B1E8F" w:rsidRPr="00275137">
        <w:rPr>
          <w:rFonts w:ascii="Calibri" w:hAnsi="Calibri" w:cstheme="minorHAnsi"/>
          <w:b/>
          <w:sz w:val="22"/>
          <w:szCs w:val="22"/>
        </w:rPr>
        <w:t>:</w:t>
      </w:r>
      <w:r w:rsidR="000B1E8F" w:rsidRPr="00275137">
        <w:rPr>
          <w:rFonts w:ascii="Calibri" w:hAnsi="Calibri" w:cstheme="minorHAnsi"/>
          <w:sz w:val="22"/>
          <w:szCs w:val="22"/>
        </w:rPr>
        <w:t xml:space="preserve"> A standard or specification describing a reporting template and dataset for material pedigree, recommended testing, and handling procedures would simplify evaluation of material suitability.</w:t>
      </w:r>
    </w:p>
    <w:p w:rsidR="000B1E8F" w:rsidRPr="00275137" w:rsidRDefault="00621D8F" w:rsidP="00275137">
      <w:pPr>
        <w:pBdr>
          <w:top w:val="single" w:sz="4" w:space="1" w:color="auto"/>
          <w:left w:val="single" w:sz="4" w:space="4" w:color="auto"/>
          <w:bottom w:val="single" w:sz="4" w:space="1" w:color="auto"/>
          <w:right w:val="single" w:sz="4" w:space="4" w:color="auto"/>
        </w:pBdr>
        <w:spacing w:after="200" w:line="276" w:lineRule="auto"/>
        <w:rPr>
          <w:rFonts w:ascii="Calibri" w:hAnsi="Calibri" w:cstheme="minorHAnsi"/>
          <w:sz w:val="22"/>
          <w:szCs w:val="22"/>
        </w:rPr>
      </w:pPr>
      <w:r w:rsidRPr="00275137">
        <w:rPr>
          <w:rFonts w:ascii="Calibri" w:hAnsi="Calibri" w:cstheme="minorHAnsi"/>
          <w:b/>
          <w:sz w:val="22"/>
          <w:szCs w:val="22"/>
        </w:rPr>
        <w:t>Priority</w:t>
      </w:r>
      <w:r w:rsidR="000B1E8F" w:rsidRPr="00275137">
        <w:rPr>
          <w:rFonts w:ascii="Calibri" w:hAnsi="Calibri" w:cstheme="minorHAnsi"/>
          <w:b/>
          <w:sz w:val="22"/>
          <w:szCs w:val="22"/>
        </w:rPr>
        <w:t>:</w:t>
      </w:r>
      <w:r w:rsidR="000B1E8F" w:rsidRPr="00275137">
        <w:rPr>
          <w:rFonts w:ascii="Calibri" w:hAnsi="Calibri" w:cstheme="minorHAnsi"/>
          <w:sz w:val="22"/>
          <w:szCs w:val="22"/>
        </w:rPr>
        <w:t xml:space="preserve"> </w:t>
      </w:r>
      <w:r w:rsidR="002647D1" w:rsidRPr="00275137">
        <w:rPr>
          <w:rFonts w:ascii="Calibri" w:hAnsi="Calibri" w:cstheme="minorHAnsi"/>
          <w:sz w:val="22"/>
          <w:szCs w:val="22"/>
        </w:rPr>
        <w:t>Low</w:t>
      </w:r>
    </w:p>
    <w:p w:rsidR="000B1E8F" w:rsidRPr="00275137" w:rsidRDefault="00621D8F" w:rsidP="00275137">
      <w:pPr>
        <w:pBdr>
          <w:top w:val="single" w:sz="4" w:space="1" w:color="auto"/>
          <w:left w:val="single" w:sz="4" w:space="4" w:color="auto"/>
          <w:bottom w:val="single" w:sz="4" w:space="1" w:color="auto"/>
          <w:right w:val="single" w:sz="4" w:space="4" w:color="auto"/>
        </w:pBdr>
        <w:spacing w:after="200" w:line="276" w:lineRule="auto"/>
        <w:rPr>
          <w:rFonts w:ascii="Calibri" w:hAnsi="Calibri" w:cstheme="minorHAnsi"/>
          <w:b/>
          <w:sz w:val="22"/>
          <w:szCs w:val="22"/>
        </w:rPr>
      </w:pPr>
      <w:r w:rsidRPr="00275137">
        <w:rPr>
          <w:rFonts w:ascii="Calibri" w:hAnsi="Calibri" w:cstheme="minorHAnsi"/>
          <w:b/>
          <w:sz w:val="22"/>
          <w:szCs w:val="22"/>
        </w:rPr>
        <w:t>Organization</w:t>
      </w:r>
      <w:r w:rsidR="000B1E8F" w:rsidRPr="00275137">
        <w:rPr>
          <w:rFonts w:ascii="Calibri" w:hAnsi="Calibri" w:cstheme="minorHAnsi"/>
          <w:sz w:val="22"/>
          <w:szCs w:val="22"/>
        </w:rPr>
        <w:t xml:space="preserve">: </w:t>
      </w:r>
      <w:r w:rsidR="002647D1" w:rsidRPr="00275137">
        <w:rPr>
          <w:rFonts w:ascii="Calibri" w:hAnsi="Calibri" w:cstheme="minorHAnsi"/>
          <w:sz w:val="22"/>
          <w:szCs w:val="22"/>
        </w:rPr>
        <w:t>Material providers, ASTM</w:t>
      </w:r>
    </w:p>
    <w:p w:rsidR="00C01183" w:rsidRPr="00275137" w:rsidRDefault="0037744F" w:rsidP="00275137">
      <w:pPr>
        <w:spacing w:after="200" w:line="276" w:lineRule="auto"/>
        <w:rPr>
          <w:rFonts w:ascii="Calibri" w:hAnsi="Calibri" w:cstheme="minorHAnsi"/>
          <w:b/>
          <w:sz w:val="22"/>
          <w:szCs w:val="22"/>
          <w:u w:val="single"/>
        </w:rPr>
      </w:pPr>
      <w:r w:rsidRPr="00275137">
        <w:rPr>
          <w:rFonts w:ascii="Calibri" w:hAnsi="Calibri" w:cstheme="minorHAnsi"/>
          <w:b/>
          <w:sz w:val="22"/>
          <w:szCs w:val="22"/>
          <w:u w:val="single"/>
        </w:rPr>
        <w:t xml:space="preserve">Certification of </w:t>
      </w:r>
      <w:r w:rsidR="002F7254">
        <w:rPr>
          <w:rFonts w:ascii="Calibri" w:hAnsi="Calibri" w:cstheme="minorHAnsi"/>
          <w:b/>
          <w:sz w:val="22"/>
          <w:szCs w:val="22"/>
          <w:u w:val="single"/>
        </w:rPr>
        <w:t>S</w:t>
      </w:r>
      <w:r w:rsidRPr="00275137">
        <w:rPr>
          <w:rFonts w:ascii="Calibri" w:hAnsi="Calibri" w:cstheme="minorHAnsi"/>
          <w:b/>
          <w:sz w:val="22"/>
          <w:szCs w:val="22"/>
          <w:u w:val="single"/>
        </w:rPr>
        <w:t>uppliers</w:t>
      </w:r>
    </w:p>
    <w:p w:rsidR="005E3419" w:rsidRPr="00275137" w:rsidRDefault="005E3419" w:rsidP="00275137">
      <w:pPr>
        <w:spacing w:after="200" w:line="276" w:lineRule="auto"/>
        <w:rPr>
          <w:rFonts w:ascii="Calibri" w:hAnsi="Calibri" w:cstheme="minorHAnsi"/>
          <w:b/>
          <w:sz w:val="22"/>
          <w:szCs w:val="22"/>
        </w:rPr>
      </w:pPr>
      <w:r w:rsidRPr="00275137">
        <w:rPr>
          <w:rFonts w:ascii="Calibri" w:hAnsi="Calibri" w:cstheme="minorHAnsi"/>
          <w:sz w:val="22"/>
          <w:szCs w:val="22"/>
        </w:rPr>
        <w:t xml:space="preserve">Certification of suppliers will </w:t>
      </w:r>
      <w:r w:rsidR="0037744F" w:rsidRPr="00275137">
        <w:rPr>
          <w:rFonts w:ascii="Calibri" w:hAnsi="Calibri" w:cstheme="minorHAnsi"/>
          <w:sz w:val="22"/>
          <w:szCs w:val="22"/>
        </w:rPr>
        <w:t>align with other industry</w:t>
      </w:r>
      <w:r w:rsidR="0037744F" w:rsidRPr="00275137">
        <w:rPr>
          <w:rFonts w:ascii="Calibri" w:hAnsi="Calibri" w:cstheme="minorHAnsi"/>
          <w:b/>
          <w:sz w:val="22"/>
          <w:szCs w:val="22"/>
        </w:rPr>
        <w:t xml:space="preserve"> </w:t>
      </w:r>
      <w:r w:rsidR="009729F8" w:rsidRPr="00275137">
        <w:rPr>
          <w:rFonts w:ascii="Calibri" w:hAnsi="Calibri" w:cstheme="minorHAnsi"/>
          <w:sz w:val="22"/>
          <w:szCs w:val="22"/>
        </w:rPr>
        <w:t>guidance and</w:t>
      </w:r>
      <w:r w:rsidR="009729F8" w:rsidRPr="00275137">
        <w:rPr>
          <w:rFonts w:ascii="Calibri" w:hAnsi="Calibri" w:cstheme="minorHAnsi"/>
          <w:b/>
          <w:sz w:val="22"/>
          <w:szCs w:val="22"/>
        </w:rPr>
        <w:t xml:space="preserve"> </w:t>
      </w:r>
      <w:r w:rsidR="0037744F" w:rsidRPr="00275137">
        <w:rPr>
          <w:rFonts w:ascii="Calibri" w:hAnsi="Calibri" w:cstheme="minorHAnsi"/>
          <w:sz w:val="22"/>
          <w:szCs w:val="22"/>
        </w:rPr>
        <w:t>standards such as:</w:t>
      </w:r>
      <w:r w:rsidRPr="00275137">
        <w:rPr>
          <w:rFonts w:ascii="Calibri" w:hAnsi="Calibri" w:cstheme="minorHAnsi"/>
          <w:b/>
          <w:sz w:val="22"/>
          <w:szCs w:val="22"/>
        </w:rPr>
        <w:t xml:space="preserve"> </w:t>
      </w:r>
    </w:p>
    <w:p w:rsidR="005E3419" w:rsidRPr="00275137" w:rsidRDefault="005E3419" w:rsidP="00275137">
      <w:pPr>
        <w:pStyle w:val="ListParagraph0"/>
        <w:numPr>
          <w:ilvl w:val="0"/>
          <w:numId w:val="196"/>
        </w:numPr>
        <w:rPr>
          <w:rFonts w:cstheme="minorHAnsi"/>
        </w:rPr>
      </w:pPr>
      <w:r w:rsidRPr="00EB3E16">
        <w:rPr>
          <w:rFonts w:cstheme="minorHAnsi"/>
        </w:rPr>
        <w:t xml:space="preserve">FDA Quality </w:t>
      </w:r>
      <w:r w:rsidRPr="00DD6395">
        <w:rPr>
          <w:rFonts w:cstheme="minorHAnsi"/>
        </w:rPr>
        <w:t>System (QS) Regulation  (</w:t>
      </w:r>
      <w:hyperlink r:id="rId153" w:history="1">
        <w:r w:rsidRPr="00275137">
          <w:rPr>
            <w:rStyle w:val="Hyperlink"/>
            <w:rFonts w:cstheme="minorHAnsi"/>
          </w:rPr>
          <w:t>http://www.fda.gov/medicaldevices/deviceregulationandguidance/postmarketrequirements/qualitysystemsregulations/</w:t>
        </w:r>
      </w:hyperlink>
    </w:p>
    <w:p w:rsidR="0037744F" w:rsidRPr="00275137" w:rsidRDefault="009729F8" w:rsidP="00275137">
      <w:pPr>
        <w:pStyle w:val="Default"/>
        <w:numPr>
          <w:ilvl w:val="0"/>
          <w:numId w:val="180"/>
        </w:numPr>
        <w:spacing w:after="200" w:line="276" w:lineRule="auto"/>
        <w:rPr>
          <w:rFonts w:ascii="Calibri" w:hAnsi="Calibri" w:cstheme="minorHAnsi"/>
          <w:b/>
          <w:sz w:val="22"/>
          <w:szCs w:val="22"/>
        </w:rPr>
      </w:pPr>
      <w:r w:rsidRPr="00275137">
        <w:rPr>
          <w:rFonts w:ascii="Calibri" w:hAnsi="Calibri"/>
          <w:bCs/>
          <w:sz w:val="22"/>
          <w:szCs w:val="22"/>
        </w:rPr>
        <w:t xml:space="preserve">Use of International Standard ISO 10993-1, "Biological evaluation of medical devices - Part 1: Evaluation and testing within a risk management process," Guidance for Industry and Food and Drug Administration Staff (June 16, 2016) </w:t>
      </w:r>
      <w:hyperlink r:id="rId154" w:history="1">
        <w:r w:rsidR="0037744F" w:rsidRPr="00275137">
          <w:rPr>
            <w:rStyle w:val="Hyperlink"/>
            <w:rFonts w:ascii="Calibri" w:eastAsiaTheme="majorEastAsia" w:hAnsi="Calibri" w:cstheme="minorHAnsi"/>
            <w:sz w:val="22"/>
            <w:szCs w:val="22"/>
          </w:rPr>
          <w:t>http://www.fda.gov/downloads/medicaldevices/deviceregulationandguidance/guidancedocuments/ucm348890.pdf</w:t>
        </w:r>
      </w:hyperlink>
    </w:p>
    <w:p w:rsidR="00B71BC2" w:rsidRDefault="000D2849" w:rsidP="00275137">
      <w:pPr>
        <w:spacing w:after="200" w:line="276" w:lineRule="auto"/>
        <w:rPr>
          <w:rFonts w:ascii="Calibri" w:hAnsi="Calibri" w:cs="Calibri"/>
          <w:sz w:val="22"/>
          <w:szCs w:val="22"/>
        </w:rPr>
      </w:pPr>
      <w:r w:rsidRPr="00275137">
        <w:rPr>
          <w:rFonts w:ascii="Calibri" w:hAnsi="Calibri" w:cs="Calibri"/>
          <w:b/>
          <w:sz w:val="22"/>
          <w:szCs w:val="22"/>
          <w:u w:val="single"/>
        </w:rPr>
        <w:t>Patient Imaging</w:t>
      </w:r>
      <w:r w:rsidR="0037744F" w:rsidRPr="00275137">
        <w:rPr>
          <w:rFonts w:ascii="Calibri" w:hAnsi="Calibri" w:cs="Calibri"/>
          <w:b/>
          <w:sz w:val="22"/>
          <w:szCs w:val="22"/>
          <w:u w:val="single"/>
        </w:rPr>
        <w:t xml:space="preserve"> </w:t>
      </w:r>
      <w:r w:rsidR="00836BFB" w:rsidRPr="00275137">
        <w:rPr>
          <w:rFonts w:ascii="Calibri" w:hAnsi="Calibri" w:cs="Calibri"/>
          <w:b/>
          <w:sz w:val="22"/>
          <w:szCs w:val="22"/>
          <w:u w:val="single"/>
        </w:rPr>
        <w:t>F</w:t>
      </w:r>
      <w:r w:rsidR="0037744F" w:rsidRPr="00275137">
        <w:rPr>
          <w:rFonts w:ascii="Calibri" w:hAnsi="Calibri" w:cs="Calibri"/>
          <w:b/>
          <w:sz w:val="22"/>
          <w:szCs w:val="22"/>
          <w:u w:val="single"/>
        </w:rPr>
        <w:t>iles</w:t>
      </w:r>
      <w:r w:rsidR="0045121B" w:rsidRPr="00275137">
        <w:rPr>
          <w:rFonts w:ascii="Calibri" w:hAnsi="Calibri" w:cs="Calibri"/>
          <w:b/>
          <w:sz w:val="22"/>
          <w:szCs w:val="22"/>
          <w:u w:val="single"/>
        </w:rPr>
        <w:t xml:space="preserve"> </w:t>
      </w:r>
      <w:r w:rsidR="004E7CED" w:rsidRPr="00275137">
        <w:rPr>
          <w:rFonts w:ascii="Calibri" w:hAnsi="Calibri" w:cs="Calibri"/>
          <w:b/>
          <w:sz w:val="22"/>
          <w:szCs w:val="22"/>
          <w:u w:val="single"/>
        </w:rPr>
        <w:t>and</w:t>
      </w:r>
      <w:r w:rsidR="0045121B" w:rsidRPr="00275137">
        <w:rPr>
          <w:rFonts w:ascii="Calibri" w:hAnsi="Calibri" w:cs="Calibri"/>
          <w:b/>
          <w:sz w:val="22"/>
          <w:szCs w:val="22"/>
          <w:u w:val="single"/>
        </w:rPr>
        <w:t xml:space="preserve"> Segmentation</w:t>
      </w:r>
    </w:p>
    <w:p w:rsidR="0037744F" w:rsidRPr="00275137" w:rsidRDefault="0037744F" w:rsidP="00275137">
      <w:pPr>
        <w:spacing w:after="200" w:line="276" w:lineRule="auto"/>
        <w:rPr>
          <w:rFonts w:ascii="Calibri" w:hAnsi="Calibri" w:cs="Calibri"/>
          <w:sz w:val="22"/>
          <w:szCs w:val="22"/>
        </w:rPr>
      </w:pPr>
      <w:r w:rsidRPr="00275137">
        <w:rPr>
          <w:rFonts w:ascii="Calibri" w:hAnsi="Calibri" w:cs="Calibri"/>
          <w:sz w:val="22"/>
          <w:szCs w:val="22"/>
        </w:rPr>
        <w:t xml:space="preserve">There are currently no standards for </w:t>
      </w:r>
      <w:r w:rsidR="000D2849" w:rsidRPr="00275137">
        <w:rPr>
          <w:rFonts w:ascii="Calibri" w:hAnsi="Calibri" w:cs="Calibri"/>
          <w:sz w:val="22"/>
          <w:szCs w:val="22"/>
        </w:rPr>
        <w:t>patient imaging</w:t>
      </w:r>
      <w:r w:rsidR="00AF07ED" w:rsidRPr="00275137">
        <w:rPr>
          <w:rFonts w:ascii="Calibri" w:hAnsi="Calibri" w:cs="Calibri"/>
          <w:sz w:val="22"/>
          <w:szCs w:val="22"/>
        </w:rPr>
        <w:t xml:space="preserve"> </w:t>
      </w:r>
      <w:r w:rsidRPr="00275137">
        <w:rPr>
          <w:rFonts w:ascii="Calibri" w:hAnsi="Calibri" w:cs="Calibri"/>
          <w:sz w:val="22"/>
          <w:szCs w:val="22"/>
        </w:rPr>
        <w:t>files within a clinical environment including the methods from standard-of-care medical images to print ready files.</w:t>
      </w:r>
    </w:p>
    <w:p w:rsidR="0037744F" w:rsidRPr="00275137" w:rsidRDefault="0037744F" w:rsidP="00275137">
      <w:pPr>
        <w:spacing w:after="200" w:line="276" w:lineRule="auto"/>
        <w:rPr>
          <w:rFonts w:ascii="Calibri" w:hAnsi="Calibri" w:cs="Calibri"/>
          <w:sz w:val="22"/>
          <w:szCs w:val="22"/>
        </w:rPr>
      </w:pPr>
      <w:r w:rsidRPr="00275137">
        <w:rPr>
          <w:rFonts w:ascii="Calibri" w:hAnsi="Calibri" w:cs="Calibri"/>
          <w:sz w:val="22"/>
          <w:szCs w:val="22"/>
          <w:u w:val="single"/>
        </w:rPr>
        <w:t>Process:</w:t>
      </w:r>
      <w:r w:rsidRPr="00275137">
        <w:rPr>
          <w:rFonts w:ascii="Calibri" w:hAnsi="Calibri" w:cs="Calibri"/>
          <w:sz w:val="22"/>
          <w:szCs w:val="22"/>
        </w:rPr>
        <w:t xml:space="preserve"> Anatomical reconstruction is rarely done by the physicians themselves because it is (a) time consuming, (b) requires different technical skills than segmentation for visualization / quantification purposes, and (c) uses </w:t>
      </w:r>
      <w:proofErr w:type="gramStart"/>
      <w:r w:rsidRPr="00275137">
        <w:rPr>
          <w:rFonts w:ascii="Calibri" w:hAnsi="Calibri" w:cs="Calibri"/>
          <w:sz w:val="22"/>
          <w:szCs w:val="22"/>
        </w:rPr>
        <w:t>a panoply</w:t>
      </w:r>
      <w:proofErr w:type="gramEnd"/>
      <w:r w:rsidRPr="00275137">
        <w:rPr>
          <w:rFonts w:ascii="Calibri" w:hAnsi="Calibri" w:cs="Calibri"/>
          <w:sz w:val="22"/>
          <w:szCs w:val="22"/>
        </w:rPr>
        <w:t xml:space="preserve"> of specialized software that is evolving frequently</w:t>
      </w:r>
      <w:r w:rsidR="00387691" w:rsidRPr="00275137">
        <w:rPr>
          <w:rFonts w:ascii="Calibri" w:hAnsi="Calibri" w:cs="Calibri"/>
          <w:sz w:val="22"/>
          <w:szCs w:val="22"/>
        </w:rPr>
        <w:t xml:space="preserve">. </w:t>
      </w:r>
      <w:r w:rsidRPr="00275137">
        <w:rPr>
          <w:rFonts w:ascii="Calibri" w:hAnsi="Calibri" w:cs="Calibri"/>
          <w:sz w:val="22"/>
          <w:szCs w:val="22"/>
        </w:rPr>
        <w:t xml:space="preserve">Instead, a request to print anatomy from a particular study is sent to expert staff at a “3D </w:t>
      </w:r>
      <w:proofErr w:type="gramStart"/>
      <w:r w:rsidRPr="00275137">
        <w:rPr>
          <w:rFonts w:ascii="Calibri" w:hAnsi="Calibri" w:cs="Calibri"/>
          <w:sz w:val="22"/>
          <w:szCs w:val="22"/>
        </w:rPr>
        <w:t>Printing</w:t>
      </w:r>
      <w:proofErr w:type="gramEnd"/>
      <w:r w:rsidRPr="00275137">
        <w:rPr>
          <w:rFonts w:ascii="Calibri" w:hAnsi="Calibri" w:cs="Calibri"/>
          <w:sz w:val="22"/>
          <w:szCs w:val="22"/>
        </w:rPr>
        <w:t xml:space="preserve"> Lab” (often an outgrowth of a “3D Visualization Lab”). The physicians then review the 3D model and accept the print-ready file or suggest revisions. Currently, no professional society certifies a technologist for 3D reconstruction or 3D printing.</w:t>
      </w:r>
    </w:p>
    <w:p w:rsidR="0037744F" w:rsidRPr="00275137" w:rsidRDefault="0037744F" w:rsidP="00275137">
      <w:pPr>
        <w:spacing w:after="200" w:line="276" w:lineRule="auto"/>
        <w:rPr>
          <w:rFonts w:ascii="Calibri" w:hAnsi="Calibri" w:cs="Calibri"/>
          <w:sz w:val="22"/>
          <w:szCs w:val="22"/>
        </w:rPr>
      </w:pPr>
      <w:r w:rsidRPr="00275137">
        <w:rPr>
          <w:rFonts w:ascii="Calibri" w:hAnsi="Calibri" w:cs="Calibri"/>
          <w:sz w:val="22"/>
          <w:szCs w:val="22"/>
          <w:u w:val="single"/>
        </w:rPr>
        <w:t>Consistency of data:</w:t>
      </w:r>
      <w:r w:rsidRPr="00275137">
        <w:rPr>
          <w:rFonts w:ascii="Calibri" w:hAnsi="Calibri" w:cs="Calibri"/>
          <w:sz w:val="22"/>
          <w:szCs w:val="22"/>
        </w:rPr>
        <w:t xml:space="preserve"> Currently, most centers create print ready-files in common, and often open, file formats (STL, VRML, OBJ, X3D, etc</w:t>
      </w:r>
      <w:r w:rsidR="002E78A2">
        <w:rPr>
          <w:rFonts w:ascii="Calibri" w:hAnsi="Calibri" w:cs="Calibri"/>
          <w:sz w:val="22"/>
          <w:szCs w:val="22"/>
        </w:rPr>
        <w:t>.</w:t>
      </w:r>
      <w:r w:rsidRPr="00275137">
        <w:rPr>
          <w:rFonts w:ascii="Calibri" w:hAnsi="Calibri" w:cs="Calibri"/>
          <w:sz w:val="22"/>
          <w:szCs w:val="22"/>
        </w:rPr>
        <w:t xml:space="preserve">). These file formats were created without the intended purpose of medical integration. As such, these formats lack the structured schema and metadata needed for the clinical environment such as patient name, medical record number, institution of origin, etc. Centers </w:t>
      </w:r>
      <w:r w:rsidRPr="00275137">
        <w:rPr>
          <w:rFonts w:ascii="Calibri" w:hAnsi="Calibri" w:cs="Calibri"/>
          <w:sz w:val="22"/>
          <w:szCs w:val="22"/>
        </w:rPr>
        <w:lastRenderedPageBreak/>
        <w:t>currently rely on complex file naming conventions and deep folder hierarchies to tie the files to particular patient studies. These conventions are not appropriate for a clinical environment where information needs to be readily queried for medical needs (e.g. surgical planning).</w:t>
      </w:r>
    </w:p>
    <w:p w:rsidR="0037744F" w:rsidRPr="00275137" w:rsidRDefault="0037744F" w:rsidP="00275137">
      <w:pPr>
        <w:spacing w:after="200" w:line="276" w:lineRule="auto"/>
        <w:rPr>
          <w:rFonts w:ascii="Calibri" w:hAnsi="Calibri" w:cs="Calibri"/>
          <w:sz w:val="22"/>
          <w:szCs w:val="22"/>
        </w:rPr>
      </w:pPr>
      <w:r w:rsidRPr="00275137">
        <w:rPr>
          <w:rFonts w:ascii="Calibri" w:hAnsi="Calibri" w:cs="Calibri"/>
          <w:sz w:val="22"/>
          <w:szCs w:val="22"/>
        </w:rPr>
        <w:t xml:space="preserve">Published </w:t>
      </w:r>
      <w:r w:rsidR="00B71BC2">
        <w:rPr>
          <w:rFonts w:ascii="Calibri" w:hAnsi="Calibri" w:cs="Calibri"/>
          <w:sz w:val="22"/>
          <w:szCs w:val="22"/>
        </w:rPr>
        <w:t>s</w:t>
      </w:r>
      <w:r w:rsidRPr="00275137">
        <w:rPr>
          <w:rFonts w:ascii="Calibri" w:hAnsi="Calibri" w:cs="Calibri"/>
          <w:sz w:val="22"/>
          <w:szCs w:val="22"/>
        </w:rPr>
        <w:t>tandards</w:t>
      </w:r>
      <w:r w:rsidR="00B71BC2">
        <w:rPr>
          <w:rFonts w:ascii="Calibri" w:hAnsi="Calibri" w:cs="Calibri"/>
          <w:sz w:val="22"/>
          <w:szCs w:val="22"/>
        </w:rPr>
        <w:t xml:space="preserve"> include</w:t>
      </w:r>
      <w:r w:rsidRPr="00275137">
        <w:rPr>
          <w:rFonts w:ascii="Calibri" w:hAnsi="Calibri" w:cs="Calibri"/>
          <w:sz w:val="22"/>
          <w:szCs w:val="22"/>
        </w:rPr>
        <w:t xml:space="preserve">: </w:t>
      </w:r>
    </w:p>
    <w:p w:rsidR="00B71BC2" w:rsidRDefault="0037744F" w:rsidP="00275137">
      <w:pPr>
        <w:pStyle w:val="ListParagraph0"/>
        <w:ind w:left="360"/>
        <w:rPr>
          <w:rFonts w:cs="Calibri"/>
        </w:rPr>
      </w:pPr>
      <w:r w:rsidRPr="00275137">
        <w:rPr>
          <w:rFonts w:cs="Calibri"/>
          <w:b/>
        </w:rPr>
        <w:t>HL7 Standard for CDA Release 2: Imaging Integration</w:t>
      </w:r>
      <w:r w:rsidRPr="00275137">
        <w:rPr>
          <w:rFonts w:cs="Calibri"/>
        </w:rPr>
        <w:t>: This HL7 implementation guide describes how the HL7 Version 3 Clinical Document Architecture (CDA) Release 2 is used to record information for a Diagnostic Imaging Report. A Diagnostic Imaging Report contains a consulting specialist’s interpretation of image data. It is intended to convey the interpretation to the referring (ordering) physician and become part of the patient’s medical record.</w:t>
      </w:r>
      <w:r w:rsidR="00B71BC2">
        <w:rPr>
          <w:rFonts w:cs="Calibri"/>
        </w:rPr>
        <w:t xml:space="preserve"> </w:t>
      </w:r>
      <w:r w:rsidRPr="00275137">
        <w:rPr>
          <w:rFonts w:cs="Calibri"/>
        </w:rPr>
        <w:t>Note: This standard does not directly interact with 3D reconstructions currently, but will likely play a role following DICOM integration.</w:t>
      </w:r>
      <w:r w:rsidR="00B71BC2" w:rsidRPr="00EB3E16">
        <w:rPr>
          <w:rFonts w:cs="Calibri"/>
        </w:rPr>
        <w:t xml:space="preserve"> </w:t>
      </w:r>
      <w:r w:rsidRPr="00275137">
        <w:rPr>
          <w:rFonts w:cs="Calibri"/>
        </w:rPr>
        <w:t xml:space="preserve">Site: </w:t>
      </w:r>
      <w:hyperlink r:id="rId155" w:history="1">
        <w:r w:rsidR="002B5628" w:rsidRPr="00275137">
          <w:rPr>
            <w:rStyle w:val="Hyperlink"/>
            <w:rFonts w:cs="Calibri"/>
          </w:rPr>
          <w:t>http://www.hl7.org/implement/standards/product_brief.cfm?product_id=13</w:t>
        </w:r>
      </w:hyperlink>
    </w:p>
    <w:p w:rsidR="0037744F" w:rsidRPr="00275137" w:rsidRDefault="0037744F" w:rsidP="00275137">
      <w:pPr>
        <w:spacing w:after="200" w:line="276" w:lineRule="auto"/>
        <w:ind w:left="360"/>
        <w:rPr>
          <w:rFonts w:asciiTheme="minorHAnsi" w:hAnsiTheme="minorHAnsi"/>
          <w:sz w:val="22"/>
          <w:szCs w:val="22"/>
        </w:rPr>
      </w:pPr>
      <w:r w:rsidRPr="00EB3E16">
        <w:rPr>
          <w:rFonts w:asciiTheme="minorHAnsi" w:hAnsiTheme="minorHAnsi"/>
          <w:b/>
          <w:sz w:val="22"/>
          <w:szCs w:val="22"/>
        </w:rPr>
        <w:t>DICOM</w:t>
      </w:r>
      <w:r w:rsidRPr="00275137">
        <w:rPr>
          <w:rFonts w:asciiTheme="minorHAnsi" w:hAnsiTheme="minorHAnsi"/>
          <w:b/>
          <w:sz w:val="22"/>
          <w:szCs w:val="22"/>
        </w:rPr>
        <w:t xml:space="preserve">: Digital Imaging and Communications in Medicine </w:t>
      </w:r>
      <w:r w:rsidRPr="00EB3E16">
        <w:rPr>
          <w:rFonts w:asciiTheme="minorHAnsi" w:hAnsiTheme="minorHAnsi"/>
          <w:sz w:val="22"/>
          <w:szCs w:val="22"/>
        </w:rPr>
        <w:t>— is the international standard for medical images and related information (ISO 12052). It defines the formats for medical images that can be exchange</w:t>
      </w:r>
      <w:r w:rsidRPr="00DD6395">
        <w:rPr>
          <w:rFonts w:asciiTheme="minorHAnsi" w:hAnsiTheme="minorHAnsi"/>
          <w:sz w:val="22"/>
          <w:szCs w:val="22"/>
        </w:rPr>
        <w:t>d with the data and quality necessary for clinical use. DICOM is implemented in almost every radiology, cardiology imaging, and radiotherapy device (X-ray, CT, MRI, ultrasound, etc.), and increasingly in devices in o</w:t>
      </w:r>
      <w:r w:rsidRPr="00400BD6">
        <w:rPr>
          <w:rFonts w:asciiTheme="minorHAnsi" w:hAnsiTheme="minorHAnsi"/>
          <w:sz w:val="22"/>
          <w:szCs w:val="22"/>
        </w:rPr>
        <w:t>ther medical domains such as ophthalmology and dentistry. With tens of thousands of imaging devices in use, DICOM is one of the most widely</w:t>
      </w:r>
      <w:r w:rsidRPr="00271909">
        <w:rPr>
          <w:rFonts w:asciiTheme="minorHAnsi" w:hAnsiTheme="minorHAnsi"/>
          <w:sz w:val="22"/>
          <w:szCs w:val="22"/>
        </w:rPr>
        <w:t xml:space="preserve"> deployed healthcare messaging standards in the world. </w:t>
      </w:r>
      <w:r w:rsidRPr="00EB3E16">
        <w:rPr>
          <w:rFonts w:asciiTheme="minorHAnsi" w:hAnsiTheme="minorHAnsi"/>
          <w:sz w:val="22"/>
          <w:szCs w:val="22"/>
        </w:rPr>
        <w:t xml:space="preserve">Note: The specification is the current standard for all medical images captured in an institutional </w:t>
      </w:r>
      <w:r w:rsidRPr="00DD6395">
        <w:rPr>
          <w:rFonts w:asciiTheme="minorHAnsi" w:hAnsiTheme="minorHAnsi"/>
          <w:sz w:val="22"/>
          <w:szCs w:val="22"/>
        </w:rPr>
        <w:t>setting.</w:t>
      </w:r>
    </w:p>
    <w:p w:rsidR="0037744F" w:rsidRPr="00275137" w:rsidRDefault="0037744F" w:rsidP="00275137">
      <w:pPr>
        <w:spacing w:after="200" w:line="276" w:lineRule="auto"/>
        <w:rPr>
          <w:rFonts w:ascii="Calibri" w:hAnsi="Calibri" w:cs="Calibri"/>
          <w:sz w:val="22"/>
          <w:szCs w:val="22"/>
        </w:rPr>
      </w:pPr>
      <w:r w:rsidRPr="00275137">
        <w:rPr>
          <w:rFonts w:ascii="Calibri" w:hAnsi="Calibri" w:cs="Calibri"/>
          <w:sz w:val="22"/>
          <w:szCs w:val="22"/>
        </w:rPr>
        <w:t>FDA Statements</w:t>
      </w:r>
      <w:r w:rsidR="00B71BC2" w:rsidRPr="00275137">
        <w:rPr>
          <w:rFonts w:ascii="Calibri" w:hAnsi="Calibri" w:cs="Calibri"/>
          <w:sz w:val="22"/>
          <w:szCs w:val="22"/>
        </w:rPr>
        <w:t xml:space="preserve"> include</w:t>
      </w:r>
      <w:r w:rsidRPr="00275137">
        <w:rPr>
          <w:rFonts w:ascii="Calibri" w:hAnsi="Calibri" w:cs="Calibri"/>
          <w:sz w:val="22"/>
          <w:szCs w:val="22"/>
        </w:rPr>
        <w:t>:</w:t>
      </w:r>
    </w:p>
    <w:p w:rsidR="0037744F" w:rsidRPr="00275137" w:rsidRDefault="0037744F" w:rsidP="00275137">
      <w:pPr>
        <w:spacing w:after="200" w:line="276" w:lineRule="auto"/>
        <w:ind w:left="360"/>
        <w:rPr>
          <w:rFonts w:ascii="Calibri" w:hAnsi="Calibri" w:cs="Calibri"/>
          <w:b/>
          <w:sz w:val="22"/>
          <w:szCs w:val="22"/>
        </w:rPr>
      </w:pPr>
      <w:r w:rsidRPr="00275137">
        <w:rPr>
          <w:rFonts w:ascii="Calibri" w:hAnsi="Calibri" w:cs="Calibri"/>
          <w:b/>
          <w:sz w:val="22"/>
          <w:szCs w:val="22"/>
        </w:rPr>
        <w:t xml:space="preserve">On anatomical modeling: </w:t>
      </w:r>
      <w:r w:rsidRPr="00275137">
        <w:rPr>
          <w:rFonts w:ascii="Calibri" w:hAnsi="Calibri" w:cs="Calibri"/>
          <w:sz w:val="22"/>
          <w:szCs w:val="22"/>
        </w:rPr>
        <w:t xml:space="preserve">Di Prima M, Coburn J, Hwang D, Kelly J, Khairuzzaman A, Ricles L. Additively manufactured medical products – the FDA perspective. </w:t>
      </w:r>
      <w:proofErr w:type="gramStart"/>
      <w:r w:rsidRPr="00275137">
        <w:rPr>
          <w:rFonts w:ascii="Calibri" w:hAnsi="Calibri" w:cs="Calibri"/>
          <w:sz w:val="22"/>
          <w:szCs w:val="22"/>
        </w:rPr>
        <w:t>3D Printing in Medicine [Internet].</w:t>
      </w:r>
      <w:proofErr w:type="gramEnd"/>
      <w:r w:rsidRPr="00275137">
        <w:rPr>
          <w:rFonts w:ascii="Calibri" w:hAnsi="Calibri" w:cs="Calibri"/>
          <w:sz w:val="22"/>
          <w:szCs w:val="22"/>
        </w:rPr>
        <w:t xml:space="preserve"> 2016 Jun 18 [cited 2016 May 22]</w:t>
      </w:r>
      <w:proofErr w:type="gramStart"/>
      <w:r w:rsidRPr="00275137">
        <w:rPr>
          <w:rFonts w:ascii="Calibri" w:hAnsi="Calibri" w:cs="Calibri"/>
          <w:sz w:val="22"/>
          <w:szCs w:val="22"/>
        </w:rPr>
        <w:t>;2</w:t>
      </w:r>
      <w:proofErr w:type="gramEnd"/>
      <w:r w:rsidRPr="00275137">
        <w:rPr>
          <w:rFonts w:ascii="Calibri" w:hAnsi="Calibri" w:cs="Calibri"/>
          <w:sz w:val="22"/>
          <w:szCs w:val="22"/>
        </w:rPr>
        <w:t>(1).</w:t>
      </w:r>
      <w:r w:rsidR="006A3320">
        <w:rPr>
          <w:rFonts w:ascii="Calibri" w:hAnsi="Calibri" w:cs="Calibri"/>
          <w:sz w:val="22"/>
          <w:szCs w:val="22"/>
        </w:rPr>
        <w:t xml:space="preserve"> </w:t>
      </w:r>
      <w:r w:rsidRPr="00275137">
        <w:rPr>
          <w:rFonts w:ascii="Calibri" w:hAnsi="Calibri" w:cs="Calibri"/>
          <w:sz w:val="22"/>
          <w:szCs w:val="22"/>
        </w:rPr>
        <w:t>Paraphrased: Anatomical models are synonymous with a hard copy of a medical image.</w:t>
      </w:r>
    </w:p>
    <w:p w:rsidR="0037744F" w:rsidRPr="00275137" w:rsidRDefault="0037744F" w:rsidP="00275137">
      <w:pPr>
        <w:spacing w:after="200" w:line="276" w:lineRule="auto"/>
        <w:ind w:left="360"/>
        <w:rPr>
          <w:rFonts w:ascii="Calibri" w:hAnsi="Calibri" w:cs="Calibri"/>
          <w:sz w:val="22"/>
          <w:szCs w:val="22"/>
        </w:rPr>
      </w:pPr>
      <w:r w:rsidRPr="00275137">
        <w:rPr>
          <w:rFonts w:ascii="Calibri" w:hAnsi="Calibri" w:cs="Calibri"/>
          <w:b/>
          <w:sz w:val="22"/>
          <w:szCs w:val="22"/>
        </w:rPr>
        <w:t xml:space="preserve">On other direct-contact 3D printing: </w:t>
      </w:r>
      <w:r w:rsidRPr="00275137">
        <w:rPr>
          <w:rFonts w:ascii="Calibri" w:hAnsi="Calibri" w:cs="Calibri"/>
          <w:sz w:val="22"/>
          <w:szCs w:val="22"/>
        </w:rPr>
        <w:t>Technical Considerations for Additive Manufactured Device: Draft Guidance for Industry and Food and Drug Administration Staff. Food and Drug Administration; 2016 May. Report No.: UCM499809.</w:t>
      </w:r>
      <w:r w:rsidR="006A3320">
        <w:rPr>
          <w:rFonts w:ascii="Calibri" w:hAnsi="Calibri" w:cs="Calibri"/>
          <w:sz w:val="22"/>
          <w:szCs w:val="22"/>
        </w:rPr>
        <w:t xml:space="preserve"> </w:t>
      </w:r>
      <w:proofErr w:type="gramStart"/>
      <w:r w:rsidRPr="00275137">
        <w:rPr>
          <w:rFonts w:ascii="Calibri" w:hAnsi="Calibri" w:cs="Calibri"/>
          <w:sz w:val="22"/>
          <w:szCs w:val="22"/>
        </w:rPr>
        <w:t>Paraphrase</w:t>
      </w:r>
      <w:r w:rsidR="00AF07ED" w:rsidRPr="00275137">
        <w:rPr>
          <w:rFonts w:ascii="Calibri" w:hAnsi="Calibri" w:cs="Calibri"/>
          <w:sz w:val="22"/>
          <w:szCs w:val="22"/>
        </w:rPr>
        <w:t>d</w:t>
      </w:r>
      <w:r w:rsidRPr="00275137">
        <w:rPr>
          <w:rFonts w:ascii="Calibri" w:hAnsi="Calibri" w:cs="Calibri"/>
          <w:sz w:val="22"/>
          <w:szCs w:val="22"/>
        </w:rPr>
        <w:t>: [The document is too nuanced to succinctly describe here.]</w:t>
      </w:r>
      <w:proofErr w:type="gramEnd"/>
    </w:p>
    <w:p w:rsidR="0037744F" w:rsidRPr="00275137" w:rsidRDefault="006A3320" w:rsidP="00275137">
      <w:pPr>
        <w:spacing w:after="200" w:line="276" w:lineRule="auto"/>
        <w:rPr>
          <w:rFonts w:ascii="Calibri" w:hAnsi="Calibri" w:cs="Calibri"/>
          <w:sz w:val="22"/>
          <w:szCs w:val="22"/>
        </w:rPr>
      </w:pPr>
      <w:r w:rsidRPr="00275137">
        <w:rPr>
          <w:rFonts w:ascii="Calibri" w:hAnsi="Calibri" w:cs="Calibri"/>
          <w:sz w:val="22"/>
          <w:szCs w:val="22"/>
        </w:rPr>
        <w:t>Standards i</w:t>
      </w:r>
      <w:r w:rsidR="0037744F" w:rsidRPr="00275137">
        <w:rPr>
          <w:rFonts w:ascii="Calibri" w:hAnsi="Calibri" w:cs="Calibri"/>
          <w:sz w:val="22"/>
          <w:szCs w:val="22"/>
        </w:rPr>
        <w:t xml:space="preserve">n </w:t>
      </w:r>
      <w:r w:rsidRPr="00275137">
        <w:rPr>
          <w:rFonts w:ascii="Calibri" w:hAnsi="Calibri" w:cs="Calibri"/>
          <w:sz w:val="22"/>
          <w:szCs w:val="22"/>
        </w:rPr>
        <w:t>D</w:t>
      </w:r>
      <w:r w:rsidR="0037744F" w:rsidRPr="00275137">
        <w:rPr>
          <w:rFonts w:ascii="Calibri" w:hAnsi="Calibri" w:cs="Calibri"/>
          <w:sz w:val="22"/>
          <w:szCs w:val="22"/>
        </w:rPr>
        <w:t xml:space="preserve">evelopment </w:t>
      </w:r>
      <w:r w:rsidRPr="00275137">
        <w:rPr>
          <w:rFonts w:ascii="Calibri" w:hAnsi="Calibri" w:cs="Calibri"/>
          <w:sz w:val="22"/>
          <w:szCs w:val="22"/>
        </w:rPr>
        <w:t>include</w:t>
      </w:r>
      <w:r w:rsidR="0037744F" w:rsidRPr="00275137">
        <w:rPr>
          <w:rFonts w:ascii="Calibri" w:hAnsi="Calibri" w:cs="Calibri"/>
          <w:sz w:val="22"/>
          <w:szCs w:val="22"/>
        </w:rPr>
        <w:t>:</w:t>
      </w:r>
    </w:p>
    <w:p w:rsidR="0037744F" w:rsidRPr="00275137" w:rsidRDefault="0037744F" w:rsidP="00275137">
      <w:pPr>
        <w:spacing w:after="200" w:line="276" w:lineRule="auto"/>
        <w:ind w:left="360"/>
        <w:rPr>
          <w:rFonts w:ascii="Calibri" w:hAnsi="Calibri" w:cs="Calibri"/>
          <w:sz w:val="22"/>
          <w:szCs w:val="22"/>
        </w:rPr>
      </w:pPr>
      <w:proofErr w:type="gramStart"/>
      <w:r w:rsidRPr="00275137">
        <w:rPr>
          <w:rFonts w:ascii="Calibri" w:hAnsi="Calibri" w:cs="Calibri"/>
          <w:b/>
          <w:sz w:val="22"/>
          <w:szCs w:val="22"/>
        </w:rPr>
        <w:t>DICOM</w:t>
      </w:r>
      <w:r w:rsidR="006A3320">
        <w:rPr>
          <w:rFonts w:ascii="Calibri" w:hAnsi="Calibri" w:cs="Calibri"/>
          <w:sz w:val="22"/>
          <w:szCs w:val="22"/>
        </w:rPr>
        <w:t>.</w:t>
      </w:r>
      <w:proofErr w:type="gramEnd"/>
      <w:r w:rsidR="006A3320">
        <w:rPr>
          <w:rFonts w:ascii="Calibri" w:hAnsi="Calibri" w:cs="Calibri"/>
          <w:sz w:val="22"/>
          <w:szCs w:val="22"/>
        </w:rPr>
        <w:t xml:space="preserve"> </w:t>
      </w:r>
      <w:r w:rsidR="000D2849" w:rsidRPr="00275137">
        <w:rPr>
          <w:rFonts w:ascii="Calibri" w:hAnsi="Calibri" w:cs="Calibri"/>
          <w:sz w:val="22"/>
          <w:szCs w:val="22"/>
        </w:rPr>
        <w:t>DICOM has activated a WG to integrate the needs of AM / 3DP into the DICOM standard.</w:t>
      </w:r>
      <w:r w:rsidR="006A3320">
        <w:rPr>
          <w:rFonts w:ascii="Calibri" w:hAnsi="Calibri" w:cs="Calibri"/>
          <w:sz w:val="22"/>
          <w:szCs w:val="22"/>
        </w:rPr>
        <w:t xml:space="preserve"> </w:t>
      </w:r>
      <w:r w:rsidRPr="00275137">
        <w:rPr>
          <w:rFonts w:ascii="Calibri" w:hAnsi="Calibri" w:cs="Calibri"/>
          <w:sz w:val="22"/>
          <w:szCs w:val="22"/>
        </w:rPr>
        <w:t>Incorporation of 3D segmentations/reconstructions into the DICOM specification will address many clinical concerns such as:</w:t>
      </w:r>
    </w:p>
    <w:p w:rsidR="0037744F" w:rsidRPr="00275137" w:rsidRDefault="0037744F" w:rsidP="00275137">
      <w:pPr>
        <w:pStyle w:val="ListParagraph0"/>
        <w:numPr>
          <w:ilvl w:val="0"/>
          <w:numId w:val="152"/>
        </w:numPr>
        <w:ind w:left="1080"/>
        <w:rPr>
          <w:rFonts w:cs="Calibri"/>
        </w:rPr>
      </w:pPr>
      <w:r w:rsidRPr="00275137">
        <w:rPr>
          <w:rFonts w:cs="Calibri"/>
        </w:rPr>
        <w:t>patient confidential information</w:t>
      </w:r>
    </w:p>
    <w:p w:rsidR="0037744F" w:rsidRPr="00275137" w:rsidRDefault="0037744F" w:rsidP="00275137">
      <w:pPr>
        <w:pStyle w:val="ListParagraph0"/>
        <w:numPr>
          <w:ilvl w:val="0"/>
          <w:numId w:val="152"/>
        </w:numPr>
        <w:ind w:left="1080"/>
        <w:rPr>
          <w:rFonts w:cs="Calibri"/>
        </w:rPr>
      </w:pPr>
      <w:r w:rsidRPr="00275137">
        <w:rPr>
          <w:rFonts w:cs="Calibri"/>
        </w:rPr>
        <w:t>HIPAA complian</w:t>
      </w:r>
      <w:r w:rsidR="004E7CED" w:rsidRPr="00275137">
        <w:rPr>
          <w:rFonts w:cs="Calibri"/>
        </w:rPr>
        <w:t>ce</w:t>
      </w:r>
    </w:p>
    <w:p w:rsidR="0037744F" w:rsidRPr="00275137" w:rsidRDefault="0037744F" w:rsidP="00275137">
      <w:pPr>
        <w:pStyle w:val="ListParagraph0"/>
        <w:numPr>
          <w:ilvl w:val="0"/>
          <w:numId w:val="152"/>
        </w:numPr>
        <w:ind w:left="1080"/>
        <w:rPr>
          <w:rFonts w:cs="Calibri"/>
        </w:rPr>
      </w:pPr>
      <w:r w:rsidRPr="00275137">
        <w:rPr>
          <w:rFonts w:cs="Calibri"/>
        </w:rPr>
        <w:t>Data maintenance/preservation</w:t>
      </w:r>
    </w:p>
    <w:p w:rsidR="0037744F" w:rsidRPr="00275137" w:rsidRDefault="0037744F" w:rsidP="00275137">
      <w:pPr>
        <w:pStyle w:val="ListParagraph0"/>
        <w:numPr>
          <w:ilvl w:val="0"/>
          <w:numId w:val="152"/>
        </w:numPr>
        <w:ind w:left="1080"/>
        <w:rPr>
          <w:rFonts w:cs="Calibri"/>
        </w:rPr>
      </w:pPr>
      <w:r w:rsidRPr="00275137">
        <w:rPr>
          <w:rFonts w:cs="Calibri"/>
        </w:rPr>
        <w:t>Semi-automatic query</w:t>
      </w:r>
    </w:p>
    <w:p w:rsidR="006A3320" w:rsidRDefault="0037744F" w:rsidP="00275137">
      <w:pPr>
        <w:pBdr>
          <w:top w:val="single" w:sz="4" w:space="1" w:color="auto"/>
          <w:left w:val="single" w:sz="4" w:space="4" w:color="auto"/>
          <w:bottom w:val="single" w:sz="4" w:space="1" w:color="auto"/>
          <w:right w:val="single" w:sz="4" w:space="4" w:color="auto"/>
        </w:pBdr>
        <w:spacing w:after="200" w:line="276" w:lineRule="auto"/>
        <w:rPr>
          <w:rFonts w:ascii="Calibri" w:hAnsi="Calibri" w:cstheme="minorHAnsi"/>
          <w:b/>
          <w:sz w:val="22"/>
          <w:szCs w:val="22"/>
        </w:rPr>
      </w:pPr>
      <w:r w:rsidRPr="00275137">
        <w:rPr>
          <w:rFonts w:ascii="Calibri" w:hAnsi="Calibri" w:cs="Calibri"/>
          <w:b/>
          <w:sz w:val="22"/>
          <w:szCs w:val="22"/>
        </w:rPr>
        <w:lastRenderedPageBreak/>
        <w:t>Gap QC</w:t>
      </w:r>
      <w:r w:rsidR="001F56E2" w:rsidRPr="00275137">
        <w:rPr>
          <w:rFonts w:ascii="Calibri" w:hAnsi="Calibri" w:cs="Calibri"/>
          <w:b/>
          <w:sz w:val="22"/>
          <w:szCs w:val="22"/>
        </w:rPr>
        <w:t>1</w:t>
      </w:r>
      <w:r w:rsidR="009F12A7">
        <w:rPr>
          <w:rFonts w:ascii="Calibri" w:hAnsi="Calibri" w:cs="Calibri"/>
          <w:b/>
          <w:sz w:val="22"/>
          <w:szCs w:val="22"/>
        </w:rPr>
        <w:t>4</w:t>
      </w:r>
      <w:r w:rsidRPr="00275137">
        <w:rPr>
          <w:rFonts w:ascii="Calibri" w:hAnsi="Calibri" w:cs="Calibri"/>
          <w:sz w:val="22"/>
          <w:szCs w:val="22"/>
        </w:rPr>
        <w:t xml:space="preserve">: </w:t>
      </w:r>
      <w:r w:rsidRPr="00275137">
        <w:rPr>
          <w:rFonts w:ascii="Calibri" w:hAnsi="Calibri" w:cs="Calibri"/>
          <w:b/>
          <w:sz w:val="22"/>
          <w:szCs w:val="22"/>
        </w:rPr>
        <w:t>Segmentation.</w:t>
      </w:r>
      <w:r w:rsidRPr="00275137">
        <w:rPr>
          <w:rFonts w:ascii="Calibri" w:hAnsi="Calibri" w:cs="Calibri"/>
          <w:sz w:val="22"/>
          <w:szCs w:val="22"/>
        </w:rPr>
        <w:t xml:space="preserve"> </w:t>
      </w:r>
      <w:r w:rsidR="00BA77D0" w:rsidRPr="00275137">
        <w:rPr>
          <w:rFonts w:ascii="Calibri" w:hAnsi="Calibri" w:cs="Calibri"/>
          <w:sz w:val="22"/>
          <w:szCs w:val="22"/>
        </w:rPr>
        <w:t xml:space="preserve">There are currently no standards for </w:t>
      </w:r>
      <w:r w:rsidR="000D2849" w:rsidRPr="00275137">
        <w:rPr>
          <w:rFonts w:ascii="Calibri" w:hAnsi="Calibri" w:cs="Calibri"/>
          <w:sz w:val="22"/>
          <w:szCs w:val="22"/>
        </w:rPr>
        <w:t xml:space="preserve">patient imaging files </w:t>
      </w:r>
      <w:r w:rsidR="00BA77D0" w:rsidRPr="00275137">
        <w:rPr>
          <w:rFonts w:ascii="Calibri" w:hAnsi="Calibri" w:cs="Calibri"/>
          <w:sz w:val="22"/>
          <w:szCs w:val="22"/>
        </w:rPr>
        <w:t xml:space="preserve">including the methods from standard-of-care medical images to print ready files. </w:t>
      </w:r>
      <w:r w:rsidR="000D2849" w:rsidRPr="00275137">
        <w:rPr>
          <w:rFonts w:ascii="Calibri" w:hAnsi="Calibri" w:cs="Calibri"/>
          <w:sz w:val="22"/>
          <w:szCs w:val="22"/>
        </w:rPr>
        <w:t>T</w:t>
      </w:r>
      <w:r w:rsidRPr="00275137">
        <w:rPr>
          <w:rFonts w:ascii="Calibri" w:hAnsi="Calibri" w:cs="Calibri"/>
          <w:sz w:val="22"/>
          <w:szCs w:val="22"/>
        </w:rPr>
        <w:t xml:space="preserve">here is no group or entity that oversees segmentation within a clinical setting. RSNA </w:t>
      </w:r>
      <w:r w:rsidR="000D2849" w:rsidRPr="00275137">
        <w:rPr>
          <w:rFonts w:ascii="Calibri" w:hAnsi="Calibri" w:cs="Calibri"/>
          <w:sz w:val="22"/>
          <w:szCs w:val="22"/>
        </w:rPr>
        <w:t xml:space="preserve">has </w:t>
      </w:r>
      <w:r w:rsidRPr="00275137">
        <w:rPr>
          <w:rFonts w:ascii="Calibri" w:hAnsi="Calibri" w:cs="Calibri"/>
          <w:sz w:val="22"/>
          <w:szCs w:val="22"/>
        </w:rPr>
        <w:t xml:space="preserve">a special interest group that may set standards for segmentation and/or 3D printing. </w:t>
      </w:r>
      <w:r w:rsidR="00A11F82" w:rsidRPr="00275137">
        <w:rPr>
          <w:rFonts w:ascii="Calibri" w:hAnsi="Calibri" w:cs="Calibri"/>
          <w:sz w:val="22"/>
          <w:szCs w:val="22"/>
        </w:rPr>
        <w:t>DICOM WG 17 also is looking at this.</w:t>
      </w:r>
    </w:p>
    <w:p w:rsidR="0037744F" w:rsidRPr="00275137" w:rsidRDefault="00953A64" w:rsidP="00275137">
      <w:pPr>
        <w:pBdr>
          <w:top w:val="single" w:sz="4" w:space="1" w:color="auto"/>
          <w:left w:val="single" w:sz="4" w:space="4" w:color="auto"/>
          <w:bottom w:val="single" w:sz="4" w:space="1" w:color="auto"/>
          <w:right w:val="single" w:sz="4" w:space="4" w:color="auto"/>
        </w:pBdr>
        <w:spacing w:after="200" w:line="276" w:lineRule="auto"/>
        <w:rPr>
          <w:rFonts w:ascii="Calibri" w:hAnsi="Calibri" w:cs="Calibri"/>
          <w:b/>
          <w:sz w:val="22"/>
          <w:szCs w:val="22"/>
        </w:rPr>
      </w:pPr>
      <w:r w:rsidRPr="00275137">
        <w:rPr>
          <w:rFonts w:ascii="Calibri" w:hAnsi="Calibri" w:cstheme="minorHAnsi"/>
          <w:b/>
          <w:sz w:val="22"/>
          <w:szCs w:val="22"/>
        </w:rPr>
        <w:t>R&amp;D Needed:</w:t>
      </w:r>
      <w:r w:rsidRPr="00275137">
        <w:rPr>
          <w:rFonts w:ascii="Calibri" w:hAnsi="Calibri" w:cstheme="minorHAnsi"/>
          <w:sz w:val="22"/>
          <w:szCs w:val="22"/>
        </w:rPr>
        <w:t xml:space="preserve"> </w:t>
      </w:r>
      <w:r w:rsidR="000D2849" w:rsidRPr="00275137">
        <w:rPr>
          <w:rFonts w:ascii="Calibri" w:hAnsi="Calibri" w:cstheme="minorHAnsi"/>
          <w:sz w:val="22"/>
          <w:szCs w:val="22"/>
        </w:rPr>
        <w:t>No</w:t>
      </w:r>
    </w:p>
    <w:p w:rsidR="0037744F" w:rsidRPr="00275137" w:rsidRDefault="0037744F" w:rsidP="00275137">
      <w:pPr>
        <w:pBdr>
          <w:top w:val="single" w:sz="4" w:space="1" w:color="auto"/>
          <w:left w:val="single" w:sz="4" w:space="4" w:color="auto"/>
          <w:bottom w:val="single" w:sz="4" w:space="1" w:color="auto"/>
          <w:right w:val="single" w:sz="4" w:space="4" w:color="auto"/>
        </w:pBdr>
        <w:spacing w:after="200" w:line="276" w:lineRule="auto"/>
        <w:rPr>
          <w:rFonts w:ascii="Calibri" w:hAnsi="Calibri" w:cs="Calibri"/>
          <w:sz w:val="22"/>
          <w:szCs w:val="22"/>
        </w:rPr>
      </w:pPr>
      <w:r w:rsidRPr="00275137">
        <w:rPr>
          <w:rFonts w:ascii="Calibri" w:hAnsi="Calibri" w:cs="Calibri"/>
          <w:b/>
          <w:sz w:val="22"/>
          <w:szCs w:val="22"/>
        </w:rPr>
        <w:t xml:space="preserve">Recommendation: </w:t>
      </w:r>
      <w:r w:rsidR="00A11F82" w:rsidRPr="00275137">
        <w:rPr>
          <w:rFonts w:ascii="Calibri" w:hAnsi="Calibri" w:cs="Calibri"/>
          <w:sz w:val="22"/>
          <w:szCs w:val="22"/>
        </w:rPr>
        <w:t>There is a need</w:t>
      </w:r>
      <w:r w:rsidR="00A11F82" w:rsidRPr="00275137">
        <w:rPr>
          <w:rFonts w:ascii="Calibri" w:hAnsi="Calibri" w:cs="Calibri"/>
          <w:b/>
          <w:sz w:val="22"/>
          <w:szCs w:val="22"/>
        </w:rPr>
        <w:t xml:space="preserve"> </w:t>
      </w:r>
      <w:r w:rsidR="00A11F82" w:rsidRPr="00275137">
        <w:rPr>
          <w:rFonts w:ascii="Calibri" w:hAnsi="Calibri" w:cs="Calibri"/>
          <w:sz w:val="22"/>
          <w:szCs w:val="22"/>
        </w:rPr>
        <w:t xml:space="preserve">to </w:t>
      </w:r>
      <w:r w:rsidRPr="00275137">
        <w:rPr>
          <w:rFonts w:ascii="Calibri" w:hAnsi="Calibri" w:cs="Calibri"/>
          <w:sz w:val="22"/>
          <w:szCs w:val="22"/>
        </w:rPr>
        <w:t>create an augmented file specification for the DICOM file format. Incorporation of 3D files into the DICOM format will facilitate integration of 3D models into standard-of-care medical image databases present at all institutions.</w:t>
      </w:r>
    </w:p>
    <w:p w:rsidR="0037744F" w:rsidRPr="00275137" w:rsidRDefault="0037744F" w:rsidP="00275137">
      <w:pPr>
        <w:pBdr>
          <w:top w:val="single" w:sz="4" w:space="1" w:color="auto"/>
          <w:left w:val="single" w:sz="4" w:space="4" w:color="auto"/>
          <w:bottom w:val="single" w:sz="4" w:space="1" w:color="auto"/>
          <w:right w:val="single" w:sz="4" w:space="4" w:color="auto"/>
        </w:pBdr>
        <w:spacing w:after="200" w:line="276" w:lineRule="auto"/>
        <w:rPr>
          <w:rFonts w:ascii="Calibri" w:hAnsi="Calibri" w:cs="Calibri"/>
          <w:sz w:val="22"/>
          <w:szCs w:val="22"/>
        </w:rPr>
      </w:pPr>
      <w:r w:rsidRPr="00275137">
        <w:rPr>
          <w:rFonts w:ascii="Calibri" w:hAnsi="Calibri" w:cs="Calibri"/>
          <w:b/>
          <w:sz w:val="22"/>
          <w:szCs w:val="22"/>
        </w:rPr>
        <w:t xml:space="preserve">Priority: </w:t>
      </w:r>
      <w:r w:rsidR="00A11F82" w:rsidRPr="00275137">
        <w:rPr>
          <w:rFonts w:ascii="Calibri" w:hAnsi="Calibri" w:cs="Calibri"/>
          <w:sz w:val="22"/>
          <w:szCs w:val="22"/>
        </w:rPr>
        <w:t>Medium</w:t>
      </w:r>
    </w:p>
    <w:p w:rsidR="004E7CED" w:rsidRPr="00275137"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Calibri" w:hAnsi="Calibri" w:cs="Calibri"/>
          <w:sz w:val="22"/>
          <w:szCs w:val="22"/>
        </w:rPr>
      </w:pPr>
      <w:r w:rsidRPr="00275137">
        <w:rPr>
          <w:rFonts w:ascii="Calibri" w:hAnsi="Calibri" w:cs="Calibri"/>
          <w:b/>
          <w:sz w:val="22"/>
          <w:szCs w:val="22"/>
        </w:rPr>
        <w:t>Organization</w:t>
      </w:r>
      <w:r w:rsidR="0037744F" w:rsidRPr="00275137">
        <w:rPr>
          <w:rFonts w:ascii="Calibri" w:hAnsi="Calibri" w:cs="Calibri"/>
          <w:b/>
          <w:sz w:val="22"/>
          <w:szCs w:val="22"/>
        </w:rPr>
        <w:t>:</w:t>
      </w:r>
      <w:r w:rsidR="004E7CED" w:rsidRPr="00275137">
        <w:rPr>
          <w:rFonts w:ascii="Calibri" w:hAnsi="Calibri" w:cs="Calibri"/>
          <w:b/>
          <w:sz w:val="22"/>
          <w:szCs w:val="22"/>
        </w:rPr>
        <w:t xml:space="preserve"> </w:t>
      </w:r>
      <w:r w:rsidR="0037744F" w:rsidRPr="00275137">
        <w:rPr>
          <w:rFonts w:ascii="Calibri" w:hAnsi="Calibri"/>
          <w:sz w:val="22"/>
          <w:szCs w:val="22"/>
        </w:rPr>
        <w:t>RSNA</w:t>
      </w:r>
      <w:r w:rsidR="004E7CED" w:rsidRPr="00275137">
        <w:rPr>
          <w:rFonts w:ascii="Calibri" w:hAnsi="Calibri"/>
          <w:sz w:val="22"/>
          <w:szCs w:val="22"/>
        </w:rPr>
        <w:t xml:space="preserve">, </w:t>
      </w:r>
      <w:r w:rsidR="0037744F" w:rsidRPr="00275137">
        <w:rPr>
          <w:rFonts w:ascii="Calibri" w:hAnsi="Calibri" w:cs="Calibri"/>
          <w:sz w:val="22"/>
          <w:szCs w:val="22"/>
        </w:rPr>
        <w:t>MITA</w:t>
      </w:r>
      <w:r w:rsidR="001F6EB2" w:rsidRPr="00275137">
        <w:rPr>
          <w:rFonts w:ascii="Calibri" w:hAnsi="Calibri" w:cs="Calibri"/>
          <w:sz w:val="22"/>
          <w:szCs w:val="22"/>
        </w:rPr>
        <w:t>, ASTM</w:t>
      </w:r>
      <w:r w:rsidR="0037744F" w:rsidRPr="00275137">
        <w:rPr>
          <w:rFonts w:ascii="Calibri" w:hAnsi="Calibri" w:cs="Calibri"/>
          <w:sz w:val="22"/>
          <w:szCs w:val="22"/>
        </w:rPr>
        <w:t xml:space="preserve"> </w:t>
      </w:r>
    </w:p>
    <w:p w:rsidR="0037744F" w:rsidRPr="00275137" w:rsidRDefault="0037744F" w:rsidP="00275137">
      <w:pPr>
        <w:spacing w:after="200" w:line="276" w:lineRule="auto"/>
        <w:rPr>
          <w:rFonts w:ascii="Calibri" w:hAnsi="Calibri"/>
          <w:sz w:val="22"/>
          <w:szCs w:val="22"/>
        </w:rPr>
      </w:pPr>
      <w:r w:rsidRPr="00275137">
        <w:rPr>
          <w:rFonts w:ascii="Calibri" w:hAnsi="Calibri"/>
          <w:b/>
          <w:sz w:val="22"/>
          <w:szCs w:val="22"/>
          <w:u w:val="single"/>
        </w:rPr>
        <w:t xml:space="preserve">Validation of </w:t>
      </w:r>
      <w:r w:rsidR="00836BFB" w:rsidRPr="00275137">
        <w:rPr>
          <w:rFonts w:ascii="Calibri" w:hAnsi="Calibri"/>
          <w:b/>
          <w:sz w:val="22"/>
          <w:szCs w:val="22"/>
          <w:u w:val="single"/>
        </w:rPr>
        <w:t>S</w:t>
      </w:r>
      <w:r w:rsidRPr="00275137">
        <w:rPr>
          <w:rFonts w:ascii="Calibri" w:hAnsi="Calibri"/>
          <w:b/>
          <w:sz w:val="22"/>
          <w:szCs w:val="22"/>
          <w:u w:val="single"/>
        </w:rPr>
        <w:t xml:space="preserve">terilization </w:t>
      </w:r>
      <w:r w:rsidR="00836BFB" w:rsidRPr="00275137">
        <w:rPr>
          <w:rFonts w:ascii="Calibri" w:hAnsi="Calibri"/>
          <w:b/>
          <w:sz w:val="22"/>
          <w:szCs w:val="22"/>
          <w:u w:val="single"/>
        </w:rPr>
        <w:t>P</w:t>
      </w:r>
      <w:r w:rsidRPr="00275137">
        <w:rPr>
          <w:rFonts w:ascii="Calibri" w:hAnsi="Calibri"/>
          <w:b/>
          <w:sz w:val="22"/>
          <w:szCs w:val="22"/>
          <w:u w:val="single"/>
        </w:rPr>
        <w:t>rocesses</w:t>
      </w:r>
      <w:r w:rsidR="00584927" w:rsidRPr="00275137">
        <w:rPr>
          <w:rFonts w:ascii="Calibri" w:hAnsi="Calibri"/>
          <w:b/>
          <w:sz w:val="22"/>
          <w:szCs w:val="22"/>
          <w:u w:val="single"/>
        </w:rPr>
        <w:t xml:space="preserve"> and Anatomical </w:t>
      </w:r>
      <w:r w:rsidR="004109D7" w:rsidRPr="00275137">
        <w:rPr>
          <w:rFonts w:ascii="Calibri" w:hAnsi="Calibri"/>
          <w:b/>
          <w:sz w:val="22"/>
          <w:szCs w:val="22"/>
          <w:u w:val="single"/>
        </w:rPr>
        <w:t>M</w:t>
      </w:r>
      <w:r w:rsidR="00584927" w:rsidRPr="00275137">
        <w:rPr>
          <w:rFonts w:ascii="Calibri" w:hAnsi="Calibri"/>
          <w:b/>
          <w:sz w:val="22"/>
          <w:szCs w:val="22"/>
          <w:u w:val="single"/>
        </w:rPr>
        <w:t>odels</w:t>
      </w:r>
      <w:r w:rsidR="0045121B" w:rsidRPr="00275137">
        <w:rPr>
          <w:rFonts w:ascii="Calibri" w:hAnsi="Calibri"/>
          <w:b/>
          <w:color w:val="365F91" w:themeColor="accent1" w:themeShade="BF"/>
          <w:sz w:val="22"/>
          <w:szCs w:val="22"/>
        </w:rPr>
        <w:br/>
      </w:r>
      <w:proofErr w:type="gramStart"/>
      <w:r w:rsidR="0045121B" w:rsidRPr="00275137">
        <w:rPr>
          <w:rFonts w:ascii="Calibri" w:hAnsi="Calibri"/>
          <w:sz w:val="22"/>
          <w:szCs w:val="22"/>
        </w:rPr>
        <w:t>The</w:t>
      </w:r>
      <w:proofErr w:type="gramEnd"/>
      <w:r w:rsidR="0045121B" w:rsidRPr="00275137">
        <w:rPr>
          <w:rFonts w:ascii="Calibri" w:hAnsi="Calibri"/>
          <w:sz w:val="22"/>
          <w:szCs w:val="22"/>
        </w:rPr>
        <w:t xml:space="preserve"> issues of concern are: s</w:t>
      </w:r>
      <w:r w:rsidRPr="00275137">
        <w:rPr>
          <w:rFonts w:ascii="Calibri" w:hAnsi="Calibri"/>
          <w:sz w:val="22"/>
          <w:szCs w:val="22"/>
        </w:rPr>
        <w:t xml:space="preserve">terile barrier packaging; validation of the ability to clean, disinfect and sterilize products intended for subsequent processing; </w:t>
      </w:r>
      <w:r w:rsidR="0045121B" w:rsidRPr="00275137">
        <w:rPr>
          <w:rFonts w:ascii="Calibri" w:hAnsi="Calibri"/>
          <w:sz w:val="22"/>
          <w:szCs w:val="22"/>
        </w:rPr>
        <w:t xml:space="preserve">and </w:t>
      </w:r>
      <w:r w:rsidRPr="00275137">
        <w:rPr>
          <w:rFonts w:ascii="Calibri" w:hAnsi="Calibri"/>
          <w:sz w:val="22"/>
          <w:szCs w:val="22"/>
        </w:rPr>
        <w:t>impact on final mechanical properties</w:t>
      </w:r>
      <w:r w:rsidR="0045121B" w:rsidRPr="00275137">
        <w:rPr>
          <w:rFonts w:ascii="Calibri" w:hAnsi="Calibri"/>
          <w:sz w:val="22"/>
          <w:szCs w:val="22"/>
        </w:rPr>
        <w:t>.</w:t>
      </w:r>
    </w:p>
    <w:p w:rsidR="0037744F" w:rsidRPr="00275137" w:rsidRDefault="0037744F" w:rsidP="00275137">
      <w:pPr>
        <w:spacing w:after="200" w:line="276" w:lineRule="auto"/>
        <w:rPr>
          <w:rFonts w:ascii="Calibri" w:hAnsi="Calibri"/>
          <w:sz w:val="22"/>
          <w:szCs w:val="22"/>
        </w:rPr>
      </w:pPr>
      <w:r w:rsidRPr="00275137">
        <w:rPr>
          <w:rFonts w:ascii="Calibri" w:hAnsi="Calibri"/>
          <w:sz w:val="22"/>
          <w:szCs w:val="22"/>
        </w:rPr>
        <w:t xml:space="preserve">The U.S. FDA regulates medical devices and requires data to support claims of sterility or claims that a device can be sufficiently sterilized for use. A list of standards recognized by the FDA in this respect (which includes standards and guidance related to equipment, facilities and sterilization-related microbiological testing) </w:t>
      </w:r>
      <w:r w:rsidR="009F20EA" w:rsidRPr="00275137">
        <w:rPr>
          <w:rFonts w:ascii="Calibri" w:hAnsi="Calibri"/>
          <w:sz w:val="22"/>
          <w:szCs w:val="22"/>
        </w:rPr>
        <w:t>is available online.</w:t>
      </w:r>
      <w:r w:rsidR="009F20EA" w:rsidRPr="00275137">
        <w:rPr>
          <w:rStyle w:val="FootnoteReference"/>
          <w:rFonts w:ascii="Calibri" w:hAnsi="Calibri"/>
          <w:sz w:val="22"/>
          <w:szCs w:val="22"/>
        </w:rPr>
        <w:footnoteReference w:id="20"/>
      </w:r>
    </w:p>
    <w:p w:rsidR="0037744F" w:rsidRPr="00275137" w:rsidRDefault="0037744F" w:rsidP="00275137">
      <w:pPr>
        <w:spacing w:after="200" w:line="276" w:lineRule="auto"/>
        <w:rPr>
          <w:rFonts w:ascii="Calibri" w:hAnsi="Calibri"/>
          <w:sz w:val="22"/>
          <w:szCs w:val="22"/>
        </w:rPr>
      </w:pPr>
      <w:r w:rsidRPr="00275137">
        <w:rPr>
          <w:rFonts w:ascii="Calibri" w:hAnsi="Calibri"/>
          <w:sz w:val="22"/>
          <w:szCs w:val="22"/>
          <w:u w:val="single"/>
        </w:rPr>
        <w:t>Validation of sterilization processes:</w:t>
      </w:r>
      <w:r w:rsidRPr="00275137">
        <w:rPr>
          <w:rFonts w:ascii="Calibri" w:hAnsi="Calibri"/>
          <w:sz w:val="22"/>
          <w:szCs w:val="22"/>
        </w:rPr>
        <w:t xml:space="preserve"> A number of published standards govern the validation of sterilization processes used for medical devices, including ANSI/AAMI/ISO 11135 (ethylene oxide sterilization), the ANSI/AAMI/ISO 11137 series (radiation sterilization), the ANSI/AAMI/ISO 17665 series (moist heat sterilization), and ANSI/AAMI/ISO 20857 (dry heat sterilization). For animal tissue based products sterilized via glutaraldehyde, ANSI/AAMI/ISO 14160 applies and AAMI TIR37 provides guidance for the sterilization of human tissue-based products using radiation. </w:t>
      </w:r>
    </w:p>
    <w:p w:rsidR="0037744F" w:rsidRPr="00275137" w:rsidRDefault="0037744F" w:rsidP="00275137">
      <w:pPr>
        <w:spacing w:after="200" w:line="276" w:lineRule="auto"/>
        <w:rPr>
          <w:rFonts w:ascii="Calibri" w:hAnsi="Calibri"/>
          <w:sz w:val="22"/>
          <w:szCs w:val="22"/>
        </w:rPr>
      </w:pPr>
      <w:r w:rsidRPr="00275137">
        <w:rPr>
          <w:rFonts w:ascii="Calibri" w:hAnsi="Calibri"/>
          <w:sz w:val="22"/>
          <w:szCs w:val="22"/>
        </w:rPr>
        <w:t>For products requiring unique sterilization processes, ANSI/AAMI/ISO 14937 governs. For medical devices that cannot be sterilized to a Sterility Assurance Level (SAL) of 10</w:t>
      </w:r>
      <w:r w:rsidRPr="00275137">
        <w:rPr>
          <w:rFonts w:ascii="Calibri" w:hAnsi="Calibri"/>
          <w:sz w:val="22"/>
          <w:szCs w:val="22"/>
          <w:vertAlign w:val="superscript"/>
        </w:rPr>
        <w:t>-6</w:t>
      </w:r>
      <w:r w:rsidRPr="00275137">
        <w:rPr>
          <w:rFonts w:ascii="Calibri" w:hAnsi="Calibri"/>
          <w:sz w:val="22"/>
          <w:szCs w:val="22"/>
        </w:rPr>
        <w:t>, ANSI/AAMI ST67 provides a risk management framework for justifying alternative SALs. For medical devices produced via aseptic processing, the ANSI/AAMI/ISO 13408 series provides guidance.</w:t>
      </w:r>
    </w:p>
    <w:p w:rsidR="0037744F" w:rsidRPr="00275137" w:rsidRDefault="0037744F" w:rsidP="00275137">
      <w:pPr>
        <w:spacing w:after="200" w:line="276" w:lineRule="auto"/>
        <w:rPr>
          <w:rFonts w:ascii="Calibri" w:hAnsi="Calibri"/>
          <w:b/>
          <w:sz w:val="22"/>
          <w:szCs w:val="22"/>
        </w:rPr>
      </w:pPr>
      <w:r w:rsidRPr="00275137">
        <w:rPr>
          <w:rFonts w:ascii="Calibri" w:hAnsi="Calibri"/>
          <w:sz w:val="22"/>
          <w:szCs w:val="22"/>
          <w:u w:val="single"/>
        </w:rPr>
        <w:t>Sterile barrier packaging:</w:t>
      </w:r>
      <w:r w:rsidRPr="00275137">
        <w:rPr>
          <w:rFonts w:ascii="Calibri" w:hAnsi="Calibri"/>
          <w:sz w:val="22"/>
          <w:szCs w:val="22"/>
        </w:rPr>
        <w:t xml:space="preserve"> ANSI/AAMI/ISO 11607-1 and 11607-2 provide requirements for packaging intended to maintain the sterility and ASTM standards provide packaging test methods (D3078-02, D4169-14, F1140/F1140M-13, F1608-00, F17-13a, F1886/F1886M-09, F1929-15, F1980-07, F2054/F2054 M-13, F2095-07, F2096-11, F2097-14, F2203-13, F2217/F2217 M-13, F2228-13, F2250-13, F2251-13, F2252/F2252 M-13e1, F2338-09, F2391-05, F2475-11, F2638-12, F2825-10, F88/F88M-15).</w:t>
      </w:r>
    </w:p>
    <w:p w:rsidR="0037744F" w:rsidRPr="00275137" w:rsidRDefault="0037744F" w:rsidP="00275137">
      <w:pPr>
        <w:spacing w:after="200" w:line="276" w:lineRule="auto"/>
        <w:rPr>
          <w:rFonts w:ascii="Calibri" w:hAnsi="Calibri"/>
          <w:sz w:val="22"/>
          <w:szCs w:val="22"/>
        </w:rPr>
      </w:pPr>
      <w:r w:rsidRPr="00275137">
        <w:rPr>
          <w:rFonts w:ascii="Calibri" w:hAnsi="Calibri"/>
          <w:sz w:val="22"/>
          <w:szCs w:val="22"/>
          <w:u w:val="single"/>
        </w:rPr>
        <w:lastRenderedPageBreak/>
        <w:t>Validation of the ability to clean, disinfect and sterilize products intended for subsequent processing:</w:t>
      </w:r>
      <w:r w:rsidRPr="00275137">
        <w:rPr>
          <w:rFonts w:ascii="Calibri" w:hAnsi="Calibri"/>
          <w:sz w:val="22"/>
          <w:szCs w:val="22"/>
        </w:rPr>
        <w:t xml:space="preserve"> ANSI/AAMI ST81 specifies what information a medical device manufacturer must verify or validate for the cleaning, disinfection and sterilization of products intended to be sterilized by the product users (e.g., patients of healthcare providers</w:t>
      </w:r>
      <w:r w:rsidR="00B54BC5" w:rsidRPr="00275137">
        <w:rPr>
          <w:rFonts w:ascii="Calibri" w:hAnsi="Calibri"/>
          <w:sz w:val="22"/>
          <w:szCs w:val="22"/>
        </w:rPr>
        <w:t>)</w:t>
      </w:r>
      <w:r w:rsidRPr="00275137">
        <w:rPr>
          <w:rFonts w:ascii="Calibri" w:hAnsi="Calibri"/>
          <w:sz w:val="22"/>
          <w:szCs w:val="22"/>
        </w:rPr>
        <w:t>. AAMI TIR12 provides guidance on designing, testing and labeling devices intended to be sterilized by healthcare facilities or other device users.</w:t>
      </w:r>
    </w:p>
    <w:p w:rsidR="00953A64" w:rsidRPr="00275137" w:rsidRDefault="0037744F" w:rsidP="00275137">
      <w:pPr>
        <w:spacing w:after="200" w:line="276" w:lineRule="auto"/>
        <w:rPr>
          <w:rFonts w:ascii="Calibri" w:hAnsi="Calibri"/>
          <w:sz w:val="22"/>
          <w:szCs w:val="22"/>
        </w:rPr>
      </w:pPr>
      <w:r w:rsidRPr="00275137">
        <w:rPr>
          <w:rFonts w:ascii="Calibri" w:hAnsi="Calibri"/>
          <w:sz w:val="22"/>
          <w:szCs w:val="22"/>
          <w:u w:val="single"/>
        </w:rPr>
        <w:t>Impact of sterilization on mechanical properties of devices:</w:t>
      </w:r>
      <w:r w:rsidRPr="00275137">
        <w:rPr>
          <w:rFonts w:ascii="Calibri" w:hAnsi="Calibri"/>
          <w:sz w:val="22"/>
          <w:szCs w:val="22"/>
        </w:rPr>
        <w:t xml:space="preserve"> The standards for validation listed above, require the evaluation of the effect of the sterilization process on the final product and other testing (e.g., biocompatibility testing) is also required on medical devices in their final sterilized state. AAMI/TIR 17 provides information on materials compatibility with sterilization processes.</w:t>
      </w:r>
    </w:p>
    <w:p w:rsidR="0037744F" w:rsidRPr="00275137" w:rsidRDefault="00953A64" w:rsidP="00275137">
      <w:pPr>
        <w:spacing w:after="200" w:line="276" w:lineRule="auto"/>
        <w:rPr>
          <w:rFonts w:ascii="Calibri" w:hAnsi="Calibri"/>
          <w:sz w:val="22"/>
          <w:szCs w:val="22"/>
        </w:rPr>
      </w:pPr>
      <w:r w:rsidRPr="00275137">
        <w:rPr>
          <w:rFonts w:ascii="Calibri" w:hAnsi="Calibri"/>
          <w:sz w:val="22"/>
          <w:szCs w:val="22"/>
          <w:u w:val="single"/>
        </w:rPr>
        <w:t>Sterilization of tissue-based products:</w:t>
      </w:r>
      <w:r w:rsidRPr="00275137">
        <w:rPr>
          <w:rFonts w:ascii="Calibri" w:hAnsi="Calibri"/>
          <w:sz w:val="22"/>
          <w:szCs w:val="22"/>
        </w:rPr>
        <w:t xml:space="preserve">  There are some recognized standards and guidance in this area (see above and see the work of ISO/TC 194/SC 1, Tissue-based products)</w:t>
      </w:r>
      <w:r w:rsidR="00387691" w:rsidRPr="00275137">
        <w:rPr>
          <w:rFonts w:ascii="Calibri" w:hAnsi="Calibri"/>
          <w:sz w:val="22"/>
          <w:szCs w:val="22"/>
        </w:rPr>
        <w:t xml:space="preserve">. </w:t>
      </w:r>
      <w:r w:rsidRPr="00275137">
        <w:rPr>
          <w:rFonts w:ascii="Calibri" w:hAnsi="Calibri"/>
          <w:sz w:val="22"/>
          <w:szCs w:val="22"/>
        </w:rPr>
        <w:t>Other standards exist (e.g., ANSI/AAMI/ISO 13022/Ed.1, Medical products containing viable human cells -- Application of risk management and requirements for processing practices) that have not been recognized by the FDA</w:t>
      </w:r>
      <w:r w:rsidR="00387691" w:rsidRPr="00275137">
        <w:rPr>
          <w:rFonts w:ascii="Calibri" w:hAnsi="Calibri"/>
          <w:sz w:val="22"/>
          <w:szCs w:val="22"/>
        </w:rPr>
        <w:t xml:space="preserve">. </w:t>
      </w:r>
      <w:r w:rsidRPr="00275137">
        <w:rPr>
          <w:rFonts w:ascii="Calibri" w:hAnsi="Calibri"/>
          <w:sz w:val="22"/>
          <w:szCs w:val="22"/>
        </w:rPr>
        <w:t xml:space="preserve"> Another International Standard which was not recognized by the FDA or adopted by the U.S. is ISO 18362, Manufacture of cell-based health care products –Control of microbial risks during processing. The development of additional standards in this area may require more research and testing and greater clarity and guidance from regulators.</w:t>
      </w:r>
    </w:p>
    <w:p w:rsidR="0037744F" w:rsidRPr="00275137" w:rsidRDefault="009F20EA" w:rsidP="00275137">
      <w:pPr>
        <w:spacing w:after="200" w:line="276" w:lineRule="auto"/>
        <w:rPr>
          <w:rFonts w:ascii="Calibri" w:hAnsi="Calibri"/>
          <w:sz w:val="22"/>
          <w:szCs w:val="22"/>
        </w:rPr>
      </w:pPr>
      <w:r w:rsidRPr="00275137">
        <w:rPr>
          <w:rFonts w:ascii="Calibri" w:hAnsi="Calibri"/>
          <w:sz w:val="22"/>
          <w:szCs w:val="22"/>
        </w:rPr>
        <w:t>The FDA list of recognized standards</w:t>
      </w:r>
      <w:r w:rsidRPr="00275137">
        <w:rPr>
          <w:rFonts w:ascii="Calibri" w:hAnsi="Calibri"/>
          <w:b/>
          <w:sz w:val="22"/>
          <w:szCs w:val="22"/>
        </w:rPr>
        <w:t xml:space="preserve"> </w:t>
      </w:r>
      <w:r w:rsidR="0037744F" w:rsidRPr="00275137">
        <w:rPr>
          <w:rFonts w:ascii="Calibri" w:hAnsi="Calibri"/>
          <w:sz w:val="22"/>
          <w:szCs w:val="22"/>
        </w:rPr>
        <w:t>provides known information about revisions of some of these standards. An international technical specification (ISO/TS 19330, Guidance on aspects of a risk-based approach to assuring sterility of terminally-sterilized) is being developed to provide a framework for evaluating alternatives for medical devices that cannot be adequately sterilized via standard protocols.</w:t>
      </w:r>
    </w:p>
    <w:p w:rsidR="005B2B25" w:rsidRPr="00275137" w:rsidRDefault="0037744F" w:rsidP="00275137">
      <w:pPr>
        <w:pBdr>
          <w:top w:val="single" w:sz="4" w:space="1" w:color="auto"/>
          <w:left w:val="single" w:sz="4" w:space="4" w:color="auto"/>
          <w:bottom w:val="single" w:sz="4" w:space="1" w:color="auto"/>
          <w:right w:val="single" w:sz="4" w:space="4" w:color="auto"/>
        </w:pBdr>
        <w:spacing w:after="200" w:line="276" w:lineRule="auto"/>
        <w:rPr>
          <w:rFonts w:ascii="Calibri" w:hAnsi="Calibri"/>
          <w:sz w:val="22"/>
          <w:szCs w:val="22"/>
        </w:rPr>
      </w:pPr>
      <w:r w:rsidRPr="00275137">
        <w:rPr>
          <w:rFonts w:ascii="Calibri" w:hAnsi="Calibri"/>
          <w:b/>
          <w:sz w:val="22"/>
          <w:szCs w:val="22"/>
        </w:rPr>
        <w:t>Gap QC</w:t>
      </w:r>
      <w:r w:rsidR="001F56E2" w:rsidRPr="00275137">
        <w:rPr>
          <w:rFonts w:ascii="Calibri" w:hAnsi="Calibri"/>
          <w:b/>
          <w:sz w:val="22"/>
          <w:szCs w:val="22"/>
        </w:rPr>
        <w:t>1</w:t>
      </w:r>
      <w:r w:rsidR="009F12A7">
        <w:rPr>
          <w:rFonts w:ascii="Calibri" w:hAnsi="Calibri"/>
          <w:b/>
          <w:sz w:val="22"/>
          <w:szCs w:val="22"/>
        </w:rPr>
        <w:t>5</w:t>
      </w:r>
      <w:r w:rsidRPr="00275137">
        <w:rPr>
          <w:rFonts w:ascii="Calibri" w:hAnsi="Calibri"/>
          <w:b/>
          <w:sz w:val="22"/>
          <w:szCs w:val="22"/>
        </w:rPr>
        <w:t>:</w:t>
      </w:r>
      <w:r w:rsidRPr="00275137">
        <w:rPr>
          <w:rFonts w:ascii="Calibri" w:hAnsi="Calibri"/>
          <w:sz w:val="22"/>
          <w:szCs w:val="22"/>
        </w:rPr>
        <w:t xml:space="preserve">  </w:t>
      </w:r>
      <w:r w:rsidRPr="00275137">
        <w:rPr>
          <w:rFonts w:ascii="Calibri" w:hAnsi="Calibri"/>
          <w:b/>
          <w:sz w:val="22"/>
          <w:szCs w:val="22"/>
        </w:rPr>
        <w:t xml:space="preserve">Anatomical </w:t>
      </w:r>
      <w:r w:rsidR="004109D7" w:rsidRPr="00275137">
        <w:rPr>
          <w:rFonts w:ascii="Calibri" w:hAnsi="Calibri"/>
          <w:b/>
          <w:sz w:val="22"/>
          <w:szCs w:val="22"/>
        </w:rPr>
        <w:t>M</w:t>
      </w:r>
      <w:r w:rsidRPr="00275137">
        <w:rPr>
          <w:rFonts w:ascii="Calibri" w:hAnsi="Calibri"/>
          <w:b/>
          <w:sz w:val="22"/>
          <w:szCs w:val="22"/>
        </w:rPr>
        <w:t>odels</w:t>
      </w:r>
      <w:r w:rsidR="006A3320">
        <w:rPr>
          <w:rFonts w:ascii="Calibri" w:hAnsi="Calibri"/>
          <w:b/>
          <w:sz w:val="22"/>
          <w:szCs w:val="22"/>
        </w:rPr>
        <w:t xml:space="preserve">: </w:t>
      </w:r>
      <w:r w:rsidR="001F6EB2" w:rsidRPr="00275137">
        <w:rPr>
          <w:rFonts w:ascii="Calibri" w:hAnsi="Calibri"/>
          <w:b/>
          <w:sz w:val="22"/>
          <w:szCs w:val="22"/>
        </w:rPr>
        <w:t>Ster</w:t>
      </w:r>
      <w:r w:rsidR="00836BFB" w:rsidRPr="00275137">
        <w:rPr>
          <w:rFonts w:ascii="Calibri" w:hAnsi="Calibri"/>
          <w:b/>
          <w:sz w:val="22"/>
          <w:szCs w:val="22"/>
        </w:rPr>
        <w:t>i</w:t>
      </w:r>
      <w:r w:rsidR="001F6EB2" w:rsidRPr="00275137">
        <w:rPr>
          <w:rFonts w:ascii="Calibri" w:hAnsi="Calibri"/>
          <w:b/>
          <w:sz w:val="22"/>
          <w:szCs w:val="22"/>
        </w:rPr>
        <w:t>lization</w:t>
      </w:r>
      <w:r w:rsidR="00BB1C8B" w:rsidRPr="00275137">
        <w:rPr>
          <w:rFonts w:ascii="Calibri" w:hAnsi="Calibri"/>
          <w:b/>
          <w:sz w:val="22"/>
          <w:szCs w:val="22"/>
        </w:rPr>
        <w:t>.</w:t>
      </w:r>
      <w:r w:rsidRPr="00275137">
        <w:rPr>
          <w:rFonts w:ascii="Calibri" w:hAnsi="Calibri"/>
          <w:sz w:val="22"/>
          <w:szCs w:val="22"/>
        </w:rPr>
        <w:t xml:space="preserve"> Anatomical models may require sterilization if they are to come into contact with compromised tissue of patients</w:t>
      </w:r>
      <w:r w:rsidR="00387691" w:rsidRPr="00275137">
        <w:rPr>
          <w:rFonts w:ascii="Calibri" w:hAnsi="Calibri"/>
          <w:sz w:val="22"/>
          <w:szCs w:val="22"/>
        </w:rPr>
        <w:t xml:space="preserve">. </w:t>
      </w:r>
      <w:r w:rsidRPr="00275137">
        <w:rPr>
          <w:rFonts w:ascii="Calibri" w:hAnsi="Calibri"/>
          <w:sz w:val="22"/>
          <w:szCs w:val="22"/>
        </w:rPr>
        <w:t>There may be a need for guidance in this area.</w:t>
      </w:r>
    </w:p>
    <w:p w:rsidR="006A3320" w:rsidRDefault="00953A64" w:rsidP="00275137">
      <w:pPr>
        <w:pBdr>
          <w:top w:val="single" w:sz="4" w:space="1" w:color="auto"/>
          <w:left w:val="single" w:sz="4" w:space="4" w:color="auto"/>
          <w:bottom w:val="single" w:sz="4" w:space="1" w:color="auto"/>
          <w:right w:val="single" w:sz="4" w:space="4" w:color="auto"/>
        </w:pBdr>
        <w:spacing w:after="200" w:line="276" w:lineRule="auto"/>
        <w:rPr>
          <w:rFonts w:ascii="Calibri" w:hAnsi="Calibri" w:cstheme="minorHAnsi"/>
          <w:sz w:val="22"/>
          <w:szCs w:val="22"/>
        </w:rPr>
      </w:pPr>
      <w:r w:rsidRPr="00275137">
        <w:rPr>
          <w:rFonts w:ascii="Calibri" w:hAnsi="Calibri" w:cstheme="minorHAnsi"/>
          <w:b/>
          <w:sz w:val="22"/>
          <w:szCs w:val="22"/>
        </w:rPr>
        <w:t>R&amp;D Needed:</w:t>
      </w:r>
      <w:r w:rsidRPr="00275137">
        <w:rPr>
          <w:rFonts w:ascii="Calibri" w:hAnsi="Calibri" w:cstheme="minorHAnsi"/>
          <w:sz w:val="22"/>
          <w:szCs w:val="22"/>
        </w:rPr>
        <w:t xml:space="preserve"> </w:t>
      </w:r>
      <w:r w:rsidR="005A6603" w:rsidRPr="00275137">
        <w:rPr>
          <w:rFonts w:ascii="Calibri" w:hAnsi="Calibri" w:cstheme="minorHAnsi"/>
          <w:sz w:val="22"/>
          <w:szCs w:val="22"/>
        </w:rPr>
        <w:t>Maybe</w:t>
      </w:r>
      <w:r w:rsidR="00DF2855" w:rsidRPr="00275137">
        <w:rPr>
          <w:rFonts w:ascii="Calibri" w:hAnsi="Calibri" w:cstheme="minorHAnsi"/>
          <w:sz w:val="22"/>
          <w:szCs w:val="22"/>
        </w:rPr>
        <w:t xml:space="preserve">. </w:t>
      </w:r>
      <w:r w:rsidR="005A6603" w:rsidRPr="00275137">
        <w:rPr>
          <w:rFonts w:ascii="Calibri" w:hAnsi="Calibri" w:cstheme="minorHAnsi"/>
          <w:sz w:val="22"/>
          <w:szCs w:val="22"/>
        </w:rPr>
        <w:t xml:space="preserve">Some has been done but more may be needed </w:t>
      </w:r>
      <w:r w:rsidR="00DF2855" w:rsidRPr="00275137">
        <w:rPr>
          <w:rFonts w:ascii="Calibri" w:hAnsi="Calibri" w:cstheme="minorHAnsi"/>
          <w:sz w:val="22"/>
          <w:szCs w:val="22"/>
        </w:rPr>
        <w:t xml:space="preserve">on whether </w:t>
      </w:r>
      <w:r w:rsidR="005A6603" w:rsidRPr="00275137">
        <w:rPr>
          <w:rFonts w:ascii="Calibri" w:hAnsi="Calibri" w:cstheme="minorHAnsi"/>
          <w:sz w:val="22"/>
          <w:szCs w:val="22"/>
        </w:rPr>
        <w:t xml:space="preserve">/ how </w:t>
      </w:r>
      <w:r w:rsidR="00DF2855" w:rsidRPr="00275137">
        <w:rPr>
          <w:rFonts w:ascii="Calibri" w:hAnsi="Calibri" w:cstheme="minorHAnsi"/>
          <w:sz w:val="22"/>
          <w:szCs w:val="22"/>
        </w:rPr>
        <w:t xml:space="preserve">traditional sterilization models work </w:t>
      </w:r>
      <w:r w:rsidR="005A6603" w:rsidRPr="00275137">
        <w:rPr>
          <w:rFonts w:ascii="Calibri" w:hAnsi="Calibri" w:cstheme="minorHAnsi"/>
          <w:sz w:val="22"/>
          <w:szCs w:val="22"/>
        </w:rPr>
        <w:t>with</w:t>
      </w:r>
      <w:r w:rsidR="00DF2855" w:rsidRPr="00275137">
        <w:rPr>
          <w:rFonts w:ascii="Calibri" w:hAnsi="Calibri" w:cstheme="minorHAnsi"/>
          <w:sz w:val="22"/>
          <w:szCs w:val="22"/>
        </w:rPr>
        <w:t xml:space="preserve"> AM</w:t>
      </w:r>
      <w:r w:rsidR="00A11F82" w:rsidRPr="00275137">
        <w:rPr>
          <w:rFonts w:ascii="Calibri" w:hAnsi="Calibri" w:cstheme="minorHAnsi"/>
          <w:sz w:val="22"/>
          <w:szCs w:val="22"/>
        </w:rPr>
        <w:t>.</w:t>
      </w:r>
    </w:p>
    <w:p w:rsidR="0037744F" w:rsidRPr="00275137" w:rsidRDefault="0037744F" w:rsidP="00275137">
      <w:pPr>
        <w:pBdr>
          <w:top w:val="single" w:sz="4" w:space="1" w:color="auto"/>
          <w:left w:val="single" w:sz="4" w:space="4" w:color="auto"/>
          <w:bottom w:val="single" w:sz="4" w:space="1" w:color="auto"/>
          <w:right w:val="single" w:sz="4" w:space="4" w:color="auto"/>
        </w:pBdr>
        <w:spacing w:after="200" w:line="276" w:lineRule="auto"/>
        <w:rPr>
          <w:rFonts w:ascii="Calibri" w:hAnsi="Calibri"/>
          <w:sz w:val="22"/>
          <w:szCs w:val="22"/>
        </w:rPr>
      </w:pPr>
      <w:r w:rsidRPr="00275137">
        <w:rPr>
          <w:rFonts w:ascii="Calibri" w:hAnsi="Calibri"/>
          <w:b/>
          <w:sz w:val="22"/>
          <w:szCs w:val="22"/>
        </w:rPr>
        <w:t xml:space="preserve">Recommendation:  </w:t>
      </w:r>
      <w:r w:rsidRPr="00275137">
        <w:rPr>
          <w:rFonts w:ascii="Calibri" w:hAnsi="Calibri"/>
          <w:sz w:val="22"/>
          <w:szCs w:val="22"/>
        </w:rPr>
        <w:t>Development of guidance for additive manufacturers on the application of existing standards may be the most feasible and productive goal in this area.</w:t>
      </w:r>
    </w:p>
    <w:p w:rsidR="0037744F" w:rsidRPr="00275137" w:rsidRDefault="0037744F" w:rsidP="00275137">
      <w:pPr>
        <w:pBdr>
          <w:top w:val="single" w:sz="4" w:space="1" w:color="auto"/>
          <w:left w:val="single" w:sz="4" w:space="4" w:color="auto"/>
          <w:bottom w:val="single" w:sz="4" w:space="1" w:color="auto"/>
          <w:right w:val="single" w:sz="4" w:space="4" w:color="auto"/>
        </w:pBdr>
        <w:spacing w:after="200" w:line="276" w:lineRule="auto"/>
        <w:rPr>
          <w:rFonts w:ascii="Calibri" w:hAnsi="Calibri"/>
          <w:sz w:val="22"/>
          <w:szCs w:val="22"/>
        </w:rPr>
      </w:pPr>
      <w:r w:rsidRPr="00275137">
        <w:rPr>
          <w:rFonts w:ascii="Calibri" w:hAnsi="Calibri"/>
          <w:b/>
          <w:sz w:val="22"/>
          <w:szCs w:val="22"/>
        </w:rPr>
        <w:t>Priority:</w:t>
      </w:r>
      <w:r w:rsidRPr="00275137">
        <w:rPr>
          <w:rFonts w:ascii="Calibri" w:hAnsi="Calibri"/>
          <w:sz w:val="22"/>
          <w:szCs w:val="22"/>
        </w:rPr>
        <w:t xml:space="preserve"> </w:t>
      </w:r>
      <w:r w:rsidR="00A11F82" w:rsidRPr="00275137">
        <w:rPr>
          <w:rFonts w:ascii="Calibri" w:hAnsi="Calibri"/>
          <w:sz w:val="22"/>
          <w:szCs w:val="22"/>
        </w:rPr>
        <w:t>Low</w:t>
      </w:r>
    </w:p>
    <w:p w:rsidR="0037744F" w:rsidRPr="00F37D6B"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rPr>
      </w:pPr>
      <w:r w:rsidRPr="00275137">
        <w:rPr>
          <w:rFonts w:ascii="Calibri" w:hAnsi="Calibri"/>
          <w:b/>
          <w:sz w:val="22"/>
          <w:szCs w:val="22"/>
        </w:rPr>
        <w:t>Organization</w:t>
      </w:r>
      <w:r w:rsidR="0037744F" w:rsidRPr="00275137">
        <w:rPr>
          <w:rFonts w:ascii="Calibri" w:hAnsi="Calibri"/>
          <w:b/>
          <w:sz w:val="22"/>
          <w:szCs w:val="22"/>
        </w:rPr>
        <w:t xml:space="preserve">: </w:t>
      </w:r>
      <w:r w:rsidR="00DF2855" w:rsidRPr="00275137">
        <w:rPr>
          <w:rFonts w:ascii="Calibri" w:hAnsi="Calibri"/>
          <w:sz w:val="22"/>
          <w:szCs w:val="22"/>
        </w:rPr>
        <w:t>R&amp;D: OEMs</w:t>
      </w:r>
      <w:r w:rsidR="00387691" w:rsidRPr="00275137">
        <w:rPr>
          <w:rFonts w:ascii="Calibri" w:hAnsi="Calibri"/>
          <w:sz w:val="22"/>
          <w:szCs w:val="22"/>
        </w:rPr>
        <w:t xml:space="preserve">. </w:t>
      </w:r>
      <w:r w:rsidR="005A6603" w:rsidRPr="00275137">
        <w:rPr>
          <w:rFonts w:ascii="Calibri" w:hAnsi="Calibri"/>
          <w:sz w:val="22"/>
          <w:szCs w:val="22"/>
        </w:rPr>
        <w:t>Guidance</w:t>
      </w:r>
      <w:r w:rsidR="00DF2855" w:rsidRPr="00275137">
        <w:rPr>
          <w:rFonts w:ascii="Calibri" w:hAnsi="Calibri"/>
          <w:sz w:val="22"/>
          <w:szCs w:val="22"/>
        </w:rPr>
        <w:t>:</w:t>
      </w:r>
      <w:r w:rsidR="00DF2855" w:rsidRPr="00275137">
        <w:rPr>
          <w:rFonts w:ascii="Calibri" w:hAnsi="Calibri"/>
          <w:b/>
          <w:sz w:val="22"/>
          <w:szCs w:val="22"/>
        </w:rPr>
        <w:t xml:space="preserve"> </w:t>
      </w:r>
      <w:r w:rsidR="0037744F" w:rsidRPr="00275137">
        <w:rPr>
          <w:rFonts w:ascii="Calibri" w:hAnsi="Calibri"/>
          <w:sz w:val="22"/>
          <w:szCs w:val="22"/>
        </w:rPr>
        <w:t>AAMI, AOAC International, ASTM, ISO, USP</w:t>
      </w:r>
    </w:p>
    <w:p w:rsidR="00621D8F" w:rsidRDefault="00621D8F">
      <w:pPr>
        <w:overflowPunct/>
        <w:autoSpaceDE/>
        <w:autoSpaceDN/>
        <w:adjustRightInd/>
        <w:textAlignment w:val="auto"/>
        <w:rPr>
          <w:rFonts w:asciiTheme="minorHAnsi" w:hAnsiTheme="minorHAnsi"/>
        </w:rPr>
      </w:pPr>
      <w:r>
        <w:rPr>
          <w:rFonts w:asciiTheme="minorHAnsi" w:hAnsiTheme="minorHAnsi"/>
        </w:rPr>
        <w:br w:type="page"/>
      </w:r>
    </w:p>
    <w:p w:rsidR="001150CE" w:rsidRPr="00AD1F36" w:rsidRDefault="001150CE">
      <w:pPr>
        <w:overflowPunct/>
        <w:autoSpaceDE/>
        <w:autoSpaceDN/>
        <w:adjustRightInd/>
        <w:textAlignment w:val="auto"/>
        <w:rPr>
          <w:rFonts w:asciiTheme="minorHAnsi" w:hAnsiTheme="minorHAnsi" w:cs="Calibri"/>
          <w:b/>
          <w:sz w:val="32"/>
          <w:szCs w:val="32"/>
        </w:rPr>
      </w:pPr>
    </w:p>
    <w:p w:rsidR="00727AD4" w:rsidRPr="009C6C6B" w:rsidRDefault="009062CB" w:rsidP="00AD1F36">
      <w:pPr>
        <w:pStyle w:val="Heading2"/>
        <w:jc w:val="left"/>
        <w:rPr>
          <w:rFonts w:asciiTheme="minorHAnsi" w:hAnsiTheme="minorHAnsi" w:cs="Calibri"/>
          <w:sz w:val="32"/>
          <w:szCs w:val="32"/>
        </w:rPr>
      </w:pPr>
      <w:bookmarkStart w:id="243" w:name="_Toc467166205"/>
      <w:bookmarkStart w:id="244" w:name="_Toc467166361"/>
      <w:bookmarkStart w:id="245" w:name="_Toc467166479"/>
      <w:bookmarkStart w:id="246" w:name="_Toc469488870"/>
      <w:bookmarkEnd w:id="243"/>
      <w:bookmarkEnd w:id="244"/>
      <w:bookmarkEnd w:id="245"/>
      <w:r>
        <w:rPr>
          <w:rFonts w:asciiTheme="minorHAnsi" w:hAnsiTheme="minorHAnsi" w:cs="Calibri"/>
          <w:sz w:val="32"/>
          <w:szCs w:val="32"/>
        </w:rPr>
        <w:t>2.4</w:t>
      </w:r>
      <w:r>
        <w:rPr>
          <w:rFonts w:asciiTheme="minorHAnsi" w:hAnsiTheme="minorHAnsi" w:cs="Calibri"/>
          <w:sz w:val="32"/>
          <w:szCs w:val="32"/>
        </w:rPr>
        <w:tab/>
      </w:r>
      <w:r w:rsidR="00540E0F" w:rsidRPr="0045005C">
        <w:rPr>
          <w:rFonts w:asciiTheme="minorHAnsi" w:hAnsiTheme="minorHAnsi" w:cs="Calibri"/>
          <w:sz w:val="32"/>
          <w:szCs w:val="32"/>
        </w:rPr>
        <w:t>Non</w:t>
      </w:r>
      <w:r w:rsidR="00C056B9">
        <w:rPr>
          <w:rFonts w:asciiTheme="minorHAnsi" w:hAnsiTheme="minorHAnsi" w:cs="Calibri"/>
          <w:sz w:val="32"/>
          <w:szCs w:val="32"/>
        </w:rPr>
        <w:t>d</w:t>
      </w:r>
      <w:r w:rsidR="00540E0F" w:rsidRPr="0045005C">
        <w:rPr>
          <w:rFonts w:asciiTheme="minorHAnsi" w:hAnsiTheme="minorHAnsi" w:cs="Calibri"/>
          <w:sz w:val="32"/>
          <w:szCs w:val="32"/>
        </w:rPr>
        <w:t>estructive Evaluatio</w:t>
      </w:r>
      <w:r w:rsidR="00727AD4" w:rsidRPr="009C6C6B">
        <w:rPr>
          <w:rFonts w:asciiTheme="minorHAnsi" w:hAnsiTheme="minorHAnsi" w:cs="Calibri"/>
          <w:sz w:val="32"/>
          <w:szCs w:val="32"/>
        </w:rPr>
        <w:t>n</w:t>
      </w:r>
      <w:r w:rsidR="0031618D">
        <w:rPr>
          <w:rFonts w:asciiTheme="minorHAnsi" w:hAnsiTheme="minorHAnsi" w:cs="Calibri"/>
          <w:sz w:val="32"/>
          <w:szCs w:val="32"/>
        </w:rPr>
        <w:t xml:space="preserve"> (NDE)</w:t>
      </w:r>
      <w:bookmarkEnd w:id="246"/>
    </w:p>
    <w:p w:rsidR="00F37D6B" w:rsidRPr="00AD1F36" w:rsidRDefault="00E812FB" w:rsidP="00275137">
      <w:pPr>
        <w:pStyle w:val="Heading3"/>
        <w:tabs>
          <w:tab w:val="clear" w:pos="360"/>
          <w:tab w:val="left" w:pos="0"/>
        </w:tabs>
        <w:rPr>
          <w:rFonts w:asciiTheme="minorHAnsi" w:hAnsiTheme="minorHAnsi"/>
          <w:b/>
          <w:sz w:val="28"/>
          <w:szCs w:val="28"/>
        </w:rPr>
      </w:pPr>
      <w:r>
        <w:rPr>
          <w:rFonts w:asciiTheme="minorHAnsi" w:hAnsiTheme="minorHAnsi"/>
          <w:b/>
          <w:i w:val="0"/>
          <w:sz w:val="28"/>
          <w:szCs w:val="28"/>
        </w:rPr>
        <w:br/>
      </w:r>
      <w:bookmarkStart w:id="247" w:name="_Toc469488871"/>
      <w:r w:rsidR="003F28C2" w:rsidRPr="00F37D6B">
        <w:rPr>
          <w:rFonts w:asciiTheme="minorHAnsi" w:hAnsiTheme="minorHAnsi"/>
          <w:b/>
          <w:i w:val="0"/>
          <w:sz w:val="28"/>
          <w:szCs w:val="28"/>
        </w:rPr>
        <w:t>2.4.1</w:t>
      </w:r>
      <w:r w:rsidR="00D67DCE" w:rsidRPr="00F37D6B">
        <w:rPr>
          <w:rFonts w:asciiTheme="minorHAnsi" w:hAnsiTheme="minorHAnsi"/>
          <w:b/>
          <w:i w:val="0"/>
          <w:sz w:val="28"/>
          <w:szCs w:val="28"/>
        </w:rPr>
        <w:tab/>
      </w:r>
      <w:r w:rsidR="003F28C2" w:rsidRPr="00F37D6B">
        <w:rPr>
          <w:rFonts w:asciiTheme="minorHAnsi" w:hAnsiTheme="minorHAnsi"/>
          <w:b/>
          <w:i w:val="0"/>
          <w:sz w:val="28"/>
          <w:szCs w:val="28"/>
        </w:rPr>
        <w:t>Introduction</w:t>
      </w:r>
      <w:bookmarkEnd w:id="247"/>
    </w:p>
    <w:p w:rsidR="003F28C2" w:rsidRPr="00F37D6B" w:rsidRDefault="000947BF" w:rsidP="001B0316">
      <w:pPr>
        <w:spacing w:after="200" w:line="276" w:lineRule="auto"/>
        <w:rPr>
          <w:rFonts w:asciiTheme="minorHAnsi" w:hAnsiTheme="minorHAnsi"/>
          <w:szCs w:val="22"/>
        </w:rPr>
      </w:pPr>
      <w:r>
        <w:rPr>
          <w:rFonts w:asciiTheme="minorHAnsi" w:hAnsiTheme="minorHAnsi"/>
          <w:b/>
          <w:szCs w:val="22"/>
        </w:rPr>
        <w:br/>
      </w:r>
      <w:r w:rsidR="003F28C2" w:rsidRPr="00AD1F36">
        <w:rPr>
          <w:rFonts w:asciiTheme="minorHAnsi" w:hAnsiTheme="minorHAnsi"/>
          <w:sz w:val="22"/>
          <w:szCs w:val="22"/>
        </w:rPr>
        <w:t>Nondestructive Evaluation (NDE), also known as nondestructive testing (NDT) or nondestructive inspection (NDI), is one of the engineering disciplines used to verify the integrity of high value components.</w:t>
      </w:r>
      <w:r w:rsidR="003F28C2" w:rsidRPr="00AD1F36">
        <w:rPr>
          <w:rStyle w:val="FootnoteReference"/>
          <w:rFonts w:asciiTheme="minorHAnsi" w:hAnsiTheme="minorHAnsi"/>
          <w:sz w:val="22"/>
          <w:szCs w:val="22"/>
        </w:rPr>
        <w:footnoteReference w:id="21"/>
      </w:r>
      <w:r w:rsidR="003F28C2" w:rsidRPr="00AD1F36">
        <w:rPr>
          <w:rFonts w:asciiTheme="minorHAnsi" w:hAnsiTheme="minorHAnsi"/>
          <w:sz w:val="22"/>
          <w:szCs w:val="22"/>
        </w:rPr>
        <w:t xml:space="preserve"> Task specific NDE methods have been developed over many years. The most common methods recognized and controlled by industrial standards are: </w:t>
      </w:r>
      <w:r w:rsidR="00281253">
        <w:rPr>
          <w:rFonts w:asciiTheme="minorHAnsi" w:hAnsiTheme="minorHAnsi"/>
          <w:sz w:val="22"/>
          <w:szCs w:val="22"/>
        </w:rPr>
        <w:t>X-ray</w:t>
      </w:r>
      <w:r w:rsidR="003F28C2" w:rsidRPr="00AD1F36">
        <w:rPr>
          <w:rFonts w:asciiTheme="minorHAnsi" w:hAnsiTheme="minorHAnsi"/>
          <w:sz w:val="22"/>
          <w:szCs w:val="22"/>
        </w:rPr>
        <w:t xml:space="preserve">, digital radiography, dye penetrant, eddy current, magnetic particle and ultrasonic testing. Adaptations of these methods are also used in the medical industry for patient diagnoses. While both the industrial and medical industries use these methods, the application of each is specifically designed for an intended purpose, material, and characterization goal. </w:t>
      </w:r>
    </w:p>
    <w:p w:rsidR="003F28C2" w:rsidRPr="00F37D6B" w:rsidRDefault="003F28C2" w:rsidP="00D908F8">
      <w:pPr>
        <w:spacing w:after="200" w:line="276" w:lineRule="auto"/>
        <w:rPr>
          <w:rFonts w:asciiTheme="minorHAnsi" w:hAnsiTheme="minorHAnsi"/>
          <w:szCs w:val="22"/>
        </w:rPr>
      </w:pPr>
      <w:r w:rsidRPr="00AD1F36">
        <w:rPr>
          <w:rFonts w:asciiTheme="minorHAnsi" w:hAnsiTheme="minorHAnsi"/>
          <w:sz w:val="22"/>
          <w:szCs w:val="22"/>
        </w:rPr>
        <w:t>The U.S. military first controlled many of these standards used for the inspection of products provided by the aerospace industry. During the military acquisition reform of the 1990s, changes shifted from the military as owners to industry as owners. Two primary receiving organizations were ASTM International and SAE International. These organizations continue to create, revise, and release NDE standards used by U.S. industry to this day.</w:t>
      </w:r>
    </w:p>
    <w:p w:rsidR="003F28C2" w:rsidRPr="00F37D6B" w:rsidRDefault="003F28C2" w:rsidP="003A6EAC">
      <w:pPr>
        <w:spacing w:after="200" w:line="276" w:lineRule="auto"/>
        <w:rPr>
          <w:rFonts w:asciiTheme="minorHAnsi" w:hAnsiTheme="minorHAnsi"/>
          <w:szCs w:val="22"/>
        </w:rPr>
      </w:pPr>
      <w:r w:rsidRPr="00AD1F36">
        <w:rPr>
          <w:rFonts w:asciiTheme="minorHAnsi" w:hAnsiTheme="minorHAnsi"/>
          <w:sz w:val="22"/>
          <w:szCs w:val="22"/>
        </w:rPr>
        <w:t xml:space="preserve">NDE methods to detect discontinuities and flaws are often cataloged by the character of the flaw and the location within the part for which the inspection method is best suited. These flaw locations are often referred to as: embedded, subsurface, surface or surface breaking. Embedded flaw methods include: </w:t>
      </w:r>
      <w:r w:rsidR="00142B69">
        <w:rPr>
          <w:rFonts w:asciiTheme="minorHAnsi" w:hAnsiTheme="minorHAnsi"/>
          <w:sz w:val="22"/>
          <w:szCs w:val="22"/>
        </w:rPr>
        <w:t>X-ray</w:t>
      </w:r>
      <w:r w:rsidRPr="00AD1F36">
        <w:rPr>
          <w:rFonts w:asciiTheme="minorHAnsi" w:hAnsiTheme="minorHAnsi"/>
          <w:sz w:val="22"/>
          <w:szCs w:val="22"/>
        </w:rPr>
        <w:t>, ultrasonic, eddy current, thermal imaging and acoustic emission. Surface flaw detecting methods include: penetrant, eddy current, acoustic emission and ultrasonic.</w:t>
      </w:r>
    </w:p>
    <w:p w:rsidR="003F28C2" w:rsidRPr="00F37D6B" w:rsidRDefault="003F28C2" w:rsidP="00C76D67">
      <w:pPr>
        <w:spacing w:after="200" w:line="276" w:lineRule="auto"/>
        <w:rPr>
          <w:rFonts w:asciiTheme="minorHAnsi" w:hAnsiTheme="minorHAnsi"/>
          <w:szCs w:val="22"/>
        </w:rPr>
      </w:pPr>
      <w:r w:rsidRPr="00AD1F36">
        <w:rPr>
          <w:rFonts w:asciiTheme="minorHAnsi" w:hAnsiTheme="minorHAnsi"/>
          <w:sz w:val="22"/>
          <w:szCs w:val="22"/>
        </w:rPr>
        <w:t xml:space="preserve">NDE methods have differing outputs to display or record the testing results. For example, an </w:t>
      </w:r>
      <w:r w:rsidR="00281253">
        <w:rPr>
          <w:rFonts w:asciiTheme="minorHAnsi" w:hAnsiTheme="minorHAnsi"/>
          <w:sz w:val="22"/>
          <w:szCs w:val="22"/>
        </w:rPr>
        <w:t>X-ray</w:t>
      </w:r>
      <w:r w:rsidRPr="00AD1F36">
        <w:rPr>
          <w:rFonts w:asciiTheme="minorHAnsi" w:hAnsiTheme="minorHAnsi"/>
          <w:sz w:val="22"/>
          <w:szCs w:val="22"/>
        </w:rPr>
        <w:t xml:space="preserve"> is viewed by an inspector who interprets what is recorded by the film or digital image</w:t>
      </w:r>
      <w:r w:rsidR="00387691">
        <w:rPr>
          <w:rFonts w:asciiTheme="minorHAnsi" w:hAnsiTheme="minorHAnsi"/>
          <w:sz w:val="22"/>
          <w:szCs w:val="22"/>
        </w:rPr>
        <w:t xml:space="preserve">. </w:t>
      </w:r>
      <w:r w:rsidRPr="00AD1F36">
        <w:rPr>
          <w:rFonts w:asciiTheme="minorHAnsi" w:hAnsiTheme="minorHAnsi"/>
          <w:sz w:val="22"/>
          <w:szCs w:val="22"/>
        </w:rPr>
        <w:t>Ultrasonic pulse echo results are viewed in real time using an A</w:t>
      </w:r>
      <w:r w:rsidRPr="00AD1F36">
        <w:rPr>
          <w:rFonts w:asciiTheme="minorHAnsi" w:hAnsiTheme="minorHAnsi"/>
          <w:sz w:val="22"/>
          <w:szCs w:val="22"/>
        </w:rPr>
        <w:noBreakHyphen/>
        <w:t>scan presentation for real time inspection or an amplitude response C</w:t>
      </w:r>
      <w:r w:rsidRPr="00AD1F36">
        <w:rPr>
          <w:rFonts w:asciiTheme="minorHAnsi" w:hAnsiTheme="minorHAnsi"/>
          <w:sz w:val="22"/>
          <w:szCs w:val="22"/>
        </w:rPr>
        <w:noBreakHyphen/>
        <w:t xml:space="preserve">scan map created during the scanning of the part and subsequently interpreted by the inspector. To the </w:t>
      </w:r>
      <w:r w:rsidR="00142B69">
        <w:rPr>
          <w:rFonts w:asciiTheme="minorHAnsi" w:hAnsiTheme="minorHAnsi"/>
          <w:sz w:val="22"/>
          <w:szCs w:val="22"/>
        </w:rPr>
        <w:t>X-ray</w:t>
      </w:r>
      <w:r w:rsidRPr="00AD1F36">
        <w:rPr>
          <w:rFonts w:asciiTheme="minorHAnsi" w:hAnsiTheme="minorHAnsi"/>
          <w:sz w:val="22"/>
          <w:szCs w:val="22"/>
        </w:rPr>
        <w:t xml:space="preserve"> inspector, a pore or void indication may appear the same in a number of manufacturing processes with a lower density than the surrounding material. In ultrasonic inspection using the ultrasonic pulse echo, the inspector sees a reflection as a measurement of a returned signal (echo) “amplitude” either on the A-scan or C-scan map (normally color coded amplitude bar).</w:t>
      </w:r>
    </w:p>
    <w:p w:rsidR="003F28C2" w:rsidRPr="00F37D6B" w:rsidRDefault="003F28C2" w:rsidP="00C76D67">
      <w:pPr>
        <w:spacing w:after="200" w:line="276" w:lineRule="auto"/>
        <w:rPr>
          <w:rFonts w:asciiTheme="minorHAnsi" w:hAnsiTheme="minorHAnsi"/>
          <w:szCs w:val="22"/>
        </w:rPr>
      </w:pPr>
      <w:r w:rsidRPr="00AD1F36">
        <w:rPr>
          <w:rFonts w:asciiTheme="minorHAnsi" w:hAnsiTheme="minorHAnsi"/>
          <w:sz w:val="22"/>
          <w:szCs w:val="22"/>
        </w:rPr>
        <w:t xml:space="preserve">The scope of this chapter is </w:t>
      </w:r>
      <w:r w:rsidR="00EC38EA">
        <w:rPr>
          <w:rFonts w:asciiTheme="minorHAnsi" w:hAnsiTheme="minorHAnsi"/>
          <w:sz w:val="22"/>
          <w:szCs w:val="22"/>
        </w:rPr>
        <w:t xml:space="preserve">generally focused on </w:t>
      </w:r>
      <w:r w:rsidRPr="00AD1F36">
        <w:rPr>
          <w:rFonts w:asciiTheme="minorHAnsi" w:hAnsiTheme="minorHAnsi"/>
          <w:sz w:val="22"/>
          <w:szCs w:val="22"/>
        </w:rPr>
        <w:t xml:space="preserve">additive manufacturing of </w:t>
      </w:r>
      <w:r w:rsidRPr="00EC38EA">
        <w:rPr>
          <w:rFonts w:asciiTheme="minorHAnsi" w:hAnsiTheme="minorHAnsi"/>
          <w:sz w:val="22"/>
          <w:szCs w:val="22"/>
        </w:rPr>
        <w:t>metal</w:t>
      </w:r>
      <w:r w:rsidRPr="00AD1F36">
        <w:rPr>
          <w:rFonts w:asciiTheme="minorHAnsi" w:hAnsiTheme="minorHAnsi"/>
          <w:sz w:val="22"/>
          <w:szCs w:val="22"/>
        </w:rPr>
        <w:t xml:space="preserve"> components</w:t>
      </w:r>
      <w:r w:rsidR="00EC38EA">
        <w:rPr>
          <w:rFonts w:asciiTheme="minorHAnsi" w:hAnsiTheme="minorHAnsi"/>
          <w:sz w:val="22"/>
          <w:szCs w:val="22"/>
        </w:rPr>
        <w:t>, but the discussions may also have relevance to other materials</w:t>
      </w:r>
      <w:r w:rsidRPr="00AD1F36">
        <w:rPr>
          <w:rFonts w:asciiTheme="minorHAnsi" w:hAnsiTheme="minorHAnsi"/>
          <w:sz w:val="22"/>
          <w:szCs w:val="22"/>
        </w:rPr>
        <w:t>. There are currently five categories used to create AM metal parts</w:t>
      </w:r>
      <w:r w:rsidR="00387691">
        <w:rPr>
          <w:rFonts w:asciiTheme="minorHAnsi" w:hAnsiTheme="minorHAnsi"/>
          <w:sz w:val="22"/>
          <w:szCs w:val="22"/>
        </w:rPr>
        <w:t xml:space="preserve">. </w:t>
      </w:r>
      <w:r w:rsidRPr="00AD1F36">
        <w:rPr>
          <w:rFonts w:asciiTheme="minorHAnsi" w:hAnsiTheme="minorHAnsi"/>
          <w:sz w:val="22"/>
          <w:szCs w:val="22"/>
        </w:rPr>
        <w:t xml:space="preserve">Each one has its own level of complexity and presents challenges for NDE and </w:t>
      </w:r>
      <w:r w:rsidRPr="00AD1F36">
        <w:rPr>
          <w:rFonts w:asciiTheme="minorHAnsi" w:hAnsiTheme="minorHAnsi"/>
          <w:sz w:val="22"/>
          <w:szCs w:val="22"/>
        </w:rPr>
        <w:lastRenderedPageBreak/>
        <w:t>the future standards that will provide the direction or guidance of the inspection practices. The categories are:</w:t>
      </w:r>
    </w:p>
    <w:p w:rsidR="003F28C2" w:rsidRPr="00AD1F36" w:rsidRDefault="003F28C2" w:rsidP="00AD1F36">
      <w:pPr>
        <w:pStyle w:val="ListParagraph0"/>
        <w:numPr>
          <w:ilvl w:val="0"/>
          <w:numId w:val="167"/>
        </w:numPr>
        <w:rPr>
          <w:rFonts w:asciiTheme="minorHAnsi" w:hAnsiTheme="minorHAnsi"/>
        </w:rPr>
      </w:pPr>
      <w:r w:rsidRPr="00AD1F36">
        <w:rPr>
          <w:rFonts w:asciiTheme="minorHAnsi" w:hAnsiTheme="minorHAnsi"/>
        </w:rPr>
        <w:t>PBF</w:t>
      </w:r>
      <w:r w:rsidR="005F3EE3">
        <w:rPr>
          <w:rFonts w:asciiTheme="minorHAnsi" w:hAnsiTheme="minorHAnsi"/>
        </w:rPr>
        <w:t>-L</w:t>
      </w:r>
      <w:r w:rsidRPr="00AD1F36">
        <w:rPr>
          <w:rFonts w:asciiTheme="minorHAnsi" w:hAnsiTheme="minorHAnsi"/>
        </w:rPr>
        <w:t xml:space="preserve">, Laser powder bed fusion </w:t>
      </w:r>
    </w:p>
    <w:p w:rsidR="003F28C2" w:rsidRPr="00AD1F36" w:rsidRDefault="003F28C2" w:rsidP="00AD1F36">
      <w:pPr>
        <w:pStyle w:val="ListParagraph0"/>
        <w:numPr>
          <w:ilvl w:val="0"/>
          <w:numId w:val="167"/>
        </w:numPr>
        <w:rPr>
          <w:rFonts w:asciiTheme="minorHAnsi" w:hAnsiTheme="minorHAnsi"/>
        </w:rPr>
      </w:pPr>
      <w:r w:rsidRPr="00AD1F36">
        <w:rPr>
          <w:rFonts w:asciiTheme="minorHAnsi" w:hAnsiTheme="minorHAnsi"/>
        </w:rPr>
        <w:t>PBF</w:t>
      </w:r>
      <w:r w:rsidR="005F3EE3">
        <w:rPr>
          <w:rFonts w:asciiTheme="minorHAnsi" w:hAnsiTheme="minorHAnsi"/>
        </w:rPr>
        <w:t>-EB</w:t>
      </w:r>
      <w:r w:rsidRPr="00AD1F36">
        <w:rPr>
          <w:rFonts w:asciiTheme="minorHAnsi" w:hAnsiTheme="minorHAnsi"/>
        </w:rPr>
        <w:t>, Electron Beam powder bed fusion</w:t>
      </w:r>
    </w:p>
    <w:p w:rsidR="003F28C2" w:rsidRPr="00AD1F36" w:rsidRDefault="003F28C2" w:rsidP="00AD1F36">
      <w:pPr>
        <w:pStyle w:val="ListParagraph0"/>
        <w:numPr>
          <w:ilvl w:val="0"/>
          <w:numId w:val="167"/>
        </w:numPr>
        <w:rPr>
          <w:rFonts w:asciiTheme="minorHAnsi" w:hAnsiTheme="minorHAnsi"/>
        </w:rPr>
      </w:pPr>
      <w:r w:rsidRPr="00AD1F36">
        <w:rPr>
          <w:rFonts w:asciiTheme="minorHAnsi" w:hAnsiTheme="minorHAnsi"/>
        </w:rPr>
        <w:t>DED</w:t>
      </w:r>
      <w:r w:rsidR="005F3EE3">
        <w:rPr>
          <w:rFonts w:asciiTheme="minorHAnsi" w:hAnsiTheme="minorHAnsi"/>
        </w:rPr>
        <w:t>-LB</w:t>
      </w:r>
      <w:r w:rsidRPr="00AD1F36">
        <w:rPr>
          <w:rFonts w:asciiTheme="minorHAnsi" w:hAnsiTheme="minorHAnsi"/>
        </w:rPr>
        <w:t xml:space="preserve">, Laser directed energy deposition </w:t>
      </w:r>
    </w:p>
    <w:p w:rsidR="003F28C2" w:rsidRPr="00AD1F36" w:rsidRDefault="003F28C2" w:rsidP="00AD1F36">
      <w:pPr>
        <w:pStyle w:val="ListParagraph0"/>
        <w:numPr>
          <w:ilvl w:val="0"/>
          <w:numId w:val="167"/>
        </w:numPr>
        <w:rPr>
          <w:rFonts w:asciiTheme="minorHAnsi" w:hAnsiTheme="minorHAnsi"/>
        </w:rPr>
      </w:pPr>
      <w:r w:rsidRPr="00AD1F36">
        <w:rPr>
          <w:rFonts w:asciiTheme="minorHAnsi" w:hAnsiTheme="minorHAnsi"/>
        </w:rPr>
        <w:t>DED</w:t>
      </w:r>
      <w:r w:rsidR="005F3EE3">
        <w:rPr>
          <w:rFonts w:asciiTheme="minorHAnsi" w:hAnsiTheme="minorHAnsi"/>
        </w:rPr>
        <w:t>-EB</w:t>
      </w:r>
      <w:r w:rsidRPr="00AD1F36">
        <w:rPr>
          <w:rFonts w:asciiTheme="minorHAnsi" w:hAnsiTheme="minorHAnsi"/>
        </w:rPr>
        <w:t>, Electron beam directed energy deposition</w:t>
      </w:r>
    </w:p>
    <w:p w:rsidR="003F28C2" w:rsidRPr="00AD1F36" w:rsidRDefault="003F28C2" w:rsidP="00AD1F36">
      <w:pPr>
        <w:pStyle w:val="ListParagraph0"/>
        <w:numPr>
          <w:ilvl w:val="0"/>
          <w:numId w:val="167"/>
        </w:numPr>
        <w:rPr>
          <w:rFonts w:asciiTheme="minorHAnsi" w:hAnsiTheme="minorHAnsi"/>
        </w:rPr>
      </w:pPr>
      <w:r w:rsidRPr="00AD1F36">
        <w:rPr>
          <w:rFonts w:asciiTheme="minorHAnsi" w:hAnsiTheme="minorHAnsi"/>
        </w:rPr>
        <w:t>DED</w:t>
      </w:r>
      <w:r w:rsidR="005F3EE3">
        <w:rPr>
          <w:rFonts w:asciiTheme="minorHAnsi" w:hAnsiTheme="minorHAnsi"/>
        </w:rPr>
        <w:t>-GMA</w:t>
      </w:r>
      <w:r w:rsidRPr="00AD1F36">
        <w:rPr>
          <w:rFonts w:asciiTheme="minorHAnsi" w:hAnsiTheme="minorHAnsi"/>
        </w:rPr>
        <w:t>, DED</w:t>
      </w:r>
      <w:r w:rsidR="005F3EE3">
        <w:rPr>
          <w:rFonts w:asciiTheme="minorHAnsi" w:hAnsiTheme="minorHAnsi"/>
        </w:rPr>
        <w:t>-PA</w:t>
      </w:r>
      <w:r w:rsidRPr="00AD1F36">
        <w:rPr>
          <w:rFonts w:asciiTheme="minorHAnsi" w:hAnsiTheme="minorHAnsi"/>
        </w:rPr>
        <w:t>, Gas metal arc and plasma arc directed energy deposition processes</w:t>
      </w:r>
    </w:p>
    <w:p w:rsidR="003F28C2" w:rsidRPr="00F37D6B" w:rsidRDefault="003F28C2" w:rsidP="00D908F8">
      <w:pPr>
        <w:spacing w:after="200" w:line="276" w:lineRule="auto"/>
        <w:rPr>
          <w:rFonts w:asciiTheme="minorHAnsi" w:hAnsiTheme="minorHAnsi"/>
          <w:szCs w:val="22"/>
        </w:rPr>
      </w:pPr>
      <w:r w:rsidRPr="00AD1F36">
        <w:rPr>
          <w:rFonts w:asciiTheme="minorHAnsi" w:hAnsiTheme="minorHAnsi"/>
          <w:sz w:val="22"/>
          <w:szCs w:val="22"/>
        </w:rPr>
        <w:t xml:space="preserve">A determination to separate or combine these different processes in one or more standards should provide a coordinated answer to both the NDE and equipment users. Many of the various drafts currently in work appear either focused on the PBF processes or combine a mix of different processes. </w:t>
      </w:r>
    </w:p>
    <w:p w:rsidR="00F37D6B" w:rsidRDefault="003F28C2" w:rsidP="003A6EAC">
      <w:pPr>
        <w:spacing w:after="200" w:line="276" w:lineRule="auto"/>
        <w:rPr>
          <w:rFonts w:asciiTheme="minorHAnsi" w:hAnsiTheme="minorHAnsi"/>
          <w:szCs w:val="22"/>
        </w:rPr>
      </w:pPr>
      <w:r w:rsidRPr="00AD1F36">
        <w:rPr>
          <w:rFonts w:asciiTheme="minorHAnsi" w:hAnsiTheme="minorHAnsi"/>
          <w:sz w:val="22"/>
          <w:szCs w:val="22"/>
        </w:rPr>
        <w:t xml:space="preserve">The U.S. industrial and medical sector’s NDE standardization needs or gaps have been evaluated and are summarized in the discussion that follows. Figure </w:t>
      </w:r>
      <w:r w:rsidR="004B3CAA" w:rsidRPr="00AD1F36">
        <w:rPr>
          <w:rFonts w:asciiTheme="minorHAnsi" w:hAnsiTheme="minorHAnsi"/>
          <w:sz w:val="22"/>
          <w:szCs w:val="22"/>
        </w:rPr>
        <w:t>8</w:t>
      </w:r>
      <w:r w:rsidR="003B1643" w:rsidRPr="00AD1F36">
        <w:rPr>
          <w:rFonts w:asciiTheme="minorHAnsi" w:hAnsiTheme="minorHAnsi"/>
          <w:sz w:val="22"/>
          <w:szCs w:val="22"/>
        </w:rPr>
        <w:t xml:space="preserve"> </w:t>
      </w:r>
      <w:r w:rsidRPr="00AD1F36">
        <w:rPr>
          <w:rFonts w:asciiTheme="minorHAnsi" w:hAnsiTheme="minorHAnsi"/>
          <w:sz w:val="22"/>
          <w:szCs w:val="22"/>
        </w:rPr>
        <w:t>shows an evolving sequence of these gaps that are relevant to both sectors.</w:t>
      </w:r>
    </w:p>
    <w:p w:rsidR="005E57A6" w:rsidRPr="00EB1C7A" w:rsidRDefault="00D242F2" w:rsidP="00275137">
      <w:pPr>
        <w:rPr>
          <w:rFonts w:asciiTheme="minorHAnsi" w:hAnsiTheme="minorHAnsi"/>
          <w:szCs w:val="22"/>
        </w:rPr>
      </w:pPr>
      <w:r w:rsidRPr="00275137">
        <w:rPr>
          <w:rFonts w:asciiTheme="minorHAnsi" w:hAnsiTheme="minorHAnsi"/>
          <w:noProof/>
          <w:szCs w:val="22"/>
        </w:rPr>
        <mc:AlternateContent>
          <mc:Choice Requires="wps">
            <w:drawing>
              <wp:anchor distT="0" distB="0" distL="114300" distR="114300" simplePos="0" relativeHeight="251659264" behindDoc="0" locked="0" layoutInCell="1" allowOverlap="1" wp14:anchorId="0801CB9B" wp14:editId="47ECA01F">
                <wp:simplePos x="0" y="0"/>
                <wp:positionH relativeFrom="column">
                  <wp:posOffset>1538416</wp:posOffset>
                </wp:positionH>
                <wp:positionV relativeFrom="paragraph">
                  <wp:posOffset>3608172</wp:posOffset>
                </wp:positionV>
                <wp:extent cx="2860589" cy="271849"/>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860589" cy="2718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1AEF" w:rsidRPr="00F37D6B" w:rsidRDefault="00F91AEF" w:rsidP="00D242F2">
                            <w:pPr>
                              <w:jc w:val="center"/>
                              <w:rPr>
                                <w:rFonts w:asciiTheme="minorHAnsi" w:hAnsiTheme="minorHAnsi"/>
                                <w:szCs w:val="22"/>
                              </w:rPr>
                            </w:pPr>
                            <w:r w:rsidRPr="00AD1F36">
                              <w:rPr>
                                <w:rFonts w:asciiTheme="minorHAnsi" w:hAnsiTheme="minorHAnsi"/>
                                <w:sz w:val="22"/>
                                <w:szCs w:val="22"/>
                              </w:rPr>
                              <w:t>Figure 8: Evolving sequence of AM NDE gaps</w:t>
                            </w:r>
                            <w:r>
                              <w:rPr>
                                <w:rStyle w:val="CommentReference"/>
                              </w:rPr>
                              <w:t/>
                            </w:r>
                          </w:p>
                          <w:p w:rsidR="00F91AEF" w:rsidRDefault="00F91A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8" o:spid="_x0000_s1026" type="#_x0000_t202" style="position:absolute;margin-left:121.15pt;margin-top:284.1pt;width:225.25pt;height:21.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" fillcolor="white [3201]" stroked="f" strokeweight=".5pt">
                <v:textbox>
                  <w:txbxContent>
                    <w:p w:rsidR="00F91AEF" w:rsidRPr="00F37D6B" w:rsidRDefault="00F91AEF" w:rsidP="00D242F2">
                      <w:pPr>
                        <w:jc w:val="center"/>
                        <w:rPr>
                          <w:rFonts w:asciiTheme="minorHAnsi" w:hAnsiTheme="minorHAnsi"/>
                          <w:szCs w:val="22"/>
                        </w:rPr>
                      </w:pPr>
                      <w:r w:rsidRPr="00AD1F36">
                        <w:rPr>
                          <w:rFonts w:asciiTheme="minorHAnsi" w:hAnsiTheme="minorHAnsi"/>
                          <w:sz w:val="22"/>
                          <w:szCs w:val="22"/>
                        </w:rPr>
                        <w:t>Figure 8: Evolving sequence of AM NDE gaps</w:t>
                      </w:r>
                      <w:r>
                        <w:rPr>
                          <w:rStyle w:val="CommentReference"/>
                        </w:rPr>
                        <w:annotationRef/>
                      </w:r>
                    </w:p>
                    <w:p w:rsidR="00F91AEF" w:rsidRDefault="00F91AEF"/>
                  </w:txbxContent>
                </v:textbox>
              </v:shape>
            </w:pict>
          </mc:Fallback>
        </mc:AlternateContent>
      </w:r>
      <w:r w:rsidR="005E57A6" w:rsidRPr="00275137">
        <w:rPr>
          <w:rFonts w:asciiTheme="minorHAnsi" w:hAnsiTheme="minorHAnsi"/>
          <w:noProof/>
          <w:szCs w:val="22"/>
        </w:rPr>
        <w:drawing>
          <wp:inline distT="0" distB="0" distL="0" distR="0" wp14:anchorId="14B3B42C" wp14:editId="4D13B142">
            <wp:extent cx="5943600" cy="4226011"/>
            <wp:effectExtent l="0" t="0" r="0"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p Graphic 120616.jpg"/>
                    <pic:cNvPicPr/>
                  </pic:nvPicPr>
                  <pic:blipFill>
                    <a:blip r:embed="rId156">
                      <a:extLst>
                        <a:ext uri="{28A0092B-C50C-407E-A947-70E740481C1C}">
                          <a14:useLocalDpi xmlns:a14="http://schemas.microsoft.com/office/drawing/2010/main" val="0"/>
                        </a:ext>
                      </a:extLst>
                    </a:blip>
                    <a:stretch>
                      <a:fillRect/>
                    </a:stretch>
                  </pic:blipFill>
                  <pic:spPr>
                    <a:xfrm>
                      <a:off x="0" y="0"/>
                      <a:ext cx="5943600" cy="4226011"/>
                    </a:xfrm>
                    <a:prstGeom prst="rect">
                      <a:avLst/>
                    </a:prstGeom>
                  </pic:spPr>
                </pic:pic>
              </a:graphicData>
            </a:graphic>
          </wp:inline>
        </w:drawing>
      </w:r>
    </w:p>
    <w:p w:rsidR="003F28C2" w:rsidRPr="00766877" w:rsidRDefault="003F28C2" w:rsidP="002F101A">
      <w:pPr>
        <w:pStyle w:val="Heading3"/>
        <w:rPr>
          <w:rFonts w:asciiTheme="minorHAnsi" w:hAnsiTheme="minorHAnsi"/>
          <w:b/>
          <w:sz w:val="28"/>
          <w:szCs w:val="28"/>
        </w:rPr>
      </w:pPr>
      <w:bookmarkStart w:id="248" w:name="_Toc469488872"/>
      <w:r w:rsidRPr="00766877">
        <w:rPr>
          <w:rFonts w:asciiTheme="minorHAnsi" w:hAnsiTheme="minorHAnsi"/>
          <w:b/>
          <w:i w:val="0"/>
          <w:sz w:val="28"/>
          <w:szCs w:val="28"/>
        </w:rPr>
        <w:t>2.4.</w:t>
      </w:r>
      <w:r w:rsidR="00C76D67">
        <w:rPr>
          <w:rFonts w:asciiTheme="minorHAnsi" w:hAnsiTheme="minorHAnsi"/>
          <w:b/>
          <w:i w:val="0"/>
          <w:sz w:val="28"/>
          <w:szCs w:val="28"/>
        </w:rPr>
        <w:t>2</w:t>
      </w:r>
      <w:r w:rsidR="00F37D6B" w:rsidRPr="00AD1F36">
        <w:rPr>
          <w:rFonts w:asciiTheme="minorHAnsi" w:hAnsiTheme="minorHAnsi"/>
          <w:b/>
          <w:i w:val="0"/>
          <w:sz w:val="28"/>
          <w:szCs w:val="28"/>
        </w:rPr>
        <w:tab/>
      </w:r>
      <w:r w:rsidRPr="00F37D6B">
        <w:rPr>
          <w:rFonts w:asciiTheme="minorHAnsi" w:hAnsiTheme="minorHAnsi"/>
          <w:b/>
          <w:i w:val="0"/>
          <w:sz w:val="28"/>
          <w:szCs w:val="28"/>
        </w:rPr>
        <w:t xml:space="preserve">Common </w:t>
      </w:r>
      <w:r w:rsidR="00110417">
        <w:rPr>
          <w:rFonts w:asciiTheme="minorHAnsi" w:hAnsiTheme="minorHAnsi"/>
          <w:b/>
          <w:i w:val="0"/>
          <w:sz w:val="28"/>
          <w:szCs w:val="28"/>
        </w:rPr>
        <w:t>D</w:t>
      </w:r>
      <w:r w:rsidRPr="00F37D6B">
        <w:rPr>
          <w:rFonts w:asciiTheme="minorHAnsi" w:hAnsiTheme="minorHAnsi"/>
          <w:b/>
          <w:i w:val="0"/>
          <w:sz w:val="28"/>
          <w:szCs w:val="28"/>
        </w:rPr>
        <w:t xml:space="preserve">efects </w:t>
      </w:r>
      <w:r w:rsidR="00110417">
        <w:rPr>
          <w:rFonts w:asciiTheme="minorHAnsi" w:hAnsiTheme="minorHAnsi"/>
          <w:b/>
          <w:i w:val="0"/>
          <w:sz w:val="28"/>
          <w:szCs w:val="28"/>
        </w:rPr>
        <w:t>C</w:t>
      </w:r>
      <w:r w:rsidRPr="00F37D6B">
        <w:rPr>
          <w:rFonts w:asciiTheme="minorHAnsi" w:hAnsiTheme="minorHAnsi"/>
          <w:b/>
          <w:i w:val="0"/>
          <w:sz w:val="28"/>
          <w:szCs w:val="28"/>
        </w:rPr>
        <w:t xml:space="preserve">atalog </w:t>
      </w:r>
      <w:r w:rsidR="00110417">
        <w:rPr>
          <w:rFonts w:asciiTheme="minorHAnsi" w:hAnsiTheme="minorHAnsi"/>
          <w:b/>
          <w:i w:val="0"/>
          <w:sz w:val="28"/>
          <w:szCs w:val="28"/>
        </w:rPr>
        <w:t>U</w:t>
      </w:r>
      <w:r w:rsidRPr="00F37D6B">
        <w:rPr>
          <w:rFonts w:asciiTheme="minorHAnsi" w:hAnsiTheme="minorHAnsi"/>
          <w:b/>
          <w:i w:val="0"/>
          <w:sz w:val="28"/>
          <w:szCs w:val="28"/>
        </w:rPr>
        <w:t xml:space="preserve">sing a </w:t>
      </w:r>
      <w:r w:rsidR="00110417">
        <w:rPr>
          <w:rFonts w:asciiTheme="minorHAnsi" w:hAnsiTheme="minorHAnsi"/>
          <w:b/>
          <w:i w:val="0"/>
          <w:sz w:val="28"/>
          <w:szCs w:val="28"/>
        </w:rPr>
        <w:t>C</w:t>
      </w:r>
      <w:r w:rsidRPr="00F37D6B">
        <w:rPr>
          <w:rFonts w:asciiTheme="minorHAnsi" w:hAnsiTheme="minorHAnsi"/>
          <w:b/>
          <w:i w:val="0"/>
          <w:sz w:val="28"/>
          <w:szCs w:val="28"/>
        </w:rPr>
        <w:t xml:space="preserve">ommon </w:t>
      </w:r>
      <w:r w:rsidR="00110417">
        <w:rPr>
          <w:rFonts w:asciiTheme="minorHAnsi" w:hAnsiTheme="minorHAnsi"/>
          <w:b/>
          <w:i w:val="0"/>
          <w:sz w:val="28"/>
          <w:szCs w:val="28"/>
        </w:rPr>
        <w:t>L</w:t>
      </w:r>
      <w:r w:rsidRPr="00F37D6B">
        <w:rPr>
          <w:rFonts w:asciiTheme="minorHAnsi" w:hAnsiTheme="minorHAnsi"/>
          <w:b/>
          <w:i w:val="0"/>
          <w:sz w:val="28"/>
          <w:szCs w:val="28"/>
        </w:rPr>
        <w:t xml:space="preserve">anguage for AM </w:t>
      </w:r>
      <w:r w:rsidR="00110417">
        <w:rPr>
          <w:rFonts w:asciiTheme="minorHAnsi" w:hAnsiTheme="minorHAnsi"/>
          <w:b/>
          <w:i w:val="0"/>
          <w:sz w:val="28"/>
          <w:szCs w:val="28"/>
        </w:rPr>
        <w:t>F</w:t>
      </w:r>
      <w:r w:rsidRPr="00F37D6B">
        <w:rPr>
          <w:rFonts w:asciiTheme="minorHAnsi" w:hAnsiTheme="minorHAnsi"/>
          <w:b/>
          <w:i w:val="0"/>
          <w:sz w:val="28"/>
          <w:szCs w:val="28"/>
        </w:rPr>
        <w:t xml:space="preserve">abricated </w:t>
      </w:r>
      <w:r w:rsidR="00110417">
        <w:rPr>
          <w:rFonts w:asciiTheme="minorHAnsi" w:hAnsiTheme="minorHAnsi"/>
          <w:b/>
          <w:i w:val="0"/>
          <w:sz w:val="28"/>
          <w:szCs w:val="28"/>
        </w:rPr>
        <w:t>P</w:t>
      </w:r>
      <w:r w:rsidRPr="00F37D6B">
        <w:rPr>
          <w:rFonts w:asciiTheme="minorHAnsi" w:hAnsiTheme="minorHAnsi"/>
          <w:b/>
          <w:i w:val="0"/>
          <w:sz w:val="28"/>
          <w:szCs w:val="28"/>
        </w:rPr>
        <w:t>arts</w:t>
      </w:r>
      <w:bookmarkEnd w:id="248"/>
      <w:r w:rsidRPr="00F37D6B">
        <w:rPr>
          <w:rFonts w:asciiTheme="minorHAnsi" w:hAnsiTheme="minorHAnsi"/>
          <w:i w:val="0"/>
          <w:sz w:val="28"/>
          <w:szCs w:val="28"/>
        </w:rPr>
        <w:t xml:space="preserve"> </w:t>
      </w:r>
    </w:p>
    <w:p w:rsidR="003F28C2" w:rsidRPr="00275137" w:rsidRDefault="000947BF" w:rsidP="003F28C2">
      <w:pPr>
        <w:spacing w:after="200" w:line="276" w:lineRule="auto"/>
        <w:rPr>
          <w:rFonts w:asciiTheme="minorHAnsi" w:hAnsiTheme="minorHAnsi"/>
          <w:sz w:val="22"/>
          <w:szCs w:val="22"/>
          <w:u w:val="single"/>
        </w:rPr>
      </w:pPr>
      <w:r>
        <w:rPr>
          <w:rFonts w:asciiTheme="minorHAnsi" w:hAnsiTheme="minorHAnsi"/>
          <w:b/>
          <w:sz w:val="22"/>
          <w:szCs w:val="22"/>
        </w:rPr>
        <w:br/>
      </w:r>
      <w:r w:rsidR="003F28C2" w:rsidRPr="00275137">
        <w:rPr>
          <w:rFonts w:asciiTheme="minorHAnsi" w:hAnsiTheme="minorHAnsi"/>
          <w:b/>
          <w:sz w:val="22"/>
          <w:szCs w:val="22"/>
          <w:u w:val="single"/>
        </w:rPr>
        <w:t>Terminology</w:t>
      </w:r>
      <w:r w:rsidR="003F28C2" w:rsidRPr="00275137">
        <w:rPr>
          <w:rFonts w:asciiTheme="minorHAnsi" w:hAnsiTheme="minorHAnsi"/>
          <w:sz w:val="22"/>
          <w:szCs w:val="22"/>
          <w:u w:val="single"/>
        </w:rPr>
        <w:t xml:space="preserve"> </w:t>
      </w:r>
    </w:p>
    <w:p w:rsidR="003F28C2" w:rsidRPr="00F37D6B" w:rsidRDefault="003F28C2" w:rsidP="003F28C2">
      <w:pPr>
        <w:spacing w:after="200" w:line="276" w:lineRule="auto"/>
        <w:rPr>
          <w:rStyle w:val="CommentReference"/>
          <w:rFonts w:asciiTheme="minorHAnsi" w:hAnsiTheme="minorHAnsi"/>
          <w:sz w:val="22"/>
          <w:szCs w:val="22"/>
        </w:rPr>
      </w:pPr>
      <w:r w:rsidRPr="00F37D6B">
        <w:rPr>
          <w:rFonts w:asciiTheme="minorHAnsi" w:hAnsiTheme="minorHAnsi"/>
          <w:sz w:val="22"/>
          <w:szCs w:val="22"/>
        </w:rPr>
        <w:lastRenderedPageBreak/>
        <w:t>Historically, flaw types, names, or classifications are associated with the generating process, i.e., castings may contain “shrinkage” and welds may contain “incomplete penetration.” There are also overlapping flaw types, for example, porosity. Additive manufacturing is another form of part manufacturing with unique flaw types and classifications associated with the process. The need to establish consensus flaw descriptions based on consensus terminology to accurately identify flaw types and classifications is a gap that needs to be addressed.</w:t>
      </w:r>
      <w:r w:rsidRPr="00F37D6B" w:rsidDel="00EF5E39">
        <w:rPr>
          <w:rStyle w:val="CommentReference"/>
          <w:rFonts w:asciiTheme="minorHAnsi" w:hAnsiTheme="minorHAnsi"/>
          <w:sz w:val="22"/>
          <w:szCs w:val="22"/>
        </w:rPr>
        <w:t xml:space="preserve"> </w:t>
      </w:r>
    </w:p>
    <w:p w:rsidR="003F28C2" w:rsidRPr="00F37D6B" w:rsidRDefault="003F28C2" w:rsidP="003F28C2">
      <w:pPr>
        <w:spacing w:after="200" w:line="276" w:lineRule="auto"/>
        <w:rPr>
          <w:rStyle w:val="CommentReference"/>
          <w:rFonts w:asciiTheme="minorHAnsi" w:hAnsiTheme="minorHAnsi"/>
          <w:sz w:val="22"/>
          <w:szCs w:val="22"/>
        </w:rPr>
      </w:pPr>
      <w:r w:rsidRPr="00F37D6B">
        <w:rPr>
          <w:rStyle w:val="CommentReference"/>
          <w:rFonts w:asciiTheme="minorHAnsi" w:hAnsiTheme="minorHAnsi"/>
          <w:sz w:val="22"/>
          <w:szCs w:val="22"/>
        </w:rPr>
        <w:t>Individual engineers and companies have discovered and termed additive manufactured flaws stemming from their work in the additive manufacturing process; however, there has been no industry based standard with the specific intent to address flaw types and names. Currently, flaw types, while described in literature reports, have been restricted in definition to the content of the report.</w:t>
      </w:r>
    </w:p>
    <w:p w:rsidR="003F28C2" w:rsidRPr="00F37D6B" w:rsidRDefault="003F28C2" w:rsidP="003F28C2">
      <w:pPr>
        <w:spacing w:after="200" w:line="276" w:lineRule="auto"/>
        <w:rPr>
          <w:rStyle w:val="CommentReference"/>
          <w:rFonts w:asciiTheme="minorHAnsi" w:hAnsiTheme="minorHAnsi"/>
          <w:sz w:val="22"/>
          <w:szCs w:val="22"/>
        </w:rPr>
      </w:pPr>
      <w:r w:rsidRPr="00F37D6B">
        <w:rPr>
          <w:rStyle w:val="CommentReference"/>
          <w:rFonts w:asciiTheme="minorHAnsi" w:hAnsiTheme="minorHAnsi"/>
          <w:sz w:val="22"/>
          <w:szCs w:val="22"/>
        </w:rPr>
        <w:t>As a new technology, operating on principles, many of which are foreign to conventional machining, additive manufacturing is in need of industry agreement on definitions of specific terms to communicate flaws and flaw types, ideas and concepts, and to spur further innovation</w:t>
      </w:r>
      <w:r w:rsidR="00387691">
        <w:rPr>
          <w:rStyle w:val="CommentReference"/>
          <w:rFonts w:asciiTheme="minorHAnsi" w:hAnsiTheme="minorHAnsi"/>
          <w:sz w:val="22"/>
          <w:szCs w:val="22"/>
        </w:rPr>
        <w:t xml:space="preserve">. </w:t>
      </w:r>
      <w:r w:rsidRPr="00F37D6B">
        <w:rPr>
          <w:rStyle w:val="CommentReference"/>
          <w:rFonts w:asciiTheme="minorHAnsi" w:hAnsiTheme="minorHAnsi"/>
          <w:sz w:val="22"/>
          <w:szCs w:val="22"/>
        </w:rPr>
        <w:t>In the absence of this common agreement as to the precise meaning of words, in their relative context, individuals and organizations risk inevitable delays, misaligned objectives and confusing outcomes. As an example, the words “accuracy” and “precision” in common parlance are synonymous but, in metrology, the science of measurement, they are not. Each describes a specific, unrelated attribute.</w:t>
      </w:r>
    </w:p>
    <w:p w:rsidR="003F28C2" w:rsidRPr="00F37D6B" w:rsidRDefault="003F28C2" w:rsidP="003F28C2">
      <w:pPr>
        <w:spacing w:after="200" w:line="276" w:lineRule="auto"/>
        <w:rPr>
          <w:rStyle w:val="CommentReference"/>
          <w:rFonts w:asciiTheme="minorHAnsi" w:hAnsiTheme="minorHAnsi"/>
          <w:sz w:val="22"/>
          <w:szCs w:val="22"/>
        </w:rPr>
      </w:pPr>
      <w:r w:rsidRPr="00F37D6B">
        <w:rPr>
          <w:rStyle w:val="CommentReference"/>
          <w:rFonts w:asciiTheme="minorHAnsi" w:hAnsiTheme="minorHAnsi"/>
          <w:sz w:val="22"/>
          <w:szCs w:val="22"/>
        </w:rPr>
        <w:t xml:space="preserve">Published standards addressing terminology but not the individual flaw types or classifications needed to accept or reject AM parts by nondestructive testing: </w:t>
      </w:r>
    </w:p>
    <w:p w:rsidR="003F28C2" w:rsidRPr="00F37D6B" w:rsidRDefault="003F28C2" w:rsidP="00026BA3">
      <w:pPr>
        <w:pStyle w:val="ListParagraph0"/>
        <w:numPr>
          <w:ilvl w:val="0"/>
          <w:numId w:val="89"/>
        </w:numPr>
        <w:rPr>
          <w:rStyle w:val="CommentReference"/>
          <w:rFonts w:asciiTheme="minorHAnsi" w:hAnsiTheme="minorHAnsi"/>
          <w:sz w:val="22"/>
          <w:szCs w:val="22"/>
        </w:rPr>
      </w:pPr>
      <w:r w:rsidRPr="00F37D6B">
        <w:rPr>
          <w:rStyle w:val="CommentReference"/>
          <w:rFonts w:asciiTheme="minorHAnsi" w:hAnsiTheme="minorHAnsi"/>
          <w:sz w:val="22"/>
          <w:szCs w:val="22"/>
        </w:rPr>
        <w:t>ISO/ASTM 52900:2015, Additive Manufacturing – General Principles – Terminology, developed by ISO/TC 261 and ASTM F42 under their PSDO cooperation agreement</w:t>
      </w:r>
    </w:p>
    <w:p w:rsidR="003F28C2" w:rsidRPr="00F37D6B" w:rsidRDefault="003F28C2" w:rsidP="00026BA3">
      <w:pPr>
        <w:pStyle w:val="ListParagraph0"/>
        <w:numPr>
          <w:ilvl w:val="0"/>
          <w:numId w:val="89"/>
        </w:numPr>
        <w:rPr>
          <w:rStyle w:val="CommentReference"/>
          <w:rFonts w:asciiTheme="minorHAnsi" w:hAnsiTheme="minorHAnsi"/>
          <w:sz w:val="22"/>
          <w:szCs w:val="22"/>
        </w:rPr>
      </w:pPr>
      <w:r w:rsidRPr="00F37D6B">
        <w:rPr>
          <w:rStyle w:val="CommentReference"/>
          <w:rFonts w:asciiTheme="minorHAnsi" w:hAnsiTheme="minorHAnsi"/>
          <w:sz w:val="22"/>
          <w:szCs w:val="22"/>
        </w:rPr>
        <w:t xml:space="preserve">ISO/ASTM 52921:2013, Standard terminology for additive manufacturing – Coordinate systems and test methodologies, developed by ASTM F42.01 and adopted via a fast-track procedure by ISO/TC 261 under the PSDO cooperation agreement with ASTM F42. </w:t>
      </w:r>
    </w:p>
    <w:p w:rsidR="003F28C2" w:rsidRPr="00F37D6B" w:rsidRDefault="003F28C2" w:rsidP="00026BA3">
      <w:pPr>
        <w:pStyle w:val="ListParagraph0"/>
        <w:numPr>
          <w:ilvl w:val="0"/>
          <w:numId w:val="89"/>
        </w:numPr>
        <w:rPr>
          <w:rStyle w:val="CommentReference"/>
          <w:rFonts w:asciiTheme="minorHAnsi" w:hAnsiTheme="minorHAnsi"/>
          <w:sz w:val="22"/>
          <w:szCs w:val="22"/>
        </w:rPr>
      </w:pPr>
      <w:r w:rsidRPr="00F37D6B">
        <w:rPr>
          <w:rStyle w:val="CommentReference"/>
          <w:rFonts w:asciiTheme="minorHAnsi" w:hAnsiTheme="minorHAnsi"/>
          <w:sz w:val="22"/>
          <w:szCs w:val="22"/>
        </w:rPr>
        <w:t>ASTM E1316-16, Standard Terminology for Nondestructive Examinations</w:t>
      </w:r>
    </w:p>
    <w:p w:rsidR="003F28C2" w:rsidRPr="00F37D6B" w:rsidRDefault="003F28C2" w:rsidP="003F28C2">
      <w:pPr>
        <w:spacing w:after="200" w:line="276" w:lineRule="auto"/>
        <w:rPr>
          <w:rStyle w:val="CommentReference"/>
          <w:rFonts w:asciiTheme="minorHAnsi" w:hAnsiTheme="minorHAnsi"/>
          <w:sz w:val="22"/>
          <w:szCs w:val="22"/>
        </w:rPr>
      </w:pPr>
      <w:r w:rsidRPr="00F37D6B">
        <w:rPr>
          <w:rStyle w:val="CommentReference"/>
          <w:rFonts w:asciiTheme="minorHAnsi" w:hAnsiTheme="minorHAnsi"/>
          <w:sz w:val="22"/>
          <w:szCs w:val="22"/>
        </w:rPr>
        <w:t>In terms of standards in development, there is an emerging consensus document ISO/ASTM NP 52902 Additive Manufacturing – General Principles, Standard Test Artifacts, addressing flaw types.</w:t>
      </w:r>
    </w:p>
    <w:p w:rsidR="003F28C2" w:rsidRPr="00F37D6B" w:rsidRDefault="003F28C2" w:rsidP="00275137">
      <w:pPr>
        <w:pBdr>
          <w:top w:val="single" w:sz="4" w:space="1" w:color="auto"/>
          <w:left w:val="single" w:sz="4" w:space="4" w:color="auto"/>
          <w:bottom w:val="single" w:sz="4" w:space="1" w:color="auto"/>
          <w:right w:val="single" w:sz="4" w:space="4" w:color="auto"/>
        </w:pBdr>
        <w:spacing w:after="200" w:line="276" w:lineRule="auto"/>
        <w:rPr>
          <w:rStyle w:val="CommentReference"/>
          <w:rFonts w:asciiTheme="minorHAnsi" w:hAnsiTheme="minorHAnsi"/>
          <w:sz w:val="22"/>
          <w:szCs w:val="22"/>
        </w:rPr>
      </w:pPr>
      <w:r w:rsidRPr="00275137">
        <w:rPr>
          <w:rStyle w:val="CommentReference"/>
          <w:rFonts w:asciiTheme="minorHAnsi" w:hAnsiTheme="minorHAnsi"/>
          <w:b/>
          <w:sz w:val="22"/>
          <w:szCs w:val="22"/>
        </w:rPr>
        <w:t>Gap NDE</w:t>
      </w:r>
      <w:r w:rsidR="007E4DC4" w:rsidRPr="00275137">
        <w:rPr>
          <w:rStyle w:val="CommentReference"/>
          <w:rFonts w:asciiTheme="minorHAnsi" w:hAnsiTheme="minorHAnsi"/>
          <w:b/>
          <w:sz w:val="22"/>
          <w:szCs w:val="22"/>
        </w:rPr>
        <w:t>1</w:t>
      </w:r>
      <w:r w:rsidR="001F56E2" w:rsidRPr="00275137">
        <w:rPr>
          <w:rStyle w:val="CommentReference"/>
          <w:rFonts w:asciiTheme="minorHAnsi" w:hAnsiTheme="minorHAnsi"/>
          <w:b/>
          <w:sz w:val="22"/>
          <w:szCs w:val="22"/>
        </w:rPr>
        <w:t>:</w:t>
      </w:r>
      <w:r w:rsidRPr="00F37D6B">
        <w:rPr>
          <w:rStyle w:val="CommentReference"/>
          <w:rFonts w:asciiTheme="minorHAnsi" w:hAnsiTheme="minorHAnsi"/>
          <w:b/>
          <w:sz w:val="22"/>
          <w:szCs w:val="22"/>
        </w:rPr>
        <w:t xml:space="preserve"> Terminology for the </w:t>
      </w:r>
      <w:r w:rsidR="001F56E2">
        <w:rPr>
          <w:rStyle w:val="CommentReference"/>
          <w:rFonts w:asciiTheme="minorHAnsi" w:hAnsiTheme="minorHAnsi"/>
          <w:b/>
          <w:sz w:val="22"/>
          <w:szCs w:val="22"/>
        </w:rPr>
        <w:t>I</w:t>
      </w:r>
      <w:r w:rsidRPr="00F37D6B">
        <w:rPr>
          <w:rStyle w:val="CommentReference"/>
          <w:rFonts w:asciiTheme="minorHAnsi" w:hAnsiTheme="minorHAnsi"/>
          <w:b/>
          <w:sz w:val="22"/>
          <w:szCs w:val="22"/>
        </w:rPr>
        <w:t xml:space="preserve">dentification of </w:t>
      </w:r>
      <w:proofErr w:type="gramStart"/>
      <w:r w:rsidRPr="00F37D6B">
        <w:rPr>
          <w:rStyle w:val="CommentReference"/>
          <w:rFonts w:asciiTheme="minorHAnsi" w:hAnsiTheme="minorHAnsi"/>
          <w:b/>
          <w:sz w:val="22"/>
          <w:szCs w:val="22"/>
        </w:rPr>
        <w:t>AM</w:t>
      </w:r>
      <w:proofErr w:type="gramEnd"/>
      <w:r w:rsidRPr="00F37D6B">
        <w:rPr>
          <w:rStyle w:val="CommentReference"/>
          <w:rFonts w:asciiTheme="minorHAnsi" w:hAnsiTheme="minorHAnsi"/>
          <w:b/>
          <w:sz w:val="22"/>
          <w:szCs w:val="22"/>
        </w:rPr>
        <w:t xml:space="preserve"> </w:t>
      </w:r>
      <w:r w:rsidR="001F56E2">
        <w:rPr>
          <w:rStyle w:val="CommentReference"/>
          <w:rFonts w:asciiTheme="minorHAnsi" w:hAnsiTheme="minorHAnsi"/>
          <w:b/>
          <w:sz w:val="22"/>
          <w:szCs w:val="22"/>
        </w:rPr>
        <w:t>F</w:t>
      </w:r>
      <w:r w:rsidRPr="00F37D6B">
        <w:rPr>
          <w:rStyle w:val="CommentReference"/>
          <w:rFonts w:asciiTheme="minorHAnsi" w:hAnsiTheme="minorHAnsi"/>
          <w:b/>
          <w:sz w:val="22"/>
          <w:szCs w:val="22"/>
        </w:rPr>
        <w:t xml:space="preserve">laws </w:t>
      </w:r>
      <w:r w:rsidR="001F56E2">
        <w:rPr>
          <w:rStyle w:val="CommentReference"/>
          <w:rFonts w:asciiTheme="minorHAnsi" w:hAnsiTheme="minorHAnsi"/>
          <w:b/>
          <w:sz w:val="22"/>
          <w:szCs w:val="22"/>
        </w:rPr>
        <w:t>D</w:t>
      </w:r>
      <w:r w:rsidRPr="00F37D6B">
        <w:rPr>
          <w:rStyle w:val="CommentReference"/>
          <w:rFonts w:asciiTheme="minorHAnsi" w:hAnsiTheme="minorHAnsi"/>
          <w:b/>
          <w:sz w:val="22"/>
          <w:szCs w:val="22"/>
        </w:rPr>
        <w:t xml:space="preserve">etectable by NDE </w:t>
      </w:r>
      <w:r w:rsidR="001F56E2">
        <w:rPr>
          <w:rStyle w:val="CommentReference"/>
          <w:rFonts w:asciiTheme="minorHAnsi" w:hAnsiTheme="minorHAnsi"/>
          <w:b/>
          <w:sz w:val="22"/>
          <w:szCs w:val="22"/>
        </w:rPr>
        <w:t>M</w:t>
      </w:r>
      <w:r w:rsidRPr="00F37D6B">
        <w:rPr>
          <w:rStyle w:val="CommentReference"/>
          <w:rFonts w:asciiTheme="minorHAnsi" w:hAnsiTheme="minorHAnsi"/>
          <w:b/>
          <w:sz w:val="22"/>
          <w:szCs w:val="22"/>
        </w:rPr>
        <w:t>ethods</w:t>
      </w:r>
      <w:r w:rsidRPr="00F37D6B">
        <w:rPr>
          <w:rStyle w:val="CommentReference"/>
          <w:rFonts w:asciiTheme="minorHAnsi" w:hAnsiTheme="minorHAnsi"/>
          <w:sz w:val="22"/>
          <w:szCs w:val="22"/>
        </w:rPr>
        <w:t>. An industry driven standard needs to be developed, with input from experts in metallurgy, NDE, and additive manufacturing fabrication, to identify flaws or flaw concentrations with the potential to jeopardize an AM object’s intended use. Many flaws have been identified but more effort is needed to agree on flaws terminology, providing appropriate names and descriptions.</w:t>
      </w:r>
    </w:p>
    <w:p w:rsidR="005B2B25" w:rsidRPr="00F37D6B" w:rsidRDefault="005B2B25" w:rsidP="00275137">
      <w:pPr>
        <w:pBdr>
          <w:top w:val="single" w:sz="4" w:space="1" w:color="auto"/>
          <w:left w:val="single" w:sz="4" w:space="4" w:color="auto"/>
          <w:bottom w:val="single" w:sz="4" w:space="1" w:color="auto"/>
          <w:right w:val="single" w:sz="4" w:space="4" w:color="auto"/>
        </w:pBdr>
        <w:spacing w:after="200" w:line="276" w:lineRule="auto"/>
        <w:rPr>
          <w:rStyle w:val="CommentReference"/>
          <w:rFonts w:asciiTheme="minorHAnsi" w:hAnsiTheme="minorHAnsi"/>
          <w:sz w:val="22"/>
          <w:szCs w:val="22"/>
        </w:rPr>
      </w:pPr>
      <w:r w:rsidRPr="00275137">
        <w:rPr>
          <w:rFonts w:asciiTheme="minorHAnsi" w:hAnsiTheme="minorHAnsi" w:cstheme="minorHAnsi"/>
          <w:b/>
          <w:sz w:val="22"/>
          <w:szCs w:val="22"/>
        </w:rPr>
        <w:t>R&amp;D Needed:</w:t>
      </w:r>
      <w:r w:rsidRPr="00F37D6B">
        <w:rPr>
          <w:rFonts w:asciiTheme="minorHAnsi" w:hAnsiTheme="minorHAnsi" w:cstheme="minorHAnsi"/>
          <w:sz w:val="22"/>
          <w:szCs w:val="22"/>
        </w:rPr>
        <w:t xml:space="preserve"> </w:t>
      </w:r>
      <w:r w:rsidR="006F7C82" w:rsidRPr="00F37D6B">
        <w:rPr>
          <w:rFonts w:asciiTheme="minorHAnsi" w:hAnsiTheme="minorHAnsi" w:cstheme="minorHAnsi"/>
          <w:sz w:val="22"/>
          <w:szCs w:val="22"/>
        </w:rPr>
        <w:t>No</w:t>
      </w:r>
    </w:p>
    <w:p w:rsidR="003F28C2" w:rsidRPr="008E31C7" w:rsidRDefault="005B2B25" w:rsidP="00275137">
      <w:pPr>
        <w:pBdr>
          <w:top w:val="single" w:sz="4" w:space="1" w:color="auto"/>
          <w:left w:val="single" w:sz="4" w:space="4" w:color="auto"/>
          <w:bottom w:val="single" w:sz="4" w:space="1" w:color="auto"/>
          <w:right w:val="single" w:sz="4" w:space="4" w:color="auto"/>
        </w:pBdr>
        <w:spacing w:after="200" w:line="276" w:lineRule="auto"/>
        <w:rPr>
          <w:rStyle w:val="CommentReference"/>
          <w:rFonts w:asciiTheme="minorHAnsi" w:hAnsiTheme="minorHAnsi"/>
          <w:sz w:val="22"/>
          <w:szCs w:val="22"/>
        </w:rPr>
      </w:pPr>
      <w:r w:rsidRPr="00275137">
        <w:rPr>
          <w:rStyle w:val="CommentReference"/>
          <w:rFonts w:asciiTheme="minorHAnsi" w:hAnsiTheme="minorHAnsi"/>
          <w:b/>
          <w:sz w:val="22"/>
          <w:szCs w:val="22"/>
        </w:rPr>
        <w:t>Recommendation:</w:t>
      </w:r>
      <w:r w:rsidRPr="00FB0DA1">
        <w:rPr>
          <w:rStyle w:val="CommentReference"/>
          <w:rFonts w:asciiTheme="minorHAnsi" w:hAnsiTheme="minorHAnsi"/>
          <w:sz w:val="22"/>
          <w:szCs w:val="22"/>
        </w:rPr>
        <w:t xml:space="preserve"> </w:t>
      </w:r>
      <w:r w:rsidR="00CB5812" w:rsidRPr="00275137">
        <w:rPr>
          <w:rFonts w:asciiTheme="minorHAnsi" w:hAnsiTheme="minorHAnsi"/>
          <w:sz w:val="22"/>
          <w:szCs w:val="22"/>
        </w:rPr>
        <w:t>Develop standardized terminology</w:t>
      </w:r>
      <w:r w:rsidR="008E31C7">
        <w:rPr>
          <w:rFonts w:asciiTheme="minorHAnsi" w:hAnsiTheme="minorHAnsi"/>
          <w:sz w:val="22"/>
          <w:szCs w:val="22"/>
        </w:rPr>
        <w:t xml:space="preserve"> </w:t>
      </w:r>
      <w:r w:rsidR="006F7C82" w:rsidRPr="00CB5812">
        <w:rPr>
          <w:rStyle w:val="CommentReference"/>
          <w:rFonts w:asciiTheme="minorHAnsi" w:hAnsiTheme="minorHAnsi"/>
          <w:sz w:val="22"/>
          <w:szCs w:val="22"/>
        </w:rPr>
        <w:t xml:space="preserve">to </w:t>
      </w:r>
      <w:r w:rsidR="003F28C2" w:rsidRPr="00FB0DA1">
        <w:rPr>
          <w:rStyle w:val="CommentReference"/>
          <w:rFonts w:asciiTheme="minorHAnsi" w:hAnsiTheme="minorHAnsi"/>
          <w:sz w:val="22"/>
          <w:szCs w:val="22"/>
        </w:rPr>
        <w:t>identif</w:t>
      </w:r>
      <w:r w:rsidR="006F7C82" w:rsidRPr="00FB0DA1">
        <w:rPr>
          <w:rStyle w:val="CommentReference"/>
          <w:rFonts w:asciiTheme="minorHAnsi" w:hAnsiTheme="minorHAnsi"/>
          <w:sz w:val="22"/>
          <w:szCs w:val="22"/>
        </w:rPr>
        <w:t xml:space="preserve">y </w:t>
      </w:r>
      <w:r w:rsidR="003F28C2" w:rsidRPr="00FB0DA1">
        <w:rPr>
          <w:rStyle w:val="CommentReference"/>
          <w:rFonts w:asciiTheme="minorHAnsi" w:hAnsiTheme="minorHAnsi"/>
          <w:sz w:val="22"/>
          <w:szCs w:val="22"/>
        </w:rPr>
        <w:t>and descri</w:t>
      </w:r>
      <w:r w:rsidR="006F7C82" w:rsidRPr="00FB0DA1">
        <w:rPr>
          <w:rStyle w:val="CommentReference"/>
          <w:rFonts w:asciiTheme="minorHAnsi" w:hAnsiTheme="minorHAnsi"/>
          <w:sz w:val="22"/>
          <w:szCs w:val="22"/>
        </w:rPr>
        <w:t xml:space="preserve">be </w:t>
      </w:r>
      <w:r w:rsidR="003F28C2" w:rsidRPr="008E31C7">
        <w:rPr>
          <w:rStyle w:val="CommentReference"/>
          <w:rFonts w:asciiTheme="minorHAnsi" w:hAnsiTheme="minorHAnsi"/>
          <w:sz w:val="22"/>
          <w:szCs w:val="22"/>
        </w:rPr>
        <w:t>flaw</w:t>
      </w:r>
      <w:r w:rsidR="006F7C82" w:rsidRPr="008E31C7">
        <w:rPr>
          <w:rStyle w:val="CommentReference"/>
          <w:rFonts w:asciiTheme="minorHAnsi" w:hAnsiTheme="minorHAnsi"/>
          <w:sz w:val="22"/>
          <w:szCs w:val="22"/>
        </w:rPr>
        <w:t>s</w:t>
      </w:r>
      <w:r w:rsidR="003F28C2" w:rsidRPr="008E31C7">
        <w:rPr>
          <w:rStyle w:val="CommentReference"/>
          <w:rFonts w:asciiTheme="minorHAnsi" w:hAnsiTheme="minorHAnsi"/>
          <w:sz w:val="22"/>
          <w:szCs w:val="22"/>
        </w:rPr>
        <w:t xml:space="preserve">, and typical locations in a build. </w:t>
      </w:r>
    </w:p>
    <w:p w:rsidR="003F28C2" w:rsidRPr="00F37D6B" w:rsidRDefault="003F28C2" w:rsidP="00275137">
      <w:pPr>
        <w:pBdr>
          <w:top w:val="single" w:sz="4" w:space="1" w:color="auto"/>
          <w:left w:val="single" w:sz="4" w:space="4" w:color="auto"/>
          <w:bottom w:val="single" w:sz="4" w:space="1" w:color="auto"/>
          <w:right w:val="single" w:sz="4" w:space="4" w:color="auto"/>
        </w:pBdr>
        <w:spacing w:after="200" w:line="276" w:lineRule="auto"/>
        <w:rPr>
          <w:rStyle w:val="CommentReference"/>
          <w:rFonts w:asciiTheme="minorHAnsi" w:hAnsiTheme="minorHAnsi"/>
          <w:sz w:val="22"/>
          <w:szCs w:val="22"/>
        </w:rPr>
      </w:pPr>
      <w:r w:rsidRPr="00275137">
        <w:rPr>
          <w:rStyle w:val="CommentReference"/>
          <w:rFonts w:asciiTheme="minorHAnsi" w:hAnsiTheme="minorHAnsi"/>
          <w:b/>
          <w:sz w:val="22"/>
          <w:szCs w:val="22"/>
        </w:rPr>
        <w:lastRenderedPageBreak/>
        <w:t>Priority:</w:t>
      </w:r>
      <w:r w:rsidRPr="00F37D6B">
        <w:rPr>
          <w:rStyle w:val="CommentReference"/>
          <w:rFonts w:asciiTheme="minorHAnsi" w:hAnsiTheme="minorHAnsi"/>
          <w:sz w:val="22"/>
          <w:szCs w:val="22"/>
        </w:rPr>
        <w:t xml:space="preserve"> </w:t>
      </w:r>
      <w:r w:rsidR="006F7C82" w:rsidRPr="00F37D6B">
        <w:rPr>
          <w:rStyle w:val="CommentReference"/>
          <w:rFonts w:asciiTheme="minorHAnsi" w:hAnsiTheme="minorHAnsi"/>
          <w:sz w:val="22"/>
          <w:szCs w:val="22"/>
        </w:rPr>
        <w:t>High</w:t>
      </w:r>
    </w:p>
    <w:p w:rsidR="003F28C2" w:rsidRPr="00F37D6B" w:rsidRDefault="00794BC0" w:rsidP="00275137">
      <w:pPr>
        <w:pBdr>
          <w:top w:val="single" w:sz="4" w:space="1" w:color="auto"/>
          <w:left w:val="single" w:sz="4" w:space="4" w:color="auto"/>
          <w:bottom w:val="single" w:sz="4" w:space="1" w:color="auto"/>
          <w:right w:val="single" w:sz="4" w:space="4" w:color="auto"/>
        </w:pBdr>
        <w:spacing w:after="200" w:line="276" w:lineRule="auto"/>
        <w:rPr>
          <w:rStyle w:val="CommentReference"/>
          <w:rFonts w:asciiTheme="minorHAnsi" w:hAnsiTheme="minorHAnsi"/>
          <w:sz w:val="22"/>
          <w:szCs w:val="22"/>
        </w:rPr>
      </w:pPr>
      <w:r w:rsidRPr="00275137">
        <w:rPr>
          <w:rStyle w:val="CommentReference"/>
          <w:rFonts w:asciiTheme="minorHAnsi" w:hAnsiTheme="minorHAnsi"/>
          <w:b/>
          <w:sz w:val="22"/>
          <w:szCs w:val="22"/>
        </w:rPr>
        <w:t>Organization</w:t>
      </w:r>
      <w:r w:rsidR="003F28C2" w:rsidRPr="00275137">
        <w:rPr>
          <w:rStyle w:val="CommentReference"/>
          <w:rFonts w:asciiTheme="minorHAnsi" w:hAnsiTheme="minorHAnsi"/>
          <w:b/>
          <w:sz w:val="22"/>
          <w:szCs w:val="22"/>
        </w:rPr>
        <w:t>:</w:t>
      </w:r>
      <w:r w:rsidR="003F28C2" w:rsidRPr="00F37D6B">
        <w:rPr>
          <w:rStyle w:val="CommentReference"/>
          <w:rFonts w:asciiTheme="minorHAnsi" w:hAnsiTheme="minorHAnsi"/>
          <w:sz w:val="22"/>
          <w:szCs w:val="22"/>
        </w:rPr>
        <w:t xml:space="preserve"> ISO/ASTM</w:t>
      </w:r>
      <w:r w:rsidR="006238D3" w:rsidRPr="00F37D6B" w:rsidDel="006238D3">
        <w:rPr>
          <w:rStyle w:val="CommentReference"/>
          <w:rFonts w:asciiTheme="minorHAnsi" w:hAnsiTheme="minorHAnsi"/>
          <w:sz w:val="22"/>
          <w:szCs w:val="22"/>
        </w:rPr>
        <w:t xml:space="preserve"> </w:t>
      </w:r>
    </w:p>
    <w:p w:rsidR="003F28C2" w:rsidRPr="00766877" w:rsidRDefault="003F28C2" w:rsidP="003F28C2">
      <w:pPr>
        <w:spacing w:after="200" w:line="276" w:lineRule="auto"/>
        <w:rPr>
          <w:rStyle w:val="CommentReference"/>
          <w:rFonts w:asciiTheme="minorHAnsi" w:hAnsiTheme="minorHAnsi"/>
          <w:b/>
          <w:sz w:val="22"/>
          <w:szCs w:val="22"/>
        </w:rPr>
      </w:pPr>
      <w:r w:rsidRPr="00275137">
        <w:rPr>
          <w:rStyle w:val="CommentReference"/>
          <w:rFonts w:asciiTheme="minorHAnsi" w:hAnsiTheme="minorHAnsi"/>
          <w:b/>
          <w:sz w:val="22"/>
          <w:szCs w:val="22"/>
          <w:u w:val="single"/>
        </w:rPr>
        <w:t>Defect Catalog and Equipment Standardization</w:t>
      </w:r>
    </w:p>
    <w:p w:rsidR="003F28C2" w:rsidRPr="00F37D6B" w:rsidRDefault="003F28C2" w:rsidP="003F28C2">
      <w:pPr>
        <w:spacing w:after="200" w:line="276" w:lineRule="auto"/>
        <w:rPr>
          <w:rStyle w:val="CommentReference"/>
          <w:rFonts w:asciiTheme="minorHAnsi" w:hAnsiTheme="minorHAnsi"/>
          <w:sz w:val="22"/>
          <w:szCs w:val="22"/>
        </w:rPr>
      </w:pPr>
      <w:r w:rsidRPr="00F37D6B">
        <w:rPr>
          <w:rStyle w:val="CommentReference"/>
          <w:rFonts w:asciiTheme="minorHAnsi" w:hAnsiTheme="minorHAnsi"/>
          <w:sz w:val="22"/>
          <w:szCs w:val="22"/>
        </w:rPr>
        <w:t>Additively manufactured metal parts are made by sintering or melting powder, wire or other feedstock using two basic techniques referred to as powder bed fusion and directed energy deposition</w:t>
      </w:r>
      <w:r w:rsidR="00387691">
        <w:rPr>
          <w:rStyle w:val="CommentReference"/>
          <w:rFonts w:asciiTheme="minorHAnsi" w:hAnsiTheme="minorHAnsi"/>
          <w:sz w:val="22"/>
          <w:szCs w:val="22"/>
        </w:rPr>
        <w:t xml:space="preserve">. </w:t>
      </w:r>
      <w:r w:rsidRPr="00F37D6B">
        <w:rPr>
          <w:rStyle w:val="CommentReference"/>
          <w:rFonts w:asciiTheme="minorHAnsi" w:hAnsiTheme="minorHAnsi"/>
          <w:sz w:val="22"/>
          <w:szCs w:val="22"/>
        </w:rPr>
        <w:t xml:space="preserve">These two techniques employ different processing approaches but there are enough similarities to create a list of flaws and defects, detectable by NDE examination methods, as tailored to the various equipment approaches. </w:t>
      </w:r>
    </w:p>
    <w:p w:rsidR="003F28C2" w:rsidRPr="00F37D6B" w:rsidRDefault="003F28C2" w:rsidP="003F28C2">
      <w:pPr>
        <w:spacing w:after="200" w:line="276" w:lineRule="auto"/>
        <w:rPr>
          <w:rStyle w:val="CommentReference"/>
          <w:rFonts w:asciiTheme="minorHAnsi" w:hAnsiTheme="minorHAnsi"/>
          <w:sz w:val="22"/>
          <w:szCs w:val="22"/>
        </w:rPr>
      </w:pPr>
      <w:r w:rsidRPr="00F37D6B">
        <w:rPr>
          <w:rStyle w:val="CommentReference"/>
          <w:rFonts w:asciiTheme="minorHAnsi" w:hAnsiTheme="minorHAnsi"/>
          <w:sz w:val="22"/>
          <w:szCs w:val="22"/>
        </w:rPr>
        <w:t>Currently, flaw types have been recognized by individual activities but lack formal review and acceptance by the industry. Various U.S. based committees have folded this subject into their purview with little alignment</w:t>
      </w:r>
      <w:r w:rsidR="00387691">
        <w:rPr>
          <w:rStyle w:val="CommentReference"/>
          <w:rFonts w:asciiTheme="minorHAnsi" w:hAnsiTheme="minorHAnsi"/>
          <w:sz w:val="22"/>
          <w:szCs w:val="22"/>
        </w:rPr>
        <w:t xml:space="preserve">. </w:t>
      </w:r>
      <w:r w:rsidRPr="00F37D6B">
        <w:rPr>
          <w:rStyle w:val="CommentReference"/>
          <w:rFonts w:asciiTheme="minorHAnsi" w:hAnsiTheme="minorHAnsi"/>
          <w:sz w:val="22"/>
          <w:szCs w:val="22"/>
        </w:rPr>
        <w:t xml:space="preserve">Calibration and phantoms </w:t>
      </w:r>
      <w:r w:rsidRPr="00766877">
        <w:rPr>
          <w:rStyle w:val="CommentReference"/>
          <w:rFonts w:asciiTheme="minorHAnsi" w:hAnsiTheme="minorHAnsi"/>
          <w:sz w:val="22"/>
          <w:szCs w:val="22"/>
        </w:rPr>
        <w:t xml:space="preserve">are </w:t>
      </w:r>
      <w:r w:rsidRPr="00F37D6B">
        <w:rPr>
          <w:rStyle w:val="CommentReference"/>
          <w:rFonts w:asciiTheme="minorHAnsi" w:hAnsiTheme="minorHAnsi"/>
          <w:sz w:val="22"/>
          <w:szCs w:val="22"/>
        </w:rPr>
        <w:t>needed to standardize both industrial and medical nondestructive equipment.</w:t>
      </w:r>
    </w:p>
    <w:p w:rsidR="003F28C2" w:rsidRPr="00F37D6B" w:rsidRDefault="003F28C2" w:rsidP="003F28C2">
      <w:pPr>
        <w:spacing w:after="200" w:line="276" w:lineRule="auto"/>
        <w:rPr>
          <w:rStyle w:val="CommentReference"/>
          <w:rFonts w:asciiTheme="minorHAnsi" w:hAnsiTheme="minorHAnsi"/>
          <w:sz w:val="22"/>
          <w:szCs w:val="22"/>
        </w:rPr>
      </w:pPr>
      <w:r w:rsidRPr="00F37D6B">
        <w:rPr>
          <w:rStyle w:val="CommentReference"/>
          <w:rFonts w:asciiTheme="minorHAnsi" w:hAnsiTheme="minorHAnsi"/>
          <w:sz w:val="22"/>
          <w:szCs w:val="22"/>
        </w:rPr>
        <w:t>The ASTM work item WK47031 (under the ASTM E07 committee on NDT) will house, at a minimum, a table with defects. Another work item (</w:t>
      </w:r>
      <w:r w:rsidR="003E771C">
        <w:rPr>
          <w:rStyle w:val="CommentReference"/>
          <w:rFonts w:asciiTheme="minorHAnsi" w:hAnsiTheme="minorHAnsi"/>
          <w:sz w:val="22"/>
          <w:szCs w:val="22"/>
        </w:rPr>
        <w:t xml:space="preserve">proceeding jointly as JG 60 under the ISO/TC 261 and </w:t>
      </w:r>
      <w:r w:rsidRPr="00F37D6B">
        <w:rPr>
          <w:rStyle w:val="CommentReference"/>
          <w:rFonts w:asciiTheme="minorHAnsi" w:hAnsiTheme="minorHAnsi"/>
          <w:sz w:val="22"/>
          <w:szCs w:val="22"/>
        </w:rPr>
        <w:t>ASTM F42 committee</w:t>
      </w:r>
      <w:r w:rsidR="003E771C">
        <w:rPr>
          <w:rStyle w:val="CommentReference"/>
          <w:rFonts w:asciiTheme="minorHAnsi" w:hAnsiTheme="minorHAnsi"/>
          <w:sz w:val="22"/>
          <w:szCs w:val="22"/>
        </w:rPr>
        <w:t>s</w:t>
      </w:r>
      <w:r w:rsidRPr="00F37D6B">
        <w:rPr>
          <w:rStyle w:val="CommentReference"/>
          <w:rFonts w:asciiTheme="minorHAnsi" w:hAnsiTheme="minorHAnsi"/>
          <w:sz w:val="22"/>
          <w:szCs w:val="22"/>
        </w:rPr>
        <w:t xml:space="preserve"> on Additive Manufacturing) is </w:t>
      </w:r>
      <w:r w:rsidRPr="008E31C7">
        <w:rPr>
          <w:rStyle w:val="CommentReference"/>
          <w:rFonts w:asciiTheme="minorHAnsi" w:hAnsiTheme="minorHAnsi"/>
          <w:sz w:val="22"/>
          <w:szCs w:val="22"/>
        </w:rPr>
        <w:t>WK</w:t>
      </w:r>
      <w:r w:rsidR="00CE13E0" w:rsidRPr="008E31C7">
        <w:rPr>
          <w:rStyle w:val="CommentReference"/>
          <w:rFonts w:asciiTheme="minorHAnsi" w:hAnsiTheme="minorHAnsi"/>
          <w:sz w:val="22"/>
          <w:szCs w:val="22"/>
        </w:rPr>
        <w:t>56649</w:t>
      </w:r>
      <w:r w:rsidRPr="00F37D6B">
        <w:rPr>
          <w:rStyle w:val="CommentReference"/>
          <w:rFonts w:asciiTheme="minorHAnsi" w:hAnsiTheme="minorHAnsi"/>
          <w:sz w:val="22"/>
          <w:szCs w:val="22"/>
        </w:rPr>
        <w:t xml:space="preserve"> “</w:t>
      </w:r>
      <w:r w:rsidR="00CE13E0">
        <w:rPr>
          <w:rStyle w:val="CommentReference"/>
          <w:rFonts w:asciiTheme="minorHAnsi" w:hAnsiTheme="minorHAnsi"/>
          <w:sz w:val="22"/>
          <w:szCs w:val="22"/>
        </w:rPr>
        <w:t xml:space="preserve">Standard Practice / </w:t>
      </w:r>
      <w:r w:rsidRPr="00F37D6B">
        <w:rPr>
          <w:rStyle w:val="CommentReference"/>
          <w:rFonts w:asciiTheme="minorHAnsi" w:hAnsiTheme="minorHAnsi"/>
          <w:sz w:val="22"/>
          <w:szCs w:val="22"/>
        </w:rPr>
        <w:t>Guide for Intentionally Seeding Flaws in Additively Manufactured (AM) Parts</w:t>
      </w:r>
      <w:r w:rsidR="00882EC6">
        <w:rPr>
          <w:rStyle w:val="CommentReference"/>
          <w:rFonts w:asciiTheme="minorHAnsi" w:hAnsiTheme="minorHAnsi"/>
          <w:sz w:val="22"/>
          <w:szCs w:val="22"/>
        </w:rPr>
        <w:t>,</w:t>
      </w:r>
      <w:r w:rsidRPr="00F37D6B">
        <w:rPr>
          <w:rStyle w:val="CommentReference"/>
          <w:rFonts w:asciiTheme="minorHAnsi" w:hAnsiTheme="minorHAnsi"/>
          <w:sz w:val="22"/>
          <w:szCs w:val="22"/>
        </w:rPr>
        <w:t>”</w:t>
      </w:r>
      <w:r w:rsidR="00882EC6">
        <w:rPr>
          <w:rStyle w:val="CommentReference"/>
          <w:rFonts w:asciiTheme="minorHAnsi" w:hAnsiTheme="minorHAnsi"/>
          <w:sz w:val="22"/>
          <w:szCs w:val="22"/>
        </w:rPr>
        <w:t xml:space="preserve"> </w:t>
      </w:r>
      <w:r w:rsidR="006D3A36">
        <w:rPr>
          <w:rStyle w:val="CommentReference"/>
          <w:rFonts w:asciiTheme="minorHAnsi" w:hAnsiTheme="minorHAnsi"/>
          <w:sz w:val="22"/>
          <w:szCs w:val="22"/>
        </w:rPr>
        <w:t xml:space="preserve">previously </w:t>
      </w:r>
      <w:r w:rsidR="003E771C">
        <w:rPr>
          <w:rStyle w:val="CommentReference"/>
          <w:rFonts w:asciiTheme="minorHAnsi" w:hAnsiTheme="minorHAnsi"/>
          <w:sz w:val="22"/>
          <w:szCs w:val="22"/>
        </w:rPr>
        <w:t xml:space="preserve">known as </w:t>
      </w:r>
      <w:r w:rsidR="006D3A36">
        <w:rPr>
          <w:rStyle w:val="CommentReference"/>
          <w:rFonts w:asciiTheme="minorHAnsi" w:hAnsiTheme="minorHAnsi"/>
          <w:sz w:val="22"/>
          <w:szCs w:val="22"/>
        </w:rPr>
        <w:t>ASTM WK49798</w:t>
      </w:r>
      <w:r w:rsidR="00882EC6">
        <w:rPr>
          <w:rStyle w:val="CommentReference"/>
          <w:rFonts w:asciiTheme="minorHAnsi" w:hAnsiTheme="minorHAnsi"/>
          <w:sz w:val="22"/>
          <w:szCs w:val="22"/>
        </w:rPr>
        <w:t>.</w:t>
      </w:r>
      <w:r w:rsidRPr="00F37D6B">
        <w:rPr>
          <w:rStyle w:val="CommentReference"/>
          <w:rFonts w:asciiTheme="minorHAnsi" w:hAnsiTheme="minorHAnsi"/>
          <w:sz w:val="22"/>
          <w:szCs w:val="22"/>
        </w:rPr>
        <w:t xml:space="preserve"> This work item is addressing “how to create defects” in additive manufacturing processes for use in nondestructive testing. </w:t>
      </w:r>
    </w:p>
    <w:p w:rsidR="003F28C2" w:rsidRPr="00F37D6B" w:rsidRDefault="003F28C2" w:rsidP="003F28C2">
      <w:pPr>
        <w:spacing w:after="200" w:line="276" w:lineRule="auto"/>
        <w:rPr>
          <w:rStyle w:val="CommentReference"/>
          <w:rFonts w:asciiTheme="minorHAnsi" w:hAnsiTheme="minorHAnsi"/>
          <w:sz w:val="22"/>
          <w:szCs w:val="22"/>
        </w:rPr>
      </w:pPr>
      <w:r w:rsidRPr="00F37D6B">
        <w:rPr>
          <w:rStyle w:val="CommentReference"/>
          <w:rFonts w:asciiTheme="minorHAnsi" w:hAnsiTheme="minorHAnsi"/>
          <w:sz w:val="22"/>
          <w:szCs w:val="22"/>
        </w:rPr>
        <w:t xml:space="preserve">Nondestructive testing </w:t>
      </w:r>
      <w:r w:rsidRPr="00766877">
        <w:rPr>
          <w:rStyle w:val="CommentReference"/>
          <w:rFonts w:asciiTheme="minorHAnsi" w:hAnsiTheme="minorHAnsi"/>
          <w:sz w:val="22"/>
          <w:szCs w:val="22"/>
        </w:rPr>
        <w:t>uses physical standards - specimens or phantoms - to ensure the equipment is functioning at a specified level. These are in-place for the inspection of well-established product forms. The complexities of emerging 3D printed parts</w:t>
      </w:r>
      <w:r w:rsidRPr="00F37D6B">
        <w:rPr>
          <w:rStyle w:val="CommentReference"/>
          <w:rFonts w:asciiTheme="minorHAnsi" w:hAnsiTheme="minorHAnsi"/>
          <w:sz w:val="22"/>
          <w:szCs w:val="22"/>
        </w:rPr>
        <w:t xml:space="preserve"> require new approaches and standards to set and demonstrate equipment functionality</w:t>
      </w:r>
      <w:r w:rsidR="00387691">
        <w:rPr>
          <w:rStyle w:val="CommentReference"/>
          <w:rFonts w:asciiTheme="minorHAnsi" w:hAnsiTheme="minorHAnsi"/>
          <w:sz w:val="22"/>
          <w:szCs w:val="22"/>
        </w:rPr>
        <w:t xml:space="preserve">. </w:t>
      </w:r>
      <w:r w:rsidRPr="00F37D6B">
        <w:rPr>
          <w:rStyle w:val="CommentReference"/>
          <w:rFonts w:asciiTheme="minorHAnsi" w:hAnsiTheme="minorHAnsi"/>
          <w:sz w:val="22"/>
          <w:szCs w:val="22"/>
        </w:rPr>
        <w:t>These new approaches and standards must have industry acceptance as the basis for inspection techniques.</w:t>
      </w:r>
    </w:p>
    <w:p w:rsidR="00E55616" w:rsidRPr="00AD1F36" w:rsidRDefault="00E55616"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AD1F36">
        <w:rPr>
          <w:rFonts w:asciiTheme="minorHAnsi" w:hAnsiTheme="minorHAnsi"/>
          <w:b/>
          <w:sz w:val="22"/>
          <w:szCs w:val="22"/>
        </w:rPr>
        <w:t>Gap NDE</w:t>
      </w:r>
      <w:r w:rsidR="007E4DC4" w:rsidRPr="00AD1F36">
        <w:rPr>
          <w:rFonts w:asciiTheme="minorHAnsi" w:hAnsiTheme="minorHAnsi"/>
          <w:b/>
          <w:sz w:val="22"/>
          <w:szCs w:val="22"/>
        </w:rPr>
        <w:t>2</w:t>
      </w:r>
      <w:r w:rsidR="001F56E2">
        <w:rPr>
          <w:rFonts w:asciiTheme="minorHAnsi" w:hAnsiTheme="minorHAnsi"/>
          <w:b/>
          <w:sz w:val="22"/>
          <w:szCs w:val="22"/>
        </w:rPr>
        <w:t>:</w:t>
      </w:r>
      <w:r w:rsidRPr="00AD1F36">
        <w:rPr>
          <w:rFonts w:asciiTheme="minorHAnsi" w:hAnsiTheme="minorHAnsi"/>
          <w:sz w:val="22"/>
          <w:szCs w:val="22"/>
        </w:rPr>
        <w:t xml:space="preserve"> </w:t>
      </w:r>
      <w:r w:rsidR="00C92749" w:rsidRPr="00AD1F36">
        <w:rPr>
          <w:rFonts w:asciiTheme="minorHAnsi" w:hAnsiTheme="minorHAnsi"/>
          <w:b/>
          <w:sz w:val="22"/>
          <w:szCs w:val="22"/>
        </w:rPr>
        <w:t xml:space="preserve">Standard for the </w:t>
      </w:r>
      <w:r w:rsidR="001F56E2">
        <w:rPr>
          <w:rFonts w:asciiTheme="minorHAnsi" w:hAnsiTheme="minorHAnsi"/>
          <w:b/>
          <w:sz w:val="22"/>
          <w:szCs w:val="22"/>
        </w:rPr>
        <w:t>D</w:t>
      </w:r>
      <w:r w:rsidR="00C92749" w:rsidRPr="00AD1F36">
        <w:rPr>
          <w:rFonts w:asciiTheme="minorHAnsi" w:hAnsiTheme="minorHAnsi"/>
          <w:b/>
          <w:sz w:val="22"/>
          <w:szCs w:val="22"/>
        </w:rPr>
        <w:t xml:space="preserve">esign and </w:t>
      </w:r>
      <w:r w:rsidR="001F56E2">
        <w:rPr>
          <w:rFonts w:asciiTheme="minorHAnsi" w:hAnsiTheme="minorHAnsi"/>
          <w:b/>
          <w:sz w:val="22"/>
          <w:szCs w:val="22"/>
        </w:rPr>
        <w:t>M</w:t>
      </w:r>
      <w:r w:rsidR="00C92749" w:rsidRPr="00AD1F36">
        <w:rPr>
          <w:rFonts w:asciiTheme="minorHAnsi" w:hAnsiTheme="minorHAnsi"/>
          <w:b/>
          <w:sz w:val="22"/>
          <w:szCs w:val="22"/>
        </w:rPr>
        <w:t xml:space="preserve">anufacture of </w:t>
      </w:r>
      <w:r w:rsidR="001F56E2">
        <w:rPr>
          <w:rFonts w:asciiTheme="minorHAnsi" w:hAnsiTheme="minorHAnsi"/>
          <w:b/>
          <w:sz w:val="22"/>
          <w:szCs w:val="22"/>
        </w:rPr>
        <w:t>A</w:t>
      </w:r>
      <w:r w:rsidR="00C92749" w:rsidRPr="00AD1F36">
        <w:rPr>
          <w:rFonts w:asciiTheme="minorHAnsi" w:hAnsiTheme="minorHAnsi"/>
          <w:b/>
          <w:sz w:val="22"/>
          <w:szCs w:val="22"/>
        </w:rPr>
        <w:t xml:space="preserve">rtifacts or </w:t>
      </w:r>
      <w:r w:rsidR="001F56E2">
        <w:rPr>
          <w:rFonts w:asciiTheme="minorHAnsi" w:hAnsiTheme="minorHAnsi"/>
          <w:b/>
          <w:sz w:val="22"/>
          <w:szCs w:val="22"/>
        </w:rPr>
        <w:t>P</w:t>
      </w:r>
      <w:r w:rsidR="00C92749" w:rsidRPr="00AD1F36">
        <w:rPr>
          <w:rFonts w:asciiTheme="minorHAnsi" w:hAnsiTheme="minorHAnsi"/>
          <w:b/>
          <w:sz w:val="22"/>
          <w:szCs w:val="22"/>
        </w:rPr>
        <w:t xml:space="preserve">hantoms </w:t>
      </w:r>
      <w:r w:rsidR="001F56E2">
        <w:rPr>
          <w:rFonts w:asciiTheme="minorHAnsi" w:hAnsiTheme="minorHAnsi"/>
          <w:b/>
          <w:sz w:val="22"/>
          <w:szCs w:val="22"/>
        </w:rPr>
        <w:t>A</w:t>
      </w:r>
      <w:r w:rsidR="00C92749" w:rsidRPr="00AD1F36">
        <w:rPr>
          <w:rFonts w:asciiTheme="minorHAnsi" w:hAnsiTheme="minorHAnsi"/>
          <w:b/>
          <w:sz w:val="22"/>
          <w:szCs w:val="22"/>
        </w:rPr>
        <w:t xml:space="preserve">ppropriate for </w:t>
      </w:r>
      <w:r w:rsidR="001F56E2">
        <w:rPr>
          <w:rFonts w:asciiTheme="minorHAnsi" w:hAnsiTheme="minorHAnsi"/>
          <w:b/>
          <w:sz w:val="22"/>
          <w:szCs w:val="22"/>
        </w:rPr>
        <w:t>D</w:t>
      </w:r>
      <w:r w:rsidR="00C92749" w:rsidRPr="00AD1F36">
        <w:rPr>
          <w:rFonts w:asciiTheme="minorHAnsi" w:hAnsiTheme="minorHAnsi"/>
          <w:b/>
          <w:sz w:val="22"/>
          <w:szCs w:val="22"/>
        </w:rPr>
        <w:t xml:space="preserve">emonstrating NDE </w:t>
      </w:r>
      <w:r w:rsidR="001F56E2">
        <w:rPr>
          <w:rFonts w:asciiTheme="minorHAnsi" w:hAnsiTheme="minorHAnsi"/>
          <w:b/>
          <w:sz w:val="22"/>
          <w:szCs w:val="22"/>
        </w:rPr>
        <w:t>C</w:t>
      </w:r>
      <w:r w:rsidR="00C92749" w:rsidRPr="00AD1F36">
        <w:rPr>
          <w:rFonts w:asciiTheme="minorHAnsi" w:hAnsiTheme="minorHAnsi"/>
          <w:b/>
          <w:sz w:val="22"/>
          <w:szCs w:val="22"/>
        </w:rPr>
        <w:t>apability</w:t>
      </w:r>
      <w:r w:rsidRPr="00AD1F36">
        <w:rPr>
          <w:rFonts w:asciiTheme="minorHAnsi" w:hAnsiTheme="minorHAnsi"/>
          <w:sz w:val="22"/>
          <w:szCs w:val="22"/>
        </w:rPr>
        <w:t>. No published standards exist for the design or manufacture of artifacts or phantoms applicable to</w:t>
      </w:r>
      <w:r w:rsidRPr="00AD1F36">
        <w:rPr>
          <w:rFonts w:asciiTheme="minorHAnsi" w:hAnsiTheme="minorHAnsi"/>
          <w:strike/>
          <w:sz w:val="22"/>
          <w:szCs w:val="22"/>
        </w:rPr>
        <w:t xml:space="preserve"> </w:t>
      </w:r>
      <w:r w:rsidRPr="00AD1F36">
        <w:rPr>
          <w:rFonts w:asciiTheme="minorHAnsi" w:hAnsiTheme="minorHAnsi"/>
          <w:sz w:val="22"/>
          <w:szCs w:val="22"/>
        </w:rPr>
        <w:t>calibrating NDE equipment or demonstrating detection of naturally occurring flaws (LOF, porosity, etc.), or intentionally added features (watermarks, embedded geometrical features, etc.)</w:t>
      </w:r>
      <w:r w:rsidR="00387691">
        <w:rPr>
          <w:rFonts w:asciiTheme="minorHAnsi" w:hAnsiTheme="minorHAnsi"/>
          <w:sz w:val="22"/>
          <w:szCs w:val="22"/>
        </w:rPr>
        <w:t xml:space="preserve">. </w:t>
      </w:r>
      <w:r w:rsidRPr="00AD1F36">
        <w:rPr>
          <w:rFonts w:asciiTheme="minorHAnsi" w:hAnsiTheme="minorHAnsi"/>
          <w:sz w:val="22"/>
          <w:szCs w:val="22"/>
        </w:rPr>
        <w:t>This standard should identify the naturally occurring flaws and intentional features</w:t>
      </w:r>
      <w:r w:rsidR="00387691">
        <w:rPr>
          <w:rFonts w:asciiTheme="minorHAnsi" w:hAnsiTheme="minorHAnsi"/>
          <w:sz w:val="22"/>
          <w:szCs w:val="22"/>
        </w:rPr>
        <w:t xml:space="preserve">. </w:t>
      </w:r>
      <w:r w:rsidR="00CE13E0" w:rsidRPr="00AD1F36">
        <w:rPr>
          <w:rFonts w:asciiTheme="minorHAnsi" w:hAnsiTheme="minorHAnsi"/>
          <w:sz w:val="22"/>
          <w:szCs w:val="22"/>
        </w:rPr>
        <w:t>This standard should also include</w:t>
      </w:r>
      <w:r w:rsidRPr="00AD1F36">
        <w:rPr>
          <w:rFonts w:asciiTheme="minorHAnsi" w:hAnsiTheme="minorHAnsi"/>
          <w:sz w:val="22"/>
          <w:szCs w:val="22"/>
        </w:rPr>
        <w:t xml:space="preserve">, recommendations regarding </w:t>
      </w:r>
      <w:r w:rsidR="00CE13E0" w:rsidRPr="00AD1F36">
        <w:rPr>
          <w:rFonts w:asciiTheme="minorHAnsi" w:hAnsiTheme="minorHAnsi"/>
          <w:sz w:val="22"/>
          <w:szCs w:val="22"/>
        </w:rPr>
        <w:t xml:space="preserve">the use of </w:t>
      </w:r>
      <w:r w:rsidRPr="00AD1F36">
        <w:rPr>
          <w:rFonts w:asciiTheme="minorHAnsi" w:hAnsiTheme="minorHAnsi"/>
          <w:sz w:val="22"/>
          <w:szCs w:val="22"/>
        </w:rPr>
        <w:t>existing subtractive machined calibration standards or AM representative artifact</w:t>
      </w:r>
      <w:r w:rsidR="004B1E0F" w:rsidRPr="00AD1F36">
        <w:rPr>
          <w:rFonts w:asciiTheme="minorHAnsi" w:hAnsiTheme="minorHAnsi"/>
          <w:sz w:val="22"/>
          <w:szCs w:val="22"/>
        </w:rPr>
        <w:t>s</w:t>
      </w:r>
      <w:r w:rsidRPr="00AD1F36">
        <w:rPr>
          <w:rFonts w:asciiTheme="minorHAnsi" w:hAnsiTheme="minorHAnsi"/>
          <w:sz w:val="22"/>
          <w:szCs w:val="22"/>
        </w:rPr>
        <w:t xml:space="preserve"> or phantom</w:t>
      </w:r>
      <w:r w:rsidR="004B1E0F" w:rsidRPr="00AD1F36">
        <w:rPr>
          <w:rFonts w:asciiTheme="minorHAnsi" w:hAnsiTheme="minorHAnsi"/>
          <w:sz w:val="22"/>
          <w:szCs w:val="22"/>
        </w:rPr>
        <w:t>s</w:t>
      </w:r>
      <w:r w:rsidRPr="00AD1F36">
        <w:rPr>
          <w:rFonts w:asciiTheme="minorHAnsi" w:hAnsiTheme="minorHAnsi"/>
          <w:sz w:val="22"/>
          <w:szCs w:val="22"/>
        </w:rPr>
        <w:t xml:space="preserve">. </w:t>
      </w:r>
    </w:p>
    <w:p w:rsidR="00E55616" w:rsidRPr="00AD1F36" w:rsidRDefault="00E55616"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AD1F36">
        <w:rPr>
          <w:rFonts w:asciiTheme="minorHAnsi" w:hAnsiTheme="minorHAnsi"/>
          <w:b/>
          <w:sz w:val="22"/>
          <w:szCs w:val="22"/>
        </w:rPr>
        <w:t>R&amp;D Needed:</w:t>
      </w:r>
      <w:r w:rsidRPr="00AD1F36">
        <w:rPr>
          <w:rFonts w:asciiTheme="minorHAnsi" w:hAnsiTheme="minorHAnsi"/>
          <w:sz w:val="22"/>
          <w:szCs w:val="22"/>
        </w:rPr>
        <w:t xml:space="preserve"> </w:t>
      </w:r>
      <w:r w:rsidR="005409E6" w:rsidRPr="00AD1F36">
        <w:rPr>
          <w:rFonts w:asciiTheme="minorHAnsi" w:hAnsiTheme="minorHAnsi"/>
          <w:sz w:val="22"/>
          <w:szCs w:val="22"/>
        </w:rPr>
        <w:t xml:space="preserve">No. </w:t>
      </w:r>
      <w:r w:rsidR="004B1E0F" w:rsidRPr="00AD1F36">
        <w:rPr>
          <w:rFonts w:asciiTheme="minorHAnsi" w:hAnsiTheme="minorHAnsi"/>
          <w:sz w:val="22"/>
          <w:szCs w:val="22"/>
        </w:rPr>
        <w:t>This m</w:t>
      </w:r>
      <w:r w:rsidRPr="00AD1F36">
        <w:rPr>
          <w:rFonts w:asciiTheme="minorHAnsi" w:hAnsiTheme="minorHAnsi"/>
          <w:sz w:val="22"/>
          <w:szCs w:val="22"/>
        </w:rPr>
        <w:t xml:space="preserve">ay not need R&amp;D but </w:t>
      </w:r>
      <w:r w:rsidR="005409E6" w:rsidRPr="00AD1F36">
        <w:rPr>
          <w:rFonts w:asciiTheme="minorHAnsi" w:hAnsiTheme="minorHAnsi"/>
          <w:sz w:val="22"/>
          <w:szCs w:val="22"/>
        </w:rPr>
        <w:t xml:space="preserve">it </w:t>
      </w:r>
      <w:r w:rsidRPr="00AD1F36">
        <w:rPr>
          <w:rFonts w:asciiTheme="minorHAnsi" w:hAnsiTheme="minorHAnsi"/>
          <w:sz w:val="22"/>
          <w:szCs w:val="22"/>
        </w:rPr>
        <w:t>will require obtaining the knowledge necessary to state requirements and present supporting evidence</w:t>
      </w:r>
      <w:r w:rsidR="004B1E0F" w:rsidRPr="00AD1F36">
        <w:rPr>
          <w:rFonts w:asciiTheme="minorHAnsi" w:hAnsiTheme="minorHAnsi"/>
          <w:sz w:val="22"/>
          <w:szCs w:val="22"/>
        </w:rPr>
        <w:t>, m</w:t>
      </w:r>
      <w:r w:rsidRPr="00AD1F36">
        <w:rPr>
          <w:rFonts w:asciiTheme="minorHAnsi" w:hAnsiTheme="minorHAnsi"/>
          <w:sz w:val="22"/>
          <w:szCs w:val="22"/>
        </w:rPr>
        <w:t>uch like a round robin activity</w:t>
      </w:r>
      <w:r w:rsidR="004B1E0F" w:rsidRPr="00AD1F36">
        <w:rPr>
          <w:rFonts w:asciiTheme="minorHAnsi" w:hAnsiTheme="minorHAnsi"/>
          <w:sz w:val="22"/>
          <w:szCs w:val="22"/>
        </w:rPr>
        <w:t>.</w:t>
      </w:r>
    </w:p>
    <w:p w:rsidR="00E55616" w:rsidRPr="00AD1F36" w:rsidRDefault="00E55616"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AD1F36">
        <w:rPr>
          <w:rFonts w:asciiTheme="minorHAnsi" w:hAnsiTheme="minorHAnsi"/>
          <w:b/>
          <w:sz w:val="22"/>
          <w:szCs w:val="22"/>
        </w:rPr>
        <w:t>Recommendation:</w:t>
      </w:r>
      <w:r w:rsidRPr="00AD1F36">
        <w:rPr>
          <w:rFonts w:asciiTheme="minorHAnsi" w:hAnsiTheme="minorHAnsi"/>
          <w:sz w:val="22"/>
          <w:szCs w:val="22"/>
        </w:rPr>
        <w:t> </w:t>
      </w:r>
      <w:r w:rsidR="008E31C7">
        <w:rPr>
          <w:rFonts w:asciiTheme="minorHAnsi" w:hAnsiTheme="minorHAnsi"/>
          <w:sz w:val="22"/>
          <w:szCs w:val="22"/>
        </w:rPr>
        <w:t>C</w:t>
      </w:r>
      <w:r w:rsidR="00C92749" w:rsidRPr="00AD1F36">
        <w:rPr>
          <w:rFonts w:asciiTheme="minorHAnsi" w:hAnsiTheme="minorHAnsi"/>
          <w:sz w:val="22"/>
          <w:szCs w:val="22"/>
        </w:rPr>
        <w:t xml:space="preserve">omplete work on ASTM </w:t>
      </w:r>
      <w:r w:rsidR="00C92749" w:rsidRPr="008E31C7">
        <w:rPr>
          <w:rFonts w:asciiTheme="minorHAnsi" w:hAnsiTheme="minorHAnsi"/>
          <w:sz w:val="22"/>
          <w:szCs w:val="22"/>
        </w:rPr>
        <w:t>WK56649</w:t>
      </w:r>
      <w:r w:rsidR="00C92749" w:rsidRPr="00AD1F36">
        <w:rPr>
          <w:rFonts w:asciiTheme="minorHAnsi" w:hAnsiTheme="minorHAnsi"/>
          <w:sz w:val="22"/>
          <w:szCs w:val="22"/>
        </w:rPr>
        <w:t xml:space="preserve">, Standard Practice / Guide for intentionally Seeding Flaws in AM parts, </w:t>
      </w:r>
      <w:r w:rsidR="001A6B91">
        <w:rPr>
          <w:rFonts w:asciiTheme="minorHAnsi" w:hAnsiTheme="minorHAnsi"/>
          <w:sz w:val="22"/>
          <w:szCs w:val="22"/>
        </w:rPr>
        <w:t xml:space="preserve">now </w:t>
      </w:r>
      <w:r w:rsidR="00C92749" w:rsidRPr="00AD1F36">
        <w:rPr>
          <w:rFonts w:asciiTheme="minorHAnsi" w:hAnsiTheme="minorHAnsi"/>
          <w:sz w:val="22"/>
          <w:szCs w:val="22"/>
        </w:rPr>
        <w:t>proceeding as ISO TC 216/ASTM F42 JG60</w:t>
      </w:r>
      <w:r w:rsidR="003E771C">
        <w:rPr>
          <w:rFonts w:asciiTheme="minorHAnsi" w:hAnsiTheme="minorHAnsi"/>
          <w:sz w:val="22"/>
          <w:szCs w:val="22"/>
        </w:rPr>
        <w:t>,</w:t>
      </w:r>
      <w:r w:rsidR="00C92749" w:rsidRPr="00AD1F36">
        <w:rPr>
          <w:rFonts w:asciiTheme="minorHAnsi" w:hAnsiTheme="minorHAnsi"/>
          <w:sz w:val="22"/>
          <w:szCs w:val="22"/>
        </w:rPr>
        <w:t xml:space="preserve"> to establish flaw types and conditions/parameters to recreate flaws using AM processes.</w:t>
      </w:r>
    </w:p>
    <w:p w:rsidR="00E55616" w:rsidRPr="00AD1F36" w:rsidRDefault="00E55616"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b/>
          <w:sz w:val="22"/>
          <w:szCs w:val="22"/>
        </w:rPr>
      </w:pPr>
      <w:r w:rsidRPr="008E31C7">
        <w:rPr>
          <w:rFonts w:asciiTheme="minorHAnsi" w:hAnsiTheme="minorHAnsi"/>
          <w:b/>
          <w:sz w:val="22"/>
          <w:szCs w:val="22"/>
        </w:rPr>
        <w:lastRenderedPageBreak/>
        <w:t xml:space="preserve">Priority: </w:t>
      </w:r>
      <w:r w:rsidR="004E1F78">
        <w:rPr>
          <w:rFonts w:asciiTheme="minorHAnsi" w:hAnsiTheme="minorHAnsi"/>
          <w:sz w:val="22"/>
          <w:szCs w:val="22"/>
        </w:rPr>
        <w:t>Medium</w:t>
      </w:r>
    </w:p>
    <w:p w:rsidR="00E55616" w:rsidRPr="00AD1F36" w:rsidRDefault="00E55616"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b/>
          <w:sz w:val="22"/>
          <w:szCs w:val="22"/>
        </w:rPr>
      </w:pPr>
      <w:r w:rsidRPr="00AD1F36">
        <w:rPr>
          <w:rFonts w:asciiTheme="minorHAnsi" w:hAnsiTheme="minorHAnsi"/>
          <w:b/>
          <w:sz w:val="22"/>
          <w:szCs w:val="22"/>
        </w:rPr>
        <w:t xml:space="preserve">Organization: </w:t>
      </w:r>
      <w:r w:rsidR="005409E6" w:rsidRPr="00AD1F36">
        <w:rPr>
          <w:rFonts w:asciiTheme="minorHAnsi" w:hAnsiTheme="minorHAnsi"/>
          <w:b/>
          <w:sz w:val="22"/>
          <w:szCs w:val="22"/>
        </w:rPr>
        <w:t xml:space="preserve"> </w:t>
      </w:r>
      <w:r w:rsidR="00CB5812" w:rsidRPr="00275137">
        <w:rPr>
          <w:rFonts w:asciiTheme="minorHAnsi" w:hAnsiTheme="minorHAnsi"/>
          <w:sz w:val="22"/>
          <w:szCs w:val="22"/>
        </w:rPr>
        <w:t>ISO/ASTM</w:t>
      </w:r>
    </w:p>
    <w:p w:rsidR="00C76D67" w:rsidRPr="00B5270A" w:rsidRDefault="00C76D67" w:rsidP="002F101A">
      <w:pPr>
        <w:pStyle w:val="Heading3"/>
        <w:rPr>
          <w:rFonts w:asciiTheme="minorHAnsi" w:hAnsiTheme="minorHAnsi"/>
          <w:szCs w:val="22"/>
        </w:rPr>
      </w:pPr>
      <w:bookmarkStart w:id="249" w:name="_Toc469488873"/>
      <w:r w:rsidRPr="00582FB2">
        <w:rPr>
          <w:rFonts w:asciiTheme="minorHAnsi" w:hAnsiTheme="minorHAnsi"/>
          <w:b/>
          <w:i w:val="0"/>
          <w:sz w:val="28"/>
          <w:szCs w:val="28"/>
        </w:rPr>
        <w:t>2.4.</w:t>
      </w:r>
      <w:r>
        <w:rPr>
          <w:rFonts w:asciiTheme="minorHAnsi" w:hAnsiTheme="minorHAnsi"/>
          <w:b/>
          <w:i w:val="0"/>
          <w:sz w:val="28"/>
          <w:szCs w:val="28"/>
        </w:rPr>
        <w:t>3</w:t>
      </w:r>
      <w:r w:rsidRPr="00582FB2">
        <w:rPr>
          <w:rFonts w:asciiTheme="minorHAnsi" w:hAnsiTheme="minorHAnsi"/>
          <w:b/>
          <w:i w:val="0"/>
          <w:sz w:val="28"/>
          <w:szCs w:val="28"/>
        </w:rPr>
        <w:tab/>
        <w:t xml:space="preserve">Test </w:t>
      </w:r>
      <w:r w:rsidR="000947BF">
        <w:rPr>
          <w:rFonts w:asciiTheme="minorHAnsi" w:hAnsiTheme="minorHAnsi"/>
          <w:b/>
          <w:i w:val="0"/>
          <w:sz w:val="28"/>
          <w:szCs w:val="28"/>
        </w:rPr>
        <w:t>M</w:t>
      </w:r>
      <w:r w:rsidRPr="00582FB2">
        <w:rPr>
          <w:rFonts w:asciiTheme="minorHAnsi" w:hAnsiTheme="minorHAnsi"/>
          <w:b/>
          <w:i w:val="0"/>
          <w:sz w:val="28"/>
          <w:szCs w:val="28"/>
        </w:rPr>
        <w:t xml:space="preserve">ethods or </w:t>
      </w:r>
      <w:r w:rsidR="000947BF">
        <w:rPr>
          <w:rFonts w:asciiTheme="minorHAnsi" w:hAnsiTheme="minorHAnsi"/>
          <w:b/>
          <w:i w:val="0"/>
          <w:sz w:val="28"/>
          <w:szCs w:val="28"/>
        </w:rPr>
        <w:t>B</w:t>
      </w:r>
      <w:r w:rsidRPr="00582FB2">
        <w:rPr>
          <w:rFonts w:asciiTheme="minorHAnsi" w:hAnsiTheme="minorHAnsi"/>
          <w:b/>
          <w:i w:val="0"/>
          <w:sz w:val="28"/>
          <w:szCs w:val="28"/>
        </w:rPr>
        <w:t xml:space="preserve">est </w:t>
      </w:r>
      <w:r w:rsidR="000947BF">
        <w:rPr>
          <w:rFonts w:asciiTheme="minorHAnsi" w:hAnsiTheme="minorHAnsi"/>
          <w:b/>
          <w:i w:val="0"/>
          <w:sz w:val="28"/>
          <w:szCs w:val="28"/>
        </w:rPr>
        <w:t>P</w:t>
      </w:r>
      <w:r w:rsidRPr="00582FB2">
        <w:rPr>
          <w:rFonts w:asciiTheme="minorHAnsi" w:hAnsiTheme="minorHAnsi"/>
          <w:b/>
          <w:i w:val="0"/>
          <w:sz w:val="28"/>
          <w:szCs w:val="28"/>
        </w:rPr>
        <w:t xml:space="preserve">ractice </w:t>
      </w:r>
      <w:r w:rsidR="000947BF">
        <w:rPr>
          <w:rFonts w:asciiTheme="minorHAnsi" w:hAnsiTheme="minorHAnsi"/>
          <w:b/>
          <w:i w:val="0"/>
          <w:sz w:val="28"/>
          <w:szCs w:val="28"/>
        </w:rPr>
        <w:t>G</w:t>
      </w:r>
      <w:r w:rsidRPr="00582FB2">
        <w:rPr>
          <w:rFonts w:asciiTheme="minorHAnsi" w:hAnsiTheme="minorHAnsi"/>
          <w:b/>
          <w:i w:val="0"/>
          <w:sz w:val="28"/>
          <w:szCs w:val="28"/>
        </w:rPr>
        <w:t xml:space="preserve">uides for NDE of AM </w:t>
      </w:r>
      <w:r w:rsidR="000947BF">
        <w:rPr>
          <w:rFonts w:asciiTheme="minorHAnsi" w:hAnsiTheme="minorHAnsi"/>
          <w:b/>
          <w:i w:val="0"/>
          <w:sz w:val="28"/>
          <w:szCs w:val="28"/>
        </w:rPr>
        <w:t>P</w:t>
      </w:r>
      <w:r w:rsidRPr="00582FB2">
        <w:rPr>
          <w:rFonts w:asciiTheme="minorHAnsi" w:hAnsiTheme="minorHAnsi"/>
          <w:b/>
          <w:i w:val="0"/>
          <w:sz w:val="28"/>
          <w:szCs w:val="28"/>
        </w:rPr>
        <w:t>arts</w:t>
      </w:r>
      <w:bookmarkEnd w:id="249"/>
      <w:r w:rsidRPr="00582FB2">
        <w:rPr>
          <w:rFonts w:asciiTheme="minorHAnsi" w:hAnsiTheme="minorHAnsi"/>
          <w:b/>
          <w:i w:val="0"/>
          <w:sz w:val="28"/>
          <w:szCs w:val="28"/>
        </w:rPr>
        <w:t xml:space="preserve"> </w:t>
      </w:r>
      <w:r w:rsidRPr="00582FB2">
        <w:rPr>
          <w:rFonts w:asciiTheme="minorHAnsi" w:hAnsiTheme="minorHAnsi"/>
          <w:i w:val="0"/>
          <w:sz w:val="28"/>
          <w:szCs w:val="28"/>
        </w:rPr>
        <w:br/>
      </w:r>
    </w:p>
    <w:p w:rsidR="00C76D67" w:rsidRPr="00A95F8D" w:rsidRDefault="00C76D67" w:rsidP="00C76D67">
      <w:pPr>
        <w:spacing w:after="200" w:line="276" w:lineRule="auto"/>
        <w:rPr>
          <w:rFonts w:asciiTheme="minorHAnsi" w:hAnsiTheme="minorHAnsi"/>
          <w:szCs w:val="22"/>
        </w:rPr>
      </w:pPr>
      <w:r w:rsidRPr="00582FB2">
        <w:rPr>
          <w:rFonts w:asciiTheme="minorHAnsi" w:hAnsiTheme="minorHAnsi"/>
          <w:sz w:val="22"/>
          <w:szCs w:val="22"/>
        </w:rPr>
        <w:t>Additive manufacturing technologies for the development, prototyping and production of three dimensional objects are maturing rapidly</w:t>
      </w:r>
      <w:r w:rsidR="00387691">
        <w:rPr>
          <w:rFonts w:asciiTheme="minorHAnsi" w:hAnsiTheme="minorHAnsi"/>
          <w:sz w:val="22"/>
          <w:szCs w:val="22"/>
        </w:rPr>
        <w:t xml:space="preserve">. </w:t>
      </w:r>
      <w:r w:rsidRPr="00582FB2">
        <w:rPr>
          <w:rFonts w:asciiTheme="minorHAnsi" w:hAnsiTheme="minorHAnsi"/>
          <w:sz w:val="22"/>
          <w:szCs w:val="22"/>
        </w:rPr>
        <w:t xml:space="preserve">There are several different </w:t>
      </w:r>
      <w:r w:rsidR="00A0715C">
        <w:rPr>
          <w:rFonts w:asciiTheme="minorHAnsi" w:hAnsiTheme="minorHAnsi"/>
          <w:sz w:val="22"/>
          <w:szCs w:val="22"/>
        </w:rPr>
        <w:t xml:space="preserve">process </w:t>
      </w:r>
      <w:r w:rsidR="003216DB">
        <w:rPr>
          <w:rFonts w:asciiTheme="minorHAnsi" w:hAnsiTheme="minorHAnsi"/>
          <w:sz w:val="22"/>
          <w:szCs w:val="22"/>
        </w:rPr>
        <w:t>categories</w:t>
      </w:r>
      <w:r w:rsidRPr="00582FB2">
        <w:rPr>
          <w:rFonts w:asciiTheme="minorHAnsi" w:hAnsiTheme="minorHAnsi"/>
          <w:sz w:val="22"/>
          <w:szCs w:val="22"/>
        </w:rPr>
        <w:t xml:space="preserve"> of additive manufacturing technology being developed</w:t>
      </w:r>
      <w:r w:rsidR="00387691">
        <w:rPr>
          <w:rFonts w:asciiTheme="minorHAnsi" w:hAnsiTheme="minorHAnsi"/>
          <w:sz w:val="22"/>
          <w:szCs w:val="22"/>
        </w:rPr>
        <w:t xml:space="preserve">. </w:t>
      </w:r>
      <w:r w:rsidRPr="00582FB2">
        <w:rPr>
          <w:rFonts w:asciiTheme="minorHAnsi" w:hAnsiTheme="minorHAnsi"/>
          <w:sz w:val="22"/>
          <w:szCs w:val="22"/>
        </w:rPr>
        <w:t xml:space="preserve">Each </w:t>
      </w:r>
      <w:r w:rsidR="003216DB">
        <w:rPr>
          <w:rFonts w:asciiTheme="minorHAnsi" w:hAnsiTheme="minorHAnsi"/>
          <w:sz w:val="22"/>
          <w:szCs w:val="22"/>
        </w:rPr>
        <w:t>category</w:t>
      </w:r>
      <w:r w:rsidRPr="00582FB2">
        <w:rPr>
          <w:rFonts w:asciiTheme="minorHAnsi" w:hAnsiTheme="minorHAnsi"/>
          <w:sz w:val="22"/>
          <w:szCs w:val="22"/>
        </w:rPr>
        <w:t xml:space="preserve"> produces a unique set of material flaws that are different from those produced by traditional manufacturing processes such as forging or casting</w:t>
      </w:r>
      <w:r w:rsidR="00387691">
        <w:rPr>
          <w:rFonts w:asciiTheme="minorHAnsi" w:hAnsiTheme="minorHAnsi"/>
          <w:sz w:val="22"/>
          <w:szCs w:val="22"/>
        </w:rPr>
        <w:t xml:space="preserve">. </w:t>
      </w:r>
      <w:r w:rsidRPr="00582FB2">
        <w:rPr>
          <w:rFonts w:asciiTheme="minorHAnsi" w:hAnsiTheme="minorHAnsi"/>
          <w:sz w:val="22"/>
          <w:szCs w:val="22"/>
        </w:rPr>
        <w:t xml:space="preserve">Due to the rapid advancement of additive manufacturing, NDE practitioners new to the inspection of additively manufactured objects are not aware of the differences in the </w:t>
      </w:r>
      <w:r w:rsidR="00A0715C">
        <w:rPr>
          <w:rFonts w:asciiTheme="minorHAnsi" w:hAnsiTheme="minorHAnsi"/>
          <w:sz w:val="22"/>
          <w:szCs w:val="22"/>
        </w:rPr>
        <w:t xml:space="preserve">process categories </w:t>
      </w:r>
      <w:r w:rsidRPr="00582FB2">
        <w:rPr>
          <w:rFonts w:asciiTheme="minorHAnsi" w:hAnsiTheme="minorHAnsi"/>
          <w:sz w:val="22"/>
          <w:szCs w:val="22"/>
        </w:rPr>
        <w:t>and the flaws they can produce</w:t>
      </w:r>
      <w:r w:rsidR="00387691">
        <w:rPr>
          <w:rFonts w:asciiTheme="minorHAnsi" w:hAnsiTheme="minorHAnsi"/>
          <w:sz w:val="22"/>
          <w:szCs w:val="22"/>
        </w:rPr>
        <w:t xml:space="preserve">. </w:t>
      </w:r>
      <w:r w:rsidRPr="00582FB2">
        <w:rPr>
          <w:rFonts w:asciiTheme="minorHAnsi" w:hAnsiTheme="minorHAnsi"/>
          <w:sz w:val="22"/>
          <w:szCs w:val="22"/>
        </w:rPr>
        <w:t xml:space="preserve">NDE practitioners need to be made aware of the types of flaws each </w:t>
      </w:r>
      <w:r w:rsidR="00A0715C">
        <w:rPr>
          <w:rFonts w:asciiTheme="minorHAnsi" w:hAnsiTheme="minorHAnsi"/>
          <w:sz w:val="22"/>
          <w:szCs w:val="22"/>
        </w:rPr>
        <w:t>category</w:t>
      </w:r>
      <w:r w:rsidRPr="00582FB2">
        <w:rPr>
          <w:rFonts w:asciiTheme="minorHAnsi" w:hAnsiTheme="minorHAnsi"/>
          <w:sz w:val="22"/>
          <w:szCs w:val="22"/>
        </w:rPr>
        <w:t xml:space="preserve"> can produce and the appropriate NDE processes for discovering those flaws.</w:t>
      </w:r>
    </w:p>
    <w:p w:rsidR="00C76D67" w:rsidRPr="00F37D6B" w:rsidRDefault="00C76D67" w:rsidP="00C76D67">
      <w:pPr>
        <w:spacing w:after="200" w:line="276" w:lineRule="auto"/>
        <w:rPr>
          <w:rFonts w:asciiTheme="minorHAnsi" w:hAnsiTheme="minorHAnsi"/>
          <w:szCs w:val="22"/>
        </w:rPr>
      </w:pPr>
      <w:r w:rsidRPr="00582FB2">
        <w:rPr>
          <w:rFonts w:asciiTheme="minorHAnsi" w:hAnsiTheme="minorHAnsi"/>
          <w:sz w:val="22"/>
          <w:szCs w:val="22"/>
        </w:rPr>
        <w:t>Published NDE standards include those under the jurisdiction of ASTM committee E07 and SAE- AMS committee K. These NDE process standards contain the details necessary to control the application of each NDE method in general or to a specific application (e.g. castings, forgings, billet). Each NDE method must have acceptance levels for accurate and repeatable results which are typically referred to as classes. The standard classes can be used in engineering analysis and provide quality criteria for acceptability. By way of example, ultrasonic inspections for wrought products use flat bottom holes defined by ASTM E127 and ASTM E428 and implemented as acceptance classes in AMS 2154 and ASTM E2375</w:t>
      </w:r>
      <w:r w:rsidR="00387691">
        <w:rPr>
          <w:rFonts w:asciiTheme="minorHAnsi" w:hAnsiTheme="minorHAnsi"/>
          <w:sz w:val="22"/>
          <w:szCs w:val="22"/>
        </w:rPr>
        <w:t xml:space="preserve">. </w:t>
      </w:r>
      <w:r w:rsidRPr="00582FB2">
        <w:rPr>
          <w:rFonts w:asciiTheme="minorHAnsi" w:hAnsiTheme="minorHAnsi"/>
          <w:sz w:val="22"/>
          <w:szCs w:val="22"/>
        </w:rPr>
        <w:t>Similarly, X-ray inspection of titanium castings uses reference radiographs to measure severity as defined in ASTM E1320. Acceptance standards may be imbedded in the process standard or in a stand-alone standard such as MIL STD 1907 for the penetrant inspection of castings</w:t>
      </w:r>
      <w:r w:rsidR="00387691">
        <w:rPr>
          <w:rFonts w:asciiTheme="minorHAnsi" w:hAnsiTheme="minorHAnsi"/>
          <w:sz w:val="22"/>
          <w:szCs w:val="22"/>
        </w:rPr>
        <w:t xml:space="preserve">. </w:t>
      </w:r>
      <w:r w:rsidRPr="00582FB2">
        <w:rPr>
          <w:rFonts w:asciiTheme="minorHAnsi" w:hAnsiTheme="minorHAnsi"/>
          <w:sz w:val="22"/>
          <w:szCs w:val="22"/>
        </w:rPr>
        <w:t>Many of these existing standards will be directly applicable to objects produced by AM without modification</w:t>
      </w:r>
      <w:r w:rsidR="00387691">
        <w:rPr>
          <w:rFonts w:asciiTheme="minorHAnsi" w:hAnsiTheme="minorHAnsi"/>
          <w:sz w:val="22"/>
          <w:szCs w:val="22"/>
        </w:rPr>
        <w:t xml:space="preserve">. </w:t>
      </w:r>
      <w:r w:rsidRPr="00582FB2">
        <w:rPr>
          <w:rFonts w:asciiTheme="minorHAnsi" w:hAnsiTheme="minorHAnsi"/>
          <w:sz w:val="22"/>
          <w:szCs w:val="22"/>
        </w:rPr>
        <w:t>Some modification or new standards may be needed for the complex objects produced by additive manufacturing that were not possible using conventional manufacturing techniques.</w:t>
      </w:r>
    </w:p>
    <w:p w:rsidR="0098415D" w:rsidRPr="00E406FB" w:rsidRDefault="00C76D67" w:rsidP="008E74E0">
      <w:pPr>
        <w:spacing w:after="200" w:line="276" w:lineRule="auto"/>
        <w:rPr>
          <w:rFonts w:asciiTheme="minorHAnsi" w:hAnsiTheme="minorHAnsi"/>
          <w:sz w:val="22"/>
          <w:szCs w:val="22"/>
        </w:rPr>
      </w:pPr>
      <w:r w:rsidRPr="00275137">
        <w:rPr>
          <w:rFonts w:asciiTheme="minorHAnsi" w:hAnsiTheme="minorHAnsi"/>
          <w:sz w:val="22"/>
          <w:szCs w:val="22"/>
        </w:rPr>
        <w:t>In terms of standards in development, ASTM E07</w:t>
      </w:r>
      <w:r w:rsidR="0098415D" w:rsidRPr="00275137">
        <w:rPr>
          <w:rFonts w:asciiTheme="minorHAnsi" w:hAnsiTheme="minorHAnsi"/>
          <w:sz w:val="22"/>
          <w:szCs w:val="22"/>
        </w:rPr>
        <w:t>.10</w:t>
      </w:r>
      <w:r w:rsidRPr="00275137">
        <w:rPr>
          <w:rFonts w:asciiTheme="minorHAnsi" w:hAnsiTheme="minorHAnsi"/>
          <w:sz w:val="22"/>
          <w:szCs w:val="22"/>
        </w:rPr>
        <w:t xml:space="preserve"> </w:t>
      </w:r>
      <w:r w:rsidR="0098415D" w:rsidRPr="00275137">
        <w:rPr>
          <w:rFonts w:asciiTheme="minorHAnsi" w:hAnsiTheme="minorHAnsi"/>
          <w:sz w:val="22"/>
          <w:szCs w:val="22"/>
        </w:rPr>
        <w:t xml:space="preserve">is </w:t>
      </w:r>
      <w:r w:rsidRPr="00275137">
        <w:rPr>
          <w:rFonts w:asciiTheme="minorHAnsi" w:hAnsiTheme="minorHAnsi"/>
          <w:sz w:val="22"/>
          <w:szCs w:val="22"/>
        </w:rPr>
        <w:t>work</w:t>
      </w:r>
      <w:r w:rsidR="0098415D" w:rsidRPr="00275137">
        <w:rPr>
          <w:rFonts w:asciiTheme="minorHAnsi" w:hAnsiTheme="minorHAnsi"/>
          <w:sz w:val="22"/>
          <w:szCs w:val="22"/>
        </w:rPr>
        <w:t>ing on</w:t>
      </w:r>
      <w:r w:rsidRPr="00275137">
        <w:rPr>
          <w:rFonts w:asciiTheme="minorHAnsi" w:hAnsiTheme="minorHAnsi"/>
          <w:sz w:val="22"/>
          <w:szCs w:val="22"/>
        </w:rPr>
        <w:t xml:space="preserve"> WK47031</w:t>
      </w:r>
      <w:r w:rsidR="0098415D" w:rsidRPr="00275137">
        <w:rPr>
          <w:rFonts w:asciiTheme="minorHAnsi" w:hAnsiTheme="minorHAnsi"/>
          <w:sz w:val="22"/>
          <w:szCs w:val="22"/>
        </w:rPr>
        <w:t xml:space="preserve">, New Guide for Nondestructive Testing of Additive Manufactured Metal Parts Used in Aerospace Applications. </w:t>
      </w:r>
      <w:r w:rsidRPr="00275137">
        <w:rPr>
          <w:rFonts w:asciiTheme="minorHAnsi" w:hAnsiTheme="minorHAnsi"/>
          <w:sz w:val="22"/>
          <w:szCs w:val="22"/>
        </w:rPr>
        <w:t>ISO TC 261 JG 59 is creating a similar standard. This is a joint project between ISO TC 261 and ASTM Committee F42. Guidance documents such as these will provide the NDE industry a starting point for designing inspection processes for additively manufactured objects</w:t>
      </w:r>
      <w:r w:rsidR="00387691">
        <w:rPr>
          <w:rFonts w:asciiTheme="minorHAnsi" w:hAnsiTheme="minorHAnsi"/>
          <w:sz w:val="22"/>
          <w:szCs w:val="22"/>
        </w:rPr>
        <w:t xml:space="preserve">. </w:t>
      </w:r>
      <w:r w:rsidRPr="00275137">
        <w:rPr>
          <w:rFonts w:asciiTheme="minorHAnsi" w:hAnsiTheme="minorHAnsi"/>
          <w:sz w:val="22"/>
          <w:szCs w:val="22"/>
        </w:rPr>
        <w:t>The knowledge generated with the creation of this document will establish a baseline for determining when existing NDE standards can be used and where new ones specific to additive manufacturing must be developed</w:t>
      </w:r>
      <w:r w:rsidR="00387691">
        <w:rPr>
          <w:rFonts w:asciiTheme="minorHAnsi" w:hAnsiTheme="minorHAnsi"/>
          <w:sz w:val="22"/>
          <w:szCs w:val="22"/>
        </w:rPr>
        <w:t xml:space="preserve">. </w:t>
      </w:r>
      <w:r w:rsidRPr="00275137">
        <w:rPr>
          <w:rFonts w:asciiTheme="minorHAnsi" w:hAnsiTheme="minorHAnsi"/>
          <w:sz w:val="22"/>
          <w:szCs w:val="22"/>
        </w:rPr>
        <w:t>Current inspection results indicate that non-complex objects can be inspected using existing standards</w:t>
      </w:r>
      <w:r w:rsidR="00387691">
        <w:rPr>
          <w:rFonts w:asciiTheme="minorHAnsi" w:hAnsiTheme="minorHAnsi"/>
          <w:sz w:val="22"/>
          <w:szCs w:val="22"/>
        </w:rPr>
        <w:t xml:space="preserve">. </w:t>
      </w:r>
      <w:r w:rsidRPr="00275137">
        <w:rPr>
          <w:rFonts w:asciiTheme="minorHAnsi" w:hAnsiTheme="minorHAnsi"/>
          <w:sz w:val="22"/>
          <w:szCs w:val="22"/>
        </w:rPr>
        <w:t>Post</w:t>
      </w:r>
      <w:r w:rsidR="007A75B5">
        <w:rPr>
          <w:rFonts w:asciiTheme="minorHAnsi" w:hAnsiTheme="minorHAnsi"/>
          <w:sz w:val="22"/>
          <w:szCs w:val="22"/>
        </w:rPr>
        <w:t>-</w:t>
      </w:r>
      <w:r w:rsidRPr="00275137">
        <w:rPr>
          <w:rFonts w:asciiTheme="minorHAnsi" w:hAnsiTheme="minorHAnsi"/>
          <w:sz w:val="22"/>
          <w:szCs w:val="22"/>
        </w:rPr>
        <w:t>processing of the objects is generally required and can be performed to currently released standards.</w:t>
      </w:r>
    </w:p>
    <w:p w:rsidR="00C76D67" w:rsidRPr="00E406FB" w:rsidRDefault="00C76D67"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275137" w:rsidDel="00913098">
        <w:rPr>
          <w:rFonts w:asciiTheme="minorHAnsi" w:hAnsiTheme="minorHAnsi"/>
          <w:b/>
          <w:sz w:val="22"/>
          <w:szCs w:val="22"/>
        </w:rPr>
        <w:t xml:space="preserve">Gap </w:t>
      </w:r>
      <w:r w:rsidRPr="00275137">
        <w:rPr>
          <w:rFonts w:asciiTheme="minorHAnsi" w:hAnsiTheme="minorHAnsi"/>
          <w:b/>
          <w:sz w:val="22"/>
          <w:szCs w:val="22"/>
        </w:rPr>
        <w:t>NDE</w:t>
      </w:r>
      <w:r w:rsidR="007E4DC4" w:rsidRPr="00275137">
        <w:rPr>
          <w:rFonts w:asciiTheme="minorHAnsi" w:hAnsiTheme="minorHAnsi"/>
          <w:b/>
          <w:sz w:val="22"/>
          <w:szCs w:val="22"/>
        </w:rPr>
        <w:t>3</w:t>
      </w:r>
      <w:r w:rsidR="001F56E2">
        <w:rPr>
          <w:rFonts w:asciiTheme="minorHAnsi" w:hAnsiTheme="minorHAnsi"/>
          <w:b/>
          <w:sz w:val="22"/>
          <w:szCs w:val="22"/>
        </w:rPr>
        <w:t>:</w:t>
      </w:r>
      <w:r w:rsidRPr="00275137" w:rsidDel="00913098">
        <w:rPr>
          <w:rFonts w:asciiTheme="minorHAnsi" w:hAnsiTheme="minorHAnsi"/>
          <w:b/>
          <w:sz w:val="22"/>
          <w:szCs w:val="22"/>
        </w:rPr>
        <w:t xml:space="preserve"> Standard Guide for the Application of NDE to </w:t>
      </w:r>
      <w:r w:rsidRPr="00275137">
        <w:rPr>
          <w:rFonts w:asciiTheme="minorHAnsi" w:hAnsiTheme="minorHAnsi"/>
          <w:b/>
          <w:sz w:val="22"/>
          <w:szCs w:val="22"/>
        </w:rPr>
        <w:t>Objects</w:t>
      </w:r>
      <w:r w:rsidRPr="00275137" w:rsidDel="00913098">
        <w:rPr>
          <w:rFonts w:asciiTheme="minorHAnsi" w:hAnsiTheme="minorHAnsi"/>
          <w:b/>
          <w:sz w:val="22"/>
          <w:szCs w:val="22"/>
        </w:rPr>
        <w:t xml:space="preserve"> Produced by </w:t>
      </w:r>
      <w:proofErr w:type="gramStart"/>
      <w:r w:rsidRPr="00275137" w:rsidDel="00913098">
        <w:rPr>
          <w:rFonts w:asciiTheme="minorHAnsi" w:hAnsiTheme="minorHAnsi"/>
          <w:b/>
          <w:sz w:val="22"/>
          <w:szCs w:val="22"/>
        </w:rPr>
        <w:t>AM</w:t>
      </w:r>
      <w:proofErr w:type="gramEnd"/>
      <w:r w:rsidRPr="00275137" w:rsidDel="00913098">
        <w:rPr>
          <w:rFonts w:asciiTheme="minorHAnsi" w:hAnsiTheme="minorHAnsi"/>
          <w:b/>
          <w:sz w:val="22"/>
          <w:szCs w:val="22"/>
        </w:rPr>
        <w:t xml:space="preserve"> Processes</w:t>
      </w:r>
      <w:r w:rsidRPr="00275137">
        <w:rPr>
          <w:rFonts w:asciiTheme="minorHAnsi" w:hAnsiTheme="minorHAnsi"/>
          <w:b/>
          <w:sz w:val="22"/>
          <w:szCs w:val="22"/>
        </w:rPr>
        <w:t xml:space="preserve">. </w:t>
      </w:r>
      <w:r w:rsidRPr="00275137">
        <w:rPr>
          <w:rFonts w:asciiTheme="minorHAnsi" w:hAnsiTheme="minorHAnsi"/>
          <w:sz w:val="22"/>
          <w:szCs w:val="22"/>
        </w:rPr>
        <w:t>There is a need for an i</w:t>
      </w:r>
      <w:r w:rsidRPr="00275137" w:rsidDel="00913098">
        <w:rPr>
          <w:rFonts w:asciiTheme="minorHAnsi" w:hAnsiTheme="minorHAnsi"/>
          <w:sz w:val="22"/>
          <w:szCs w:val="22"/>
        </w:rPr>
        <w:t xml:space="preserve">ndustry driven standard led by nondestructive testing experts and supported by the additive manufacturing community </w:t>
      </w:r>
      <w:r w:rsidR="00FB0DA1">
        <w:rPr>
          <w:rFonts w:asciiTheme="minorHAnsi" w:hAnsiTheme="minorHAnsi"/>
          <w:sz w:val="22"/>
          <w:szCs w:val="22"/>
        </w:rPr>
        <w:t xml:space="preserve">to assess current inspection practices and provide </w:t>
      </w:r>
      <w:r w:rsidRPr="00275137" w:rsidDel="00913098">
        <w:rPr>
          <w:rFonts w:asciiTheme="minorHAnsi" w:hAnsiTheme="minorHAnsi"/>
          <w:sz w:val="22"/>
          <w:szCs w:val="22"/>
        </w:rPr>
        <w:t>an introduction to nondestructive testing and inspection requirements.</w:t>
      </w:r>
    </w:p>
    <w:p w:rsidR="00C76D67" w:rsidRPr="00275137" w:rsidRDefault="00C76D67"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cstheme="minorHAnsi"/>
          <w:b/>
          <w:sz w:val="22"/>
          <w:szCs w:val="22"/>
        </w:rPr>
        <w:lastRenderedPageBreak/>
        <w:t>R&amp;D Needed:</w:t>
      </w:r>
      <w:r w:rsidRPr="002F101A">
        <w:rPr>
          <w:rFonts w:asciiTheme="minorHAnsi" w:hAnsiTheme="minorHAnsi" w:cstheme="minorHAnsi"/>
          <w:sz w:val="22"/>
          <w:szCs w:val="22"/>
        </w:rPr>
        <w:t xml:space="preserve"> Yes</w:t>
      </w:r>
      <w:r w:rsidR="00BC040E" w:rsidRPr="002F101A">
        <w:rPr>
          <w:rFonts w:asciiTheme="minorHAnsi" w:hAnsiTheme="minorHAnsi" w:cstheme="minorHAnsi"/>
          <w:sz w:val="22"/>
          <w:szCs w:val="22"/>
        </w:rPr>
        <w:t>.</w:t>
      </w:r>
      <w:r w:rsidRPr="002F101A">
        <w:rPr>
          <w:rFonts w:asciiTheme="minorHAnsi" w:hAnsiTheme="minorHAnsi" w:cstheme="minorHAnsi"/>
          <w:sz w:val="22"/>
          <w:szCs w:val="22"/>
        </w:rPr>
        <w:t xml:space="preserve"> </w:t>
      </w:r>
      <w:r w:rsidR="00BC040E" w:rsidRPr="002F101A">
        <w:rPr>
          <w:rFonts w:asciiTheme="minorHAnsi" w:hAnsiTheme="minorHAnsi" w:cstheme="minorHAnsi"/>
          <w:sz w:val="22"/>
          <w:szCs w:val="22"/>
        </w:rPr>
        <w:t>R</w:t>
      </w:r>
      <w:r w:rsidRPr="002F101A">
        <w:rPr>
          <w:rFonts w:asciiTheme="minorHAnsi" w:hAnsiTheme="minorHAnsi" w:cstheme="minorHAnsi"/>
          <w:sz w:val="22"/>
          <w:szCs w:val="22"/>
        </w:rPr>
        <w:t xml:space="preserve">ound robin testing is underway in ASTM E07. </w:t>
      </w:r>
      <w:r w:rsidR="00BC040E" w:rsidRPr="002F101A">
        <w:rPr>
          <w:rFonts w:asciiTheme="minorHAnsi" w:hAnsiTheme="minorHAnsi" w:cstheme="minorHAnsi"/>
          <w:sz w:val="22"/>
          <w:szCs w:val="22"/>
        </w:rPr>
        <w:t>A f</w:t>
      </w:r>
      <w:r w:rsidRPr="002F101A">
        <w:rPr>
          <w:rFonts w:asciiTheme="minorHAnsi" w:hAnsiTheme="minorHAnsi" w:cstheme="minorHAnsi"/>
          <w:sz w:val="22"/>
          <w:szCs w:val="22"/>
        </w:rPr>
        <w:t xml:space="preserve">uture need will be </w:t>
      </w:r>
      <w:r w:rsidR="00BC040E" w:rsidRPr="002F101A">
        <w:rPr>
          <w:rFonts w:asciiTheme="minorHAnsi" w:hAnsiTheme="minorHAnsi" w:cstheme="minorHAnsi"/>
          <w:sz w:val="22"/>
          <w:szCs w:val="22"/>
        </w:rPr>
        <w:t xml:space="preserve">a </w:t>
      </w:r>
      <w:r w:rsidRPr="002F101A">
        <w:rPr>
          <w:rFonts w:asciiTheme="minorHAnsi" w:hAnsiTheme="minorHAnsi" w:cstheme="minorHAnsi"/>
          <w:sz w:val="22"/>
          <w:szCs w:val="22"/>
        </w:rPr>
        <w:t xml:space="preserve">precision and bias statement to generate standard test methods to use </w:t>
      </w:r>
      <w:r w:rsidR="00BC040E" w:rsidRPr="0098415D">
        <w:rPr>
          <w:rFonts w:asciiTheme="minorHAnsi" w:hAnsiTheme="minorHAnsi" w:cstheme="minorHAnsi"/>
          <w:sz w:val="22"/>
          <w:szCs w:val="22"/>
        </w:rPr>
        <w:t xml:space="preserve">to </w:t>
      </w:r>
      <w:r w:rsidRPr="0098415D">
        <w:rPr>
          <w:rFonts w:asciiTheme="minorHAnsi" w:hAnsiTheme="minorHAnsi" w:cstheme="minorHAnsi"/>
          <w:sz w:val="22"/>
          <w:szCs w:val="22"/>
        </w:rPr>
        <w:t xml:space="preserve">accept / reject </w:t>
      </w:r>
      <w:r w:rsidR="00BC040E" w:rsidRPr="0098415D">
        <w:rPr>
          <w:rFonts w:asciiTheme="minorHAnsi" w:hAnsiTheme="minorHAnsi" w:cstheme="minorHAnsi"/>
          <w:sz w:val="22"/>
          <w:szCs w:val="22"/>
        </w:rPr>
        <w:t xml:space="preserve">AM parts </w:t>
      </w:r>
      <w:r w:rsidRPr="0098415D">
        <w:rPr>
          <w:rFonts w:asciiTheme="minorHAnsi" w:hAnsiTheme="minorHAnsi" w:cstheme="minorHAnsi"/>
          <w:sz w:val="22"/>
          <w:szCs w:val="22"/>
        </w:rPr>
        <w:t xml:space="preserve">and </w:t>
      </w:r>
      <w:r w:rsidR="00BC040E" w:rsidRPr="0098415D">
        <w:rPr>
          <w:rFonts w:asciiTheme="minorHAnsi" w:hAnsiTheme="minorHAnsi" w:cstheme="minorHAnsi"/>
          <w:sz w:val="22"/>
          <w:szCs w:val="22"/>
        </w:rPr>
        <w:t xml:space="preserve">in </w:t>
      </w:r>
      <w:r w:rsidRPr="0098415D">
        <w:rPr>
          <w:rFonts w:asciiTheme="minorHAnsi" w:hAnsiTheme="minorHAnsi" w:cstheme="minorHAnsi"/>
          <w:sz w:val="22"/>
          <w:szCs w:val="22"/>
        </w:rPr>
        <w:t>procurement of AM parts.</w:t>
      </w:r>
    </w:p>
    <w:p w:rsidR="00C76D67" w:rsidRPr="00275137" w:rsidRDefault="00C76D67"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sidDel="00913098">
        <w:rPr>
          <w:rFonts w:asciiTheme="minorHAnsi" w:hAnsiTheme="minorHAnsi"/>
          <w:b/>
          <w:sz w:val="22"/>
          <w:szCs w:val="22"/>
        </w:rPr>
        <w:t>Recommendation</w:t>
      </w:r>
      <w:r w:rsidRPr="00275137">
        <w:rPr>
          <w:rFonts w:asciiTheme="minorHAnsi" w:hAnsiTheme="minorHAnsi"/>
          <w:b/>
          <w:sz w:val="22"/>
          <w:szCs w:val="22"/>
        </w:rPr>
        <w:t>:</w:t>
      </w:r>
      <w:r w:rsidRPr="002F101A">
        <w:rPr>
          <w:rFonts w:asciiTheme="minorHAnsi" w:hAnsiTheme="minorHAnsi"/>
          <w:sz w:val="22"/>
          <w:szCs w:val="22"/>
        </w:rPr>
        <w:t xml:space="preserve"> Complete work on </w:t>
      </w:r>
      <w:r w:rsidRPr="002F101A" w:rsidDel="00913098">
        <w:rPr>
          <w:rFonts w:asciiTheme="minorHAnsi" w:hAnsiTheme="minorHAnsi"/>
          <w:sz w:val="22"/>
          <w:szCs w:val="22"/>
        </w:rPr>
        <w:t xml:space="preserve">ASTM WK47031 </w:t>
      </w:r>
      <w:r w:rsidR="002F101A">
        <w:rPr>
          <w:rFonts w:asciiTheme="minorHAnsi" w:hAnsiTheme="minorHAnsi"/>
          <w:sz w:val="22"/>
          <w:szCs w:val="22"/>
        </w:rPr>
        <w:t>and ISO/ASTM JG59.</w:t>
      </w:r>
    </w:p>
    <w:p w:rsidR="00C76D67" w:rsidRPr="00275137" w:rsidRDefault="00C76D67"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sidDel="00913098">
        <w:rPr>
          <w:rFonts w:asciiTheme="minorHAnsi" w:hAnsiTheme="minorHAnsi"/>
          <w:b/>
          <w:sz w:val="22"/>
          <w:szCs w:val="22"/>
        </w:rPr>
        <w:t>Priority</w:t>
      </w:r>
      <w:r w:rsidRPr="00275137">
        <w:rPr>
          <w:rFonts w:asciiTheme="minorHAnsi" w:hAnsiTheme="minorHAnsi"/>
          <w:b/>
          <w:sz w:val="22"/>
          <w:szCs w:val="22"/>
        </w:rPr>
        <w:t>:</w:t>
      </w:r>
      <w:r w:rsidRPr="002F101A">
        <w:rPr>
          <w:rFonts w:asciiTheme="minorHAnsi" w:hAnsiTheme="minorHAnsi"/>
          <w:sz w:val="22"/>
          <w:szCs w:val="22"/>
        </w:rPr>
        <w:t xml:space="preserve"> </w:t>
      </w:r>
      <w:r w:rsidRPr="008E31C7">
        <w:rPr>
          <w:rFonts w:asciiTheme="minorHAnsi" w:hAnsiTheme="minorHAnsi"/>
          <w:sz w:val="22"/>
          <w:szCs w:val="22"/>
        </w:rPr>
        <w:t>High</w:t>
      </w:r>
      <w:r w:rsidRPr="002F101A">
        <w:rPr>
          <w:rFonts w:asciiTheme="minorHAnsi" w:hAnsiTheme="minorHAnsi"/>
          <w:sz w:val="22"/>
          <w:szCs w:val="22"/>
        </w:rPr>
        <w:t xml:space="preserve"> </w:t>
      </w:r>
    </w:p>
    <w:p w:rsidR="00C76D67" w:rsidRPr="002F101A" w:rsidRDefault="00C76D67"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Organization:</w:t>
      </w:r>
      <w:r w:rsidRPr="002F101A" w:rsidDel="00913098">
        <w:rPr>
          <w:rFonts w:asciiTheme="minorHAnsi" w:hAnsiTheme="minorHAnsi"/>
          <w:sz w:val="22"/>
          <w:szCs w:val="22"/>
        </w:rPr>
        <w:t xml:space="preserve"> </w:t>
      </w:r>
      <w:r w:rsidRPr="002F101A">
        <w:rPr>
          <w:rFonts w:asciiTheme="minorHAnsi" w:hAnsiTheme="minorHAnsi"/>
          <w:sz w:val="22"/>
          <w:szCs w:val="22"/>
        </w:rPr>
        <w:t>ISO/</w:t>
      </w:r>
      <w:r w:rsidRPr="002F101A" w:rsidDel="00913098">
        <w:rPr>
          <w:rFonts w:asciiTheme="minorHAnsi" w:hAnsiTheme="minorHAnsi"/>
          <w:sz w:val="22"/>
          <w:szCs w:val="22"/>
        </w:rPr>
        <w:t xml:space="preserve">ASTM </w:t>
      </w:r>
    </w:p>
    <w:p w:rsidR="00F37D6B" w:rsidRPr="00AD1F36" w:rsidRDefault="003F28C2" w:rsidP="002F101A">
      <w:pPr>
        <w:pStyle w:val="Heading3"/>
        <w:rPr>
          <w:rFonts w:asciiTheme="minorHAnsi" w:hAnsiTheme="minorHAnsi"/>
          <w:i w:val="0"/>
          <w:sz w:val="32"/>
          <w:szCs w:val="32"/>
        </w:rPr>
      </w:pPr>
      <w:bookmarkStart w:id="250" w:name="_Toc469488874"/>
      <w:r w:rsidRPr="00AD1F36">
        <w:rPr>
          <w:rFonts w:asciiTheme="minorHAnsi" w:hAnsiTheme="minorHAnsi"/>
          <w:b/>
          <w:i w:val="0"/>
          <w:sz w:val="28"/>
          <w:szCs w:val="28"/>
        </w:rPr>
        <w:t>2.4.</w:t>
      </w:r>
      <w:r w:rsidR="0074665A" w:rsidRPr="00AD1F36">
        <w:rPr>
          <w:rFonts w:asciiTheme="minorHAnsi" w:hAnsiTheme="minorHAnsi"/>
          <w:b/>
          <w:i w:val="0"/>
          <w:sz w:val="28"/>
          <w:szCs w:val="28"/>
        </w:rPr>
        <w:t>4</w:t>
      </w:r>
      <w:r w:rsidR="00F37D6B" w:rsidRPr="00AD1F36">
        <w:rPr>
          <w:rFonts w:asciiTheme="minorHAnsi" w:hAnsiTheme="minorHAnsi"/>
          <w:b/>
          <w:i w:val="0"/>
          <w:sz w:val="28"/>
          <w:szCs w:val="28"/>
        </w:rPr>
        <w:tab/>
      </w:r>
      <w:r w:rsidRPr="00AD1F36">
        <w:rPr>
          <w:rFonts w:asciiTheme="minorHAnsi" w:hAnsiTheme="minorHAnsi"/>
          <w:b/>
          <w:i w:val="0"/>
          <w:sz w:val="28"/>
          <w:szCs w:val="28"/>
        </w:rPr>
        <w:t xml:space="preserve">Dimensional </w:t>
      </w:r>
      <w:r w:rsidR="000947BF">
        <w:rPr>
          <w:rFonts w:asciiTheme="minorHAnsi" w:hAnsiTheme="minorHAnsi"/>
          <w:b/>
          <w:i w:val="0"/>
          <w:sz w:val="28"/>
          <w:szCs w:val="28"/>
        </w:rPr>
        <w:t>M</w:t>
      </w:r>
      <w:r w:rsidRPr="00AD1F36">
        <w:rPr>
          <w:rFonts w:asciiTheme="minorHAnsi" w:hAnsiTheme="minorHAnsi"/>
          <w:b/>
          <w:i w:val="0"/>
          <w:sz w:val="28"/>
          <w:szCs w:val="28"/>
        </w:rPr>
        <w:t xml:space="preserve">etrology of </w:t>
      </w:r>
      <w:r w:rsidR="000947BF">
        <w:rPr>
          <w:rFonts w:asciiTheme="minorHAnsi" w:hAnsiTheme="minorHAnsi"/>
          <w:b/>
          <w:i w:val="0"/>
          <w:sz w:val="28"/>
          <w:szCs w:val="28"/>
        </w:rPr>
        <w:t>I</w:t>
      </w:r>
      <w:r w:rsidRPr="00AD1F36">
        <w:rPr>
          <w:rFonts w:asciiTheme="minorHAnsi" w:hAnsiTheme="minorHAnsi"/>
          <w:b/>
          <w:i w:val="0"/>
          <w:sz w:val="28"/>
          <w:szCs w:val="28"/>
        </w:rPr>
        <w:t xml:space="preserve">nternal </w:t>
      </w:r>
      <w:r w:rsidR="000947BF">
        <w:rPr>
          <w:rFonts w:asciiTheme="minorHAnsi" w:hAnsiTheme="minorHAnsi"/>
          <w:b/>
          <w:i w:val="0"/>
          <w:sz w:val="28"/>
          <w:szCs w:val="28"/>
        </w:rPr>
        <w:t>F</w:t>
      </w:r>
      <w:r w:rsidRPr="00AD1F36">
        <w:rPr>
          <w:rFonts w:asciiTheme="minorHAnsi" w:hAnsiTheme="minorHAnsi"/>
          <w:b/>
          <w:i w:val="0"/>
          <w:sz w:val="28"/>
          <w:szCs w:val="28"/>
        </w:rPr>
        <w:t>eatures</w:t>
      </w:r>
      <w:bookmarkEnd w:id="250"/>
      <w:r w:rsidRPr="00AD1F36">
        <w:rPr>
          <w:rFonts w:asciiTheme="minorHAnsi" w:hAnsiTheme="minorHAnsi"/>
          <w:b/>
          <w:i w:val="0"/>
          <w:sz w:val="28"/>
          <w:szCs w:val="28"/>
        </w:rPr>
        <w:t xml:space="preserve"> </w:t>
      </w:r>
      <w:r w:rsidR="003319BB" w:rsidRPr="00AD1F36">
        <w:rPr>
          <w:rFonts w:asciiTheme="minorHAnsi" w:hAnsiTheme="minorHAnsi"/>
          <w:i w:val="0"/>
          <w:sz w:val="28"/>
          <w:szCs w:val="28"/>
        </w:rPr>
        <w:br/>
      </w:r>
    </w:p>
    <w:p w:rsidR="003F28C2" w:rsidRPr="00F37D6B" w:rsidRDefault="003F28C2" w:rsidP="003A6EAC">
      <w:pPr>
        <w:spacing w:after="200" w:line="276" w:lineRule="auto"/>
        <w:rPr>
          <w:rFonts w:asciiTheme="minorHAnsi" w:hAnsiTheme="minorHAnsi"/>
          <w:sz w:val="22"/>
          <w:szCs w:val="22"/>
        </w:rPr>
      </w:pPr>
      <w:r w:rsidRPr="00766877">
        <w:rPr>
          <w:rFonts w:asciiTheme="minorHAnsi" w:hAnsiTheme="minorHAnsi"/>
          <w:sz w:val="22"/>
          <w:szCs w:val="22"/>
        </w:rPr>
        <w:t>The additive manufacturing process has its own challenges when it comes to dimensional metrology. There are many aspects when it comes to determining the quality and form, especially internal features of</w:t>
      </w:r>
      <w:r w:rsidRPr="00F37D6B">
        <w:rPr>
          <w:rFonts w:asciiTheme="minorHAnsi" w:hAnsiTheme="minorHAnsi"/>
          <w:sz w:val="22"/>
          <w:szCs w:val="22"/>
        </w:rPr>
        <w:t xml:space="preserve"> the parts produced via the AM process. Destructive measurement methods produce results that are different from the results generated from nondestructive methods</w:t>
      </w:r>
      <w:r w:rsidR="00387691">
        <w:rPr>
          <w:rFonts w:asciiTheme="minorHAnsi" w:hAnsiTheme="minorHAnsi"/>
          <w:sz w:val="22"/>
          <w:szCs w:val="22"/>
        </w:rPr>
        <w:t xml:space="preserve">. </w:t>
      </w:r>
      <w:r w:rsidRPr="00F37D6B">
        <w:rPr>
          <w:rFonts w:asciiTheme="minorHAnsi" w:hAnsiTheme="minorHAnsi"/>
          <w:sz w:val="22"/>
          <w:szCs w:val="22"/>
        </w:rPr>
        <w:t>Therefore, the dimensional control is a challenge when it comes to the measurement of internal features of certain parts created in the AM process. The internal structures, tolerances and their limits, and material characterization of complex 3D structures cannot be measured with the standard metrology methods available today</w:t>
      </w:r>
      <w:r w:rsidR="00387691">
        <w:rPr>
          <w:rFonts w:asciiTheme="minorHAnsi" w:hAnsiTheme="minorHAnsi"/>
          <w:sz w:val="22"/>
          <w:szCs w:val="22"/>
        </w:rPr>
        <w:t xml:space="preserve">. </w:t>
      </w:r>
      <w:r w:rsidRPr="00F37D6B">
        <w:rPr>
          <w:rFonts w:asciiTheme="minorHAnsi" w:hAnsiTheme="minorHAnsi"/>
          <w:sz w:val="22"/>
          <w:szCs w:val="22"/>
        </w:rPr>
        <w:t xml:space="preserve"> </w:t>
      </w:r>
    </w:p>
    <w:p w:rsidR="003F28C2" w:rsidRPr="00F37D6B" w:rsidRDefault="003F28C2" w:rsidP="00C76D67">
      <w:pPr>
        <w:spacing w:after="200" w:line="276" w:lineRule="auto"/>
        <w:rPr>
          <w:rFonts w:asciiTheme="minorHAnsi" w:hAnsiTheme="minorHAnsi"/>
          <w:sz w:val="22"/>
          <w:szCs w:val="22"/>
        </w:rPr>
      </w:pPr>
      <w:r w:rsidRPr="00766877">
        <w:rPr>
          <w:rFonts w:asciiTheme="minorHAnsi" w:hAnsiTheme="minorHAnsi"/>
          <w:sz w:val="22"/>
          <w:szCs w:val="22"/>
        </w:rPr>
        <w:t>One of the main</w:t>
      </w:r>
      <w:r w:rsidRPr="00F37D6B">
        <w:rPr>
          <w:rFonts w:asciiTheme="minorHAnsi" w:hAnsiTheme="minorHAnsi"/>
          <w:sz w:val="22"/>
          <w:szCs w:val="22"/>
        </w:rPr>
        <w:t xml:space="preserve"> technologies </w:t>
      </w:r>
      <w:r w:rsidR="00EA59CE">
        <w:rPr>
          <w:rFonts w:asciiTheme="minorHAnsi" w:hAnsiTheme="minorHAnsi"/>
          <w:sz w:val="22"/>
          <w:szCs w:val="22"/>
        </w:rPr>
        <w:t xml:space="preserve">of </w:t>
      </w:r>
      <w:r w:rsidRPr="00F37D6B">
        <w:rPr>
          <w:rFonts w:asciiTheme="minorHAnsi" w:hAnsiTheme="minorHAnsi"/>
          <w:sz w:val="22"/>
          <w:szCs w:val="22"/>
        </w:rPr>
        <w:t>NDT in the AM world is X-ray computed tomography (CT) which is a leading nondestructive technology that can measure internal features of a part after part fabrication, while structured light is a leading technology that can measure external features of a part either during or after part fabrication</w:t>
      </w:r>
      <w:r w:rsidR="00387691">
        <w:rPr>
          <w:rFonts w:asciiTheme="minorHAnsi" w:hAnsiTheme="minorHAnsi"/>
          <w:sz w:val="22"/>
          <w:szCs w:val="22"/>
        </w:rPr>
        <w:t xml:space="preserve">. </w:t>
      </w:r>
      <w:r w:rsidRPr="00F37D6B">
        <w:rPr>
          <w:rFonts w:asciiTheme="minorHAnsi" w:hAnsiTheme="minorHAnsi"/>
          <w:sz w:val="22"/>
          <w:szCs w:val="22"/>
        </w:rPr>
        <w:t xml:space="preserve">CT technology provides important measurements like wall thickness, porosity analysis, material structural analysis, and the ability to measure complex internal hollow structures that are otherwise impossible to measure. </w:t>
      </w:r>
    </w:p>
    <w:p w:rsidR="003F28C2" w:rsidRPr="00766877" w:rsidRDefault="003F28C2" w:rsidP="00C76D67">
      <w:pPr>
        <w:spacing w:after="200" w:line="276" w:lineRule="auto"/>
        <w:rPr>
          <w:rFonts w:asciiTheme="minorHAnsi" w:hAnsiTheme="minorHAnsi"/>
          <w:sz w:val="22"/>
          <w:szCs w:val="22"/>
        </w:rPr>
      </w:pPr>
      <w:r w:rsidRPr="00766877">
        <w:rPr>
          <w:rFonts w:asciiTheme="minorHAnsi" w:hAnsiTheme="minorHAnsi"/>
          <w:sz w:val="22"/>
          <w:szCs w:val="22"/>
        </w:rPr>
        <w:t>In NDE dimensional metrology, one thing that has to be kept in mind is the design process itself</w:t>
      </w:r>
      <w:r w:rsidR="00387691">
        <w:rPr>
          <w:rFonts w:asciiTheme="minorHAnsi" w:hAnsiTheme="minorHAnsi"/>
          <w:sz w:val="22"/>
          <w:szCs w:val="22"/>
        </w:rPr>
        <w:t xml:space="preserve">. </w:t>
      </w:r>
      <w:r w:rsidRPr="00766877">
        <w:rPr>
          <w:rFonts w:asciiTheme="minorHAnsi" w:hAnsiTheme="minorHAnsi"/>
          <w:sz w:val="22"/>
          <w:szCs w:val="22"/>
        </w:rPr>
        <w:t xml:space="preserve">Traditional design mentality has revolved around traditional manufacturing processes but for the AM process the designer has to </w:t>
      </w:r>
      <w:r w:rsidRPr="00F37D6B">
        <w:rPr>
          <w:rFonts w:asciiTheme="minorHAnsi" w:hAnsiTheme="minorHAnsi"/>
          <w:sz w:val="22"/>
          <w:szCs w:val="22"/>
        </w:rPr>
        <w:t xml:space="preserve">think unconventionally, in other words, keeping the AM process in mind. This applies to design of angles, fillets, rounds etc. Also loss of material needs to be kept in mind. Another issue to take into account is the finishing process of the AM parts. </w:t>
      </w:r>
      <w:r w:rsidRPr="00766877">
        <w:rPr>
          <w:rFonts w:asciiTheme="minorHAnsi" w:hAnsiTheme="minorHAnsi"/>
          <w:sz w:val="22"/>
          <w:szCs w:val="22"/>
        </w:rPr>
        <w:t>There is a strong need to define how to address the design process suited for AM.</w:t>
      </w:r>
    </w:p>
    <w:p w:rsidR="003F28C2" w:rsidRDefault="003F28C2" w:rsidP="00C76D67">
      <w:pPr>
        <w:spacing w:after="200" w:line="276" w:lineRule="auto"/>
        <w:rPr>
          <w:rFonts w:asciiTheme="minorHAnsi" w:hAnsiTheme="minorHAnsi"/>
          <w:sz w:val="22"/>
          <w:szCs w:val="22"/>
        </w:rPr>
      </w:pPr>
      <w:r w:rsidRPr="00766877">
        <w:rPr>
          <w:rFonts w:asciiTheme="minorHAnsi" w:hAnsiTheme="minorHAnsi"/>
          <w:sz w:val="22"/>
          <w:szCs w:val="22"/>
        </w:rPr>
        <w:t xml:space="preserve">One other </w:t>
      </w:r>
      <w:r w:rsidR="00016DC0">
        <w:rPr>
          <w:rFonts w:asciiTheme="minorHAnsi" w:hAnsiTheme="minorHAnsi"/>
          <w:sz w:val="22"/>
          <w:szCs w:val="22"/>
        </w:rPr>
        <w:t xml:space="preserve">important </w:t>
      </w:r>
      <w:r w:rsidRPr="00766877">
        <w:rPr>
          <w:rFonts w:asciiTheme="minorHAnsi" w:hAnsiTheme="minorHAnsi"/>
          <w:sz w:val="22"/>
          <w:szCs w:val="22"/>
        </w:rPr>
        <w:t>aspect</w:t>
      </w:r>
      <w:r w:rsidR="00016DC0">
        <w:rPr>
          <w:rFonts w:asciiTheme="minorHAnsi" w:hAnsiTheme="minorHAnsi"/>
          <w:sz w:val="22"/>
          <w:szCs w:val="22"/>
        </w:rPr>
        <w:t xml:space="preserve"> is</w:t>
      </w:r>
      <w:r w:rsidRPr="00766877">
        <w:rPr>
          <w:rFonts w:asciiTheme="minorHAnsi" w:hAnsiTheme="minorHAnsi"/>
          <w:sz w:val="22"/>
          <w:szCs w:val="22"/>
        </w:rPr>
        <w:t xml:space="preserve"> to determine what type of NDT process can be applied, knowing the Ra measurement. Ra might </w:t>
      </w:r>
      <w:r w:rsidRPr="00F37D6B">
        <w:rPr>
          <w:rFonts w:asciiTheme="minorHAnsi" w:hAnsiTheme="minorHAnsi"/>
          <w:sz w:val="22"/>
          <w:szCs w:val="22"/>
        </w:rPr>
        <w:t>meet the print specifications but there might be abnormalities (uneven surface etc.) from the build. Another key aspect of the design is what type of AM process will be used and what parts need to be manufactured. All these things have to be kept in mind when applying measurement techniques to AM parts.</w:t>
      </w:r>
    </w:p>
    <w:p w:rsidR="003F28C2" w:rsidRPr="00766877" w:rsidRDefault="003F28C2" w:rsidP="00416B3D">
      <w:pPr>
        <w:spacing w:after="200" w:line="276" w:lineRule="auto"/>
        <w:rPr>
          <w:rFonts w:asciiTheme="minorHAnsi" w:hAnsiTheme="minorHAnsi"/>
          <w:sz w:val="22"/>
          <w:szCs w:val="22"/>
        </w:rPr>
      </w:pPr>
      <w:r w:rsidRPr="00F37D6B">
        <w:rPr>
          <w:rFonts w:asciiTheme="minorHAnsi" w:hAnsiTheme="minorHAnsi"/>
          <w:sz w:val="22"/>
          <w:szCs w:val="22"/>
        </w:rPr>
        <w:t>Published Standards on this topic include: ISO 15530-3:2011 and VDI/VDE 2630</w:t>
      </w:r>
      <w:r w:rsidRPr="00766877">
        <w:rPr>
          <w:rFonts w:asciiTheme="minorHAnsi" w:hAnsiTheme="minorHAnsi"/>
          <w:sz w:val="22"/>
          <w:szCs w:val="22"/>
        </w:rPr>
        <w:t>. Standards in Development include:</w:t>
      </w:r>
    </w:p>
    <w:p w:rsidR="003F28C2" w:rsidRPr="008E31C7" w:rsidRDefault="003E771C" w:rsidP="00AD1F36">
      <w:pPr>
        <w:pStyle w:val="ListParagraph0"/>
        <w:numPr>
          <w:ilvl w:val="0"/>
          <w:numId w:val="123"/>
        </w:numPr>
        <w:rPr>
          <w:rFonts w:asciiTheme="minorHAnsi" w:hAnsiTheme="minorHAnsi"/>
        </w:rPr>
      </w:pPr>
      <w:r w:rsidRPr="008E31C7">
        <w:rPr>
          <w:rFonts w:asciiTheme="minorHAnsi" w:hAnsiTheme="minorHAnsi"/>
        </w:rPr>
        <w:t xml:space="preserve">ASTM </w:t>
      </w:r>
      <w:r w:rsidR="003F28C2" w:rsidRPr="008E31C7">
        <w:rPr>
          <w:rFonts w:asciiTheme="minorHAnsi" w:hAnsiTheme="minorHAnsi"/>
        </w:rPr>
        <w:t>WK47031 Guide for NDT of Aerospace AM Parts</w:t>
      </w:r>
      <w:r w:rsidR="0064508A" w:rsidRPr="008E31C7">
        <w:rPr>
          <w:rFonts w:asciiTheme="minorHAnsi" w:hAnsiTheme="minorHAnsi"/>
        </w:rPr>
        <w:t>, by</w:t>
      </w:r>
      <w:r w:rsidR="003F28C2" w:rsidRPr="008E31C7">
        <w:rPr>
          <w:rFonts w:asciiTheme="minorHAnsi" w:hAnsiTheme="minorHAnsi"/>
        </w:rPr>
        <w:t xml:space="preserve"> ASTM </w:t>
      </w:r>
      <w:r w:rsidR="003B6A12" w:rsidRPr="008E31C7">
        <w:rPr>
          <w:rFonts w:asciiTheme="minorHAnsi" w:hAnsiTheme="minorHAnsi"/>
        </w:rPr>
        <w:t>E07</w:t>
      </w:r>
    </w:p>
    <w:p w:rsidR="0064508A" w:rsidRPr="00275137" w:rsidRDefault="003E771C" w:rsidP="00275137">
      <w:pPr>
        <w:pStyle w:val="ListParagraph0"/>
        <w:numPr>
          <w:ilvl w:val="0"/>
          <w:numId w:val="123"/>
        </w:numPr>
        <w:rPr>
          <w:rFonts w:asciiTheme="minorHAnsi" w:hAnsiTheme="minorHAnsi"/>
        </w:rPr>
      </w:pPr>
      <w:r w:rsidRPr="00275137">
        <w:rPr>
          <w:rFonts w:asciiTheme="minorHAnsi" w:hAnsiTheme="minorHAnsi"/>
        </w:rPr>
        <w:lastRenderedPageBreak/>
        <w:t xml:space="preserve">ISO/ASTM </w:t>
      </w:r>
      <w:r w:rsidR="003F28C2" w:rsidRPr="00275137">
        <w:rPr>
          <w:rFonts w:asciiTheme="minorHAnsi" w:hAnsiTheme="minorHAnsi"/>
        </w:rPr>
        <w:t>WK</w:t>
      </w:r>
      <w:r w:rsidR="00757CA0" w:rsidRPr="008E31C7">
        <w:rPr>
          <w:rFonts w:asciiTheme="minorHAnsi" w:hAnsiTheme="minorHAnsi"/>
        </w:rPr>
        <w:t>56649</w:t>
      </w:r>
      <w:r w:rsidR="003F28C2" w:rsidRPr="00275137">
        <w:rPr>
          <w:rFonts w:asciiTheme="minorHAnsi" w:hAnsiTheme="minorHAnsi"/>
        </w:rPr>
        <w:t xml:space="preserve"> </w:t>
      </w:r>
      <w:r w:rsidR="0064508A" w:rsidRPr="00275137">
        <w:rPr>
          <w:rFonts w:asciiTheme="minorHAnsi" w:hAnsiTheme="minorHAnsi"/>
        </w:rPr>
        <w:t>Standard Practice/Guide for Intentionally Seeding Flaws in Additively Manufactured (AM) Parts</w:t>
      </w:r>
    </w:p>
    <w:p w:rsidR="004E1F78" w:rsidRDefault="004E1F78" w:rsidP="00AD1F36">
      <w:pPr>
        <w:spacing w:after="200" w:line="276" w:lineRule="auto"/>
        <w:rPr>
          <w:rFonts w:asciiTheme="minorHAnsi" w:hAnsiTheme="minorHAnsi"/>
          <w:sz w:val="22"/>
          <w:szCs w:val="22"/>
        </w:rPr>
      </w:pPr>
      <w:r>
        <w:rPr>
          <w:rFonts w:asciiTheme="minorHAnsi" w:hAnsiTheme="minorHAnsi"/>
          <w:sz w:val="22"/>
          <w:szCs w:val="22"/>
        </w:rPr>
        <w:t>ASTM will soon be doing a guide for CT metrology</w:t>
      </w:r>
      <w:r w:rsidR="0082523D">
        <w:rPr>
          <w:rFonts w:asciiTheme="minorHAnsi" w:hAnsiTheme="minorHAnsi"/>
          <w:sz w:val="22"/>
          <w:szCs w:val="22"/>
        </w:rPr>
        <w:t xml:space="preserve"> under Committee E07.</w:t>
      </w:r>
    </w:p>
    <w:p w:rsidR="001B3029" w:rsidRPr="00AD1F36" w:rsidRDefault="003F28C2" w:rsidP="00AD1F36">
      <w:pPr>
        <w:spacing w:after="200" w:line="276" w:lineRule="auto"/>
        <w:rPr>
          <w:rFonts w:asciiTheme="minorHAnsi" w:hAnsiTheme="minorHAnsi"/>
          <w:sz w:val="22"/>
          <w:szCs w:val="22"/>
        </w:rPr>
      </w:pPr>
      <w:r w:rsidRPr="001B3029">
        <w:rPr>
          <w:rFonts w:asciiTheme="minorHAnsi" w:hAnsiTheme="minorHAnsi"/>
          <w:sz w:val="22"/>
          <w:szCs w:val="22"/>
        </w:rPr>
        <w:t>In addition, research has been undertaken on the topic of dimensional metrology of internal features of AM parts including from NASA, ARMY, AF, and NAVY.</w:t>
      </w:r>
      <w:r w:rsidRPr="007C236D">
        <w:rPr>
          <w:rFonts w:asciiTheme="minorHAnsi" w:hAnsiTheme="minorHAnsi"/>
          <w:sz w:val="22"/>
          <w:szCs w:val="22"/>
        </w:rPr>
        <w:t xml:space="preserve"> </w:t>
      </w:r>
      <w:r w:rsidR="00E47C5B">
        <w:rPr>
          <w:rFonts w:asciiTheme="minorHAnsi" w:hAnsiTheme="minorHAnsi"/>
          <w:sz w:val="22"/>
          <w:szCs w:val="22"/>
        </w:rPr>
        <w:t xml:space="preserve">A significant </w:t>
      </w:r>
      <w:r w:rsidR="00416B3D" w:rsidRPr="00AD1F36">
        <w:rPr>
          <w:rFonts w:asciiTheme="minorHAnsi" w:hAnsiTheme="minorHAnsi"/>
          <w:sz w:val="22"/>
          <w:szCs w:val="22"/>
        </w:rPr>
        <w:t>study has been “Nondestructive Evaluation of A</w:t>
      </w:r>
      <w:r w:rsidR="001B3029" w:rsidRPr="00AD1F36">
        <w:rPr>
          <w:rFonts w:asciiTheme="minorHAnsi" w:hAnsiTheme="minorHAnsi"/>
          <w:sz w:val="22"/>
          <w:szCs w:val="22"/>
        </w:rPr>
        <w:t xml:space="preserve">dditive Manufacturing” by NASA. Other texts include: </w:t>
      </w:r>
    </w:p>
    <w:p w:rsidR="001B3029" w:rsidRPr="00AD1F36" w:rsidRDefault="00416B3D" w:rsidP="00AD1F36">
      <w:pPr>
        <w:pStyle w:val="ListParagraph0"/>
        <w:numPr>
          <w:ilvl w:val="0"/>
          <w:numId w:val="177"/>
        </w:numPr>
        <w:rPr>
          <w:rFonts w:asciiTheme="minorHAnsi" w:hAnsiTheme="minorHAnsi"/>
        </w:rPr>
      </w:pPr>
      <w:r w:rsidRPr="00AD1F36">
        <w:rPr>
          <w:rFonts w:asciiTheme="minorHAnsi" w:hAnsiTheme="minorHAnsi"/>
        </w:rPr>
        <w:t>Higginbotham, K. Additive Manufacturing &amp; NDE Tasks Applicable to SLS. MSFC/Advanced Development Office, April 3, 2014.</w:t>
      </w:r>
    </w:p>
    <w:p w:rsidR="006238D3" w:rsidRDefault="00416B3D" w:rsidP="00275137">
      <w:pPr>
        <w:pStyle w:val="ListParagraph0"/>
        <w:numPr>
          <w:ilvl w:val="0"/>
          <w:numId w:val="177"/>
        </w:numPr>
        <w:rPr>
          <w:rFonts w:asciiTheme="minorHAnsi" w:hAnsiTheme="minorHAnsi"/>
        </w:rPr>
      </w:pPr>
      <w:r w:rsidRPr="006238D3">
        <w:rPr>
          <w:rFonts w:asciiTheme="minorHAnsi" w:hAnsiTheme="minorHAnsi"/>
        </w:rPr>
        <w:t>Kjelgaard, C. The new meaning of additive value. Aerospace America, 20-22, November 2013</w:t>
      </w:r>
    </w:p>
    <w:p w:rsidR="00416B3D" w:rsidRPr="006238D3" w:rsidRDefault="00416B3D" w:rsidP="00275137">
      <w:pPr>
        <w:pStyle w:val="ListParagraph0"/>
        <w:numPr>
          <w:ilvl w:val="0"/>
          <w:numId w:val="177"/>
        </w:numPr>
        <w:rPr>
          <w:rFonts w:asciiTheme="minorHAnsi" w:hAnsiTheme="minorHAnsi"/>
        </w:rPr>
      </w:pPr>
      <w:r w:rsidRPr="006238D3">
        <w:rPr>
          <w:rFonts w:asciiTheme="minorHAnsi" w:hAnsiTheme="minorHAnsi"/>
        </w:rPr>
        <w:t>Ghidini, T. European Space Agency Perspective on Additive Manufacturing (AM). 3D Printing &amp; Additive Manufacturing – Industrial Applications, Global Summit, London, UK, November 2011</w:t>
      </w:r>
    </w:p>
    <w:p w:rsidR="003F28C2" w:rsidRPr="00F37D6B" w:rsidRDefault="003F28C2"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F6732E">
        <w:rPr>
          <w:rFonts w:asciiTheme="minorHAnsi" w:hAnsiTheme="minorHAnsi"/>
          <w:b/>
          <w:sz w:val="22"/>
          <w:szCs w:val="22"/>
        </w:rPr>
        <w:t>G</w:t>
      </w:r>
      <w:r w:rsidRPr="00F37D6B">
        <w:rPr>
          <w:rFonts w:asciiTheme="minorHAnsi" w:hAnsiTheme="minorHAnsi"/>
          <w:b/>
          <w:sz w:val="22"/>
          <w:szCs w:val="22"/>
        </w:rPr>
        <w:t>ap NDE</w:t>
      </w:r>
      <w:r w:rsidR="0074665A">
        <w:rPr>
          <w:rFonts w:asciiTheme="minorHAnsi" w:hAnsiTheme="minorHAnsi"/>
          <w:b/>
          <w:sz w:val="22"/>
          <w:szCs w:val="22"/>
        </w:rPr>
        <w:t>4</w:t>
      </w:r>
      <w:r w:rsidR="001F56E2">
        <w:rPr>
          <w:rFonts w:asciiTheme="minorHAnsi" w:hAnsiTheme="minorHAnsi"/>
          <w:b/>
          <w:sz w:val="22"/>
          <w:szCs w:val="22"/>
        </w:rPr>
        <w:t>:</w:t>
      </w:r>
      <w:r w:rsidRPr="00F37D6B">
        <w:rPr>
          <w:rFonts w:asciiTheme="minorHAnsi" w:hAnsiTheme="minorHAnsi"/>
          <w:b/>
          <w:sz w:val="22"/>
          <w:szCs w:val="22"/>
        </w:rPr>
        <w:t xml:space="preserve"> Dimensional </w:t>
      </w:r>
      <w:r w:rsidR="001F56E2">
        <w:rPr>
          <w:rFonts w:asciiTheme="minorHAnsi" w:hAnsiTheme="minorHAnsi"/>
          <w:b/>
          <w:sz w:val="22"/>
          <w:szCs w:val="22"/>
        </w:rPr>
        <w:t>M</w:t>
      </w:r>
      <w:r w:rsidRPr="00F37D6B">
        <w:rPr>
          <w:rFonts w:asciiTheme="minorHAnsi" w:hAnsiTheme="minorHAnsi"/>
          <w:b/>
          <w:sz w:val="22"/>
          <w:szCs w:val="22"/>
        </w:rPr>
        <w:t xml:space="preserve">etrology of </w:t>
      </w:r>
      <w:r w:rsidR="001F56E2">
        <w:rPr>
          <w:rFonts w:asciiTheme="minorHAnsi" w:hAnsiTheme="minorHAnsi"/>
          <w:b/>
          <w:sz w:val="22"/>
          <w:szCs w:val="22"/>
        </w:rPr>
        <w:t>I</w:t>
      </w:r>
      <w:r w:rsidRPr="00F37D6B">
        <w:rPr>
          <w:rFonts w:asciiTheme="minorHAnsi" w:hAnsiTheme="minorHAnsi"/>
          <w:b/>
          <w:sz w:val="22"/>
          <w:szCs w:val="22"/>
        </w:rPr>
        <w:t xml:space="preserve">nternal </w:t>
      </w:r>
      <w:r w:rsidR="001F56E2">
        <w:rPr>
          <w:rFonts w:asciiTheme="minorHAnsi" w:hAnsiTheme="minorHAnsi"/>
          <w:b/>
          <w:sz w:val="22"/>
          <w:szCs w:val="22"/>
        </w:rPr>
        <w:t>F</w:t>
      </w:r>
      <w:r w:rsidRPr="00F37D6B">
        <w:rPr>
          <w:rFonts w:asciiTheme="minorHAnsi" w:hAnsiTheme="minorHAnsi"/>
          <w:b/>
          <w:sz w:val="22"/>
          <w:szCs w:val="22"/>
        </w:rPr>
        <w:t>eatures.</w:t>
      </w:r>
      <w:r w:rsidRPr="00F37D6B">
        <w:rPr>
          <w:rFonts w:asciiTheme="minorHAnsi" w:hAnsiTheme="minorHAnsi"/>
          <w:sz w:val="22"/>
          <w:szCs w:val="22"/>
        </w:rPr>
        <w:t xml:space="preserve"> Standards are needed for the dimensional measurement of internal features of AM objects. </w:t>
      </w:r>
    </w:p>
    <w:p w:rsidR="009356C1" w:rsidRPr="00F37D6B" w:rsidRDefault="005B2B25"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Style w:val="CommentReference"/>
          <w:rFonts w:asciiTheme="minorHAnsi" w:hAnsiTheme="minorHAnsi"/>
          <w:b/>
          <w:sz w:val="22"/>
          <w:szCs w:val="22"/>
        </w:rPr>
        <w:t>R&amp;D Needed:</w:t>
      </w:r>
      <w:r w:rsidRPr="00F37D6B">
        <w:rPr>
          <w:rStyle w:val="CommentReference"/>
          <w:rFonts w:asciiTheme="minorHAnsi" w:hAnsiTheme="minorHAnsi"/>
          <w:sz w:val="22"/>
          <w:szCs w:val="22"/>
        </w:rPr>
        <w:t xml:space="preserve"> </w:t>
      </w:r>
      <w:r w:rsidR="000406AE" w:rsidRPr="00F37D6B">
        <w:rPr>
          <w:rStyle w:val="CommentReference"/>
          <w:rFonts w:asciiTheme="minorHAnsi" w:hAnsiTheme="minorHAnsi"/>
          <w:sz w:val="22"/>
          <w:szCs w:val="22"/>
        </w:rPr>
        <w:t>Yes</w:t>
      </w:r>
    </w:p>
    <w:p w:rsidR="003F28C2" w:rsidRPr="00766877" w:rsidRDefault="003F28C2"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Recommendation:</w:t>
      </w:r>
      <w:r w:rsidRPr="00F37D6B">
        <w:rPr>
          <w:rFonts w:asciiTheme="minorHAnsi" w:hAnsiTheme="minorHAnsi"/>
          <w:sz w:val="22"/>
          <w:szCs w:val="22"/>
        </w:rPr>
        <w:t xml:space="preserve"> </w:t>
      </w:r>
      <w:r w:rsidRPr="00766877">
        <w:rPr>
          <w:rFonts w:asciiTheme="minorHAnsi" w:hAnsiTheme="minorHAnsi"/>
          <w:sz w:val="22"/>
          <w:szCs w:val="22"/>
        </w:rPr>
        <w:t xml:space="preserve">ASTM F42 and E07 should identify and address Additive Manufacturing related areas for alignment with current computed tomography dimensional measurement capabilities. </w:t>
      </w:r>
    </w:p>
    <w:p w:rsidR="003F28C2" w:rsidRPr="00F37D6B" w:rsidRDefault="003F28C2"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Priority:</w:t>
      </w:r>
      <w:r w:rsidRPr="00F37D6B">
        <w:rPr>
          <w:rFonts w:asciiTheme="minorHAnsi" w:hAnsiTheme="minorHAnsi"/>
          <w:sz w:val="22"/>
          <w:szCs w:val="22"/>
        </w:rPr>
        <w:t xml:space="preserve"> </w:t>
      </w:r>
      <w:r w:rsidR="0077674F">
        <w:rPr>
          <w:rFonts w:asciiTheme="minorHAnsi" w:hAnsiTheme="minorHAnsi"/>
          <w:sz w:val="22"/>
          <w:szCs w:val="22"/>
        </w:rPr>
        <w:t>Medium</w:t>
      </w:r>
    </w:p>
    <w:p w:rsidR="008966AA" w:rsidRPr="00AD1F36" w:rsidRDefault="00794BC0" w:rsidP="00275137">
      <w:pPr>
        <w:pBdr>
          <w:top w:val="single" w:sz="4" w:space="1" w:color="auto"/>
          <w:left w:val="single" w:sz="4" w:space="4" w:color="auto"/>
          <w:bottom w:val="single" w:sz="4" w:space="1" w:color="auto"/>
          <w:right w:val="single" w:sz="4" w:space="4" w:color="auto"/>
        </w:pBdr>
        <w:spacing w:after="200" w:line="276" w:lineRule="auto"/>
      </w:pPr>
      <w:r w:rsidRPr="00275137">
        <w:rPr>
          <w:rFonts w:asciiTheme="minorHAnsi" w:hAnsiTheme="minorHAnsi"/>
          <w:b/>
          <w:sz w:val="22"/>
          <w:szCs w:val="22"/>
        </w:rPr>
        <w:t>Organization</w:t>
      </w:r>
      <w:r w:rsidR="003F28C2" w:rsidRPr="00275137">
        <w:rPr>
          <w:rFonts w:asciiTheme="minorHAnsi" w:hAnsiTheme="minorHAnsi"/>
          <w:b/>
          <w:sz w:val="22"/>
          <w:szCs w:val="22"/>
        </w:rPr>
        <w:t>:</w:t>
      </w:r>
      <w:r w:rsidR="003F28C2" w:rsidRPr="00F37D6B">
        <w:rPr>
          <w:rFonts w:asciiTheme="minorHAnsi" w:hAnsiTheme="minorHAnsi"/>
          <w:sz w:val="22"/>
          <w:szCs w:val="22"/>
        </w:rPr>
        <w:t xml:space="preserve"> </w:t>
      </w:r>
      <w:r w:rsidR="006238D3">
        <w:rPr>
          <w:rFonts w:asciiTheme="minorHAnsi" w:hAnsiTheme="minorHAnsi"/>
          <w:sz w:val="22"/>
          <w:szCs w:val="22"/>
        </w:rPr>
        <w:t>ASTM</w:t>
      </w:r>
    </w:p>
    <w:p w:rsidR="00F720DF" w:rsidRPr="00AD1F36" w:rsidRDefault="003F28C2">
      <w:pPr>
        <w:pStyle w:val="Heading3"/>
        <w:rPr>
          <w:rFonts w:asciiTheme="minorHAnsi" w:hAnsiTheme="minorHAnsi"/>
          <w:sz w:val="32"/>
          <w:szCs w:val="32"/>
        </w:rPr>
      </w:pPr>
      <w:bookmarkStart w:id="251" w:name="_Toc469488875"/>
      <w:r w:rsidRPr="00766877">
        <w:rPr>
          <w:rFonts w:asciiTheme="minorHAnsi" w:hAnsiTheme="minorHAnsi"/>
          <w:b/>
          <w:i w:val="0"/>
          <w:sz w:val="28"/>
          <w:szCs w:val="28"/>
        </w:rPr>
        <w:t>2.4.</w:t>
      </w:r>
      <w:r w:rsidR="008E31C7">
        <w:rPr>
          <w:rFonts w:asciiTheme="minorHAnsi" w:hAnsiTheme="minorHAnsi"/>
          <w:b/>
          <w:i w:val="0"/>
          <w:sz w:val="28"/>
          <w:szCs w:val="28"/>
        </w:rPr>
        <w:t>5</w:t>
      </w:r>
      <w:r w:rsidR="00675AFD" w:rsidRPr="00AD1F36">
        <w:rPr>
          <w:rFonts w:asciiTheme="minorHAnsi" w:hAnsiTheme="minorHAnsi"/>
          <w:b/>
          <w:i w:val="0"/>
          <w:sz w:val="28"/>
          <w:szCs w:val="28"/>
        </w:rPr>
        <w:tab/>
      </w:r>
      <w:r w:rsidRPr="00766877">
        <w:rPr>
          <w:rFonts w:asciiTheme="minorHAnsi" w:hAnsiTheme="minorHAnsi"/>
          <w:b/>
          <w:i w:val="0"/>
          <w:sz w:val="28"/>
          <w:szCs w:val="28"/>
        </w:rPr>
        <w:t xml:space="preserve">Data </w:t>
      </w:r>
      <w:r w:rsidR="000947BF">
        <w:rPr>
          <w:rFonts w:asciiTheme="minorHAnsi" w:hAnsiTheme="minorHAnsi"/>
          <w:b/>
          <w:i w:val="0"/>
          <w:sz w:val="28"/>
          <w:szCs w:val="28"/>
        </w:rPr>
        <w:t>F</w:t>
      </w:r>
      <w:r w:rsidRPr="00766877">
        <w:rPr>
          <w:rFonts w:asciiTheme="minorHAnsi" w:hAnsiTheme="minorHAnsi"/>
          <w:b/>
          <w:i w:val="0"/>
          <w:sz w:val="28"/>
          <w:szCs w:val="28"/>
        </w:rPr>
        <w:t>usio</w:t>
      </w:r>
      <w:r w:rsidRPr="00675AFD">
        <w:rPr>
          <w:rFonts w:asciiTheme="minorHAnsi" w:hAnsiTheme="minorHAnsi"/>
          <w:b/>
          <w:i w:val="0"/>
          <w:sz w:val="28"/>
          <w:szCs w:val="28"/>
        </w:rPr>
        <w:t>n</w:t>
      </w:r>
      <w:bookmarkEnd w:id="251"/>
      <w:r w:rsidRPr="00675AFD">
        <w:rPr>
          <w:rFonts w:asciiTheme="minorHAnsi" w:hAnsiTheme="minorHAnsi"/>
          <w:b/>
          <w:i w:val="0"/>
          <w:sz w:val="28"/>
          <w:szCs w:val="28"/>
        </w:rPr>
        <w:t xml:space="preserve"> </w:t>
      </w:r>
      <w:r w:rsidR="003319BB" w:rsidRPr="00AD1F36">
        <w:rPr>
          <w:rFonts w:asciiTheme="minorHAnsi" w:hAnsiTheme="minorHAnsi"/>
          <w:b/>
          <w:i w:val="0"/>
          <w:sz w:val="32"/>
          <w:szCs w:val="32"/>
        </w:rPr>
        <w:br/>
      </w:r>
    </w:p>
    <w:p w:rsidR="003F28C2" w:rsidRPr="00766877" w:rsidRDefault="003F28C2" w:rsidP="003F28C2">
      <w:pPr>
        <w:spacing w:after="200" w:line="276" w:lineRule="auto"/>
        <w:rPr>
          <w:rFonts w:asciiTheme="minorHAnsi" w:hAnsiTheme="minorHAnsi"/>
          <w:sz w:val="22"/>
          <w:szCs w:val="22"/>
        </w:rPr>
      </w:pPr>
      <w:r w:rsidRPr="00766877">
        <w:rPr>
          <w:rFonts w:asciiTheme="minorHAnsi" w:hAnsiTheme="minorHAnsi"/>
          <w:sz w:val="22"/>
          <w:szCs w:val="22"/>
        </w:rPr>
        <w:t xml:space="preserve">Data Fusion in the NDT metrology world is defined as applying more than one NDT technique to provide additional, complementary or redundant information that can conform </w:t>
      </w:r>
      <w:proofErr w:type="gramStart"/>
      <w:r w:rsidR="00542B99" w:rsidRPr="00675AFD">
        <w:rPr>
          <w:rFonts w:asciiTheme="minorHAnsi" w:hAnsiTheme="minorHAnsi"/>
          <w:sz w:val="22"/>
          <w:szCs w:val="22"/>
        </w:rPr>
        <w:t>with</w:t>
      </w:r>
      <w:proofErr w:type="gramEnd"/>
      <w:r w:rsidR="00542B99" w:rsidRPr="00675AFD">
        <w:rPr>
          <w:rFonts w:asciiTheme="minorHAnsi" w:hAnsiTheme="minorHAnsi"/>
          <w:sz w:val="22"/>
          <w:szCs w:val="22"/>
        </w:rPr>
        <w:t xml:space="preserve"> </w:t>
      </w:r>
      <w:r w:rsidRPr="00675AFD">
        <w:rPr>
          <w:rFonts w:asciiTheme="minorHAnsi" w:hAnsiTheme="minorHAnsi"/>
          <w:sz w:val="22"/>
          <w:szCs w:val="22"/>
        </w:rPr>
        <w:t>the result. Data fusion provides the ability to measure the same location from different viewpoints. This is needed because of the complex geometry that might exist in AM parts. Setting this process up is not easy as it might require a robotic-based or automated positioning system</w:t>
      </w:r>
      <w:r w:rsidR="00387691">
        <w:rPr>
          <w:rFonts w:asciiTheme="minorHAnsi" w:hAnsiTheme="minorHAnsi"/>
          <w:sz w:val="22"/>
          <w:szCs w:val="22"/>
        </w:rPr>
        <w:t xml:space="preserve">. </w:t>
      </w:r>
      <w:r w:rsidRPr="00675AFD">
        <w:rPr>
          <w:rFonts w:asciiTheme="minorHAnsi" w:hAnsiTheme="minorHAnsi"/>
          <w:sz w:val="22"/>
          <w:szCs w:val="22"/>
        </w:rPr>
        <w:t>One example of this methodology can be applying the eddy current method to check surface detection, but then using ultrasonic methods to get volumetric information. Combining the data sets from both will provide a simple, unified interpretation of results</w:t>
      </w:r>
      <w:r w:rsidRPr="00766877">
        <w:rPr>
          <w:rFonts w:asciiTheme="minorHAnsi" w:hAnsiTheme="minorHAnsi"/>
          <w:sz w:val="22"/>
          <w:szCs w:val="22"/>
        </w:rPr>
        <w:t xml:space="preserve"> </w:t>
      </w:r>
    </w:p>
    <w:p w:rsidR="003F28C2" w:rsidRPr="00675AFD" w:rsidRDefault="003F28C2" w:rsidP="003F28C2">
      <w:pPr>
        <w:spacing w:after="200" w:line="276" w:lineRule="auto"/>
        <w:rPr>
          <w:rFonts w:asciiTheme="minorHAnsi" w:hAnsiTheme="minorHAnsi"/>
          <w:sz w:val="22"/>
          <w:szCs w:val="22"/>
        </w:rPr>
      </w:pPr>
      <w:r w:rsidRPr="00675AFD">
        <w:rPr>
          <w:rFonts w:asciiTheme="minorHAnsi" w:hAnsiTheme="minorHAnsi"/>
          <w:sz w:val="22"/>
          <w:szCs w:val="22"/>
        </w:rPr>
        <w:t>Data fusion also is used in a scenario where model based inspection techniques for AM rely on the combination of a number of different models and data sets to derive meaningful interpretation and utility of the inspection results. NDE data plays an important role in product acceptance/rejection, validation of simulation/predictive models, process improvement and potentially process control</w:t>
      </w:r>
      <w:r w:rsidR="00387691">
        <w:rPr>
          <w:rFonts w:asciiTheme="minorHAnsi" w:hAnsiTheme="minorHAnsi"/>
          <w:sz w:val="22"/>
          <w:szCs w:val="22"/>
        </w:rPr>
        <w:t xml:space="preserve">. </w:t>
      </w:r>
      <w:r w:rsidRPr="00675AFD">
        <w:rPr>
          <w:rFonts w:asciiTheme="minorHAnsi" w:hAnsiTheme="minorHAnsi"/>
          <w:sz w:val="22"/>
          <w:szCs w:val="22"/>
        </w:rPr>
        <w:t xml:space="preserve">Models include: the original part or feature model (either a surface or solid model), the build-model to include support structure, fixture or base features (hybrid parts), and models or data sets associated with NDE or metrology scans such as CT reconstructions and 3D and 2D feature maps. The orientation of </w:t>
      </w:r>
      <w:r w:rsidRPr="00675AFD">
        <w:rPr>
          <w:rFonts w:asciiTheme="minorHAnsi" w:hAnsiTheme="minorHAnsi"/>
          <w:sz w:val="22"/>
          <w:szCs w:val="22"/>
        </w:rPr>
        <w:lastRenderedPageBreak/>
        <w:t>these data sets in a common frame of reference is critical to interpret</w:t>
      </w:r>
      <w:r w:rsidR="00A8459C">
        <w:rPr>
          <w:rFonts w:asciiTheme="minorHAnsi" w:hAnsiTheme="minorHAnsi"/>
          <w:sz w:val="22"/>
          <w:szCs w:val="22"/>
        </w:rPr>
        <w:t xml:space="preserve">ing </w:t>
      </w:r>
      <w:r w:rsidRPr="00675AFD">
        <w:rPr>
          <w:rFonts w:asciiTheme="minorHAnsi" w:hAnsiTheme="minorHAnsi"/>
          <w:sz w:val="22"/>
          <w:szCs w:val="22"/>
        </w:rPr>
        <w:t>the differences and relationship of the features</w:t>
      </w:r>
      <w:r w:rsidR="00387691">
        <w:rPr>
          <w:rFonts w:asciiTheme="minorHAnsi" w:hAnsiTheme="minorHAnsi"/>
          <w:sz w:val="22"/>
          <w:szCs w:val="22"/>
        </w:rPr>
        <w:t xml:space="preserve">. </w:t>
      </w:r>
      <w:r w:rsidRPr="00766877">
        <w:rPr>
          <w:rFonts w:asciiTheme="minorHAnsi" w:hAnsiTheme="minorHAnsi"/>
          <w:sz w:val="22"/>
          <w:szCs w:val="22"/>
        </w:rPr>
        <w:t>In one example, an as-built model calculated from a CT reconstruction may be compared to a</w:t>
      </w:r>
      <w:r w:rsidRPr="00675AFD">
        <w:rPr>
          <w:rFonts w:asciiTheme="minorHAnsi" w:hAnsiTheme="minorHAnsi"/>
          <w:sz w:val="22"/>
          <w:szCs w:val="22"/>
        </w:rPr>
        <w:t>n original part model to determine geometric fidelity or how to orient the as-built part to find the finished product within the near net shaped deposit</w:t>
      </w:r>
      <w:r w:rsidR="00387691">
        <w:rPr>
          <w:rFonts w:asciiTheme="minorHAnsi" w:hAnsiTheme="minorHAnsi"/>
          <w:sz w:val="22"/>
          <w:szCs w:val="22"/>
        </w:rPr>
        <w:t xml:space="preserve">. </w:t>
      </w:r>
      <w:r w:rsidRPr="00675AFD">
        <w:rPr>
          <w:rFonts w:asciiTheme="minorHAnsi" w:hAnsiTheme="minorHAnsi"/>
          <w:sz w:val="22"/>
          <w:szCs w:val="22"/>
        </w:rPr>
        <w:t>In another example, the comparison of the finished part model may be compared with the as-deposited model and the location of near surface defects, to assure adequate machining allowance is provided to remove the defects identified within an NDE generated dataset</w:t>
      </w:r>
      <w:r w:rsidR="00387691">
        <w:rPr>
          <w:rFonts w:asciiTheme="minorHAnsi" w:hAnsiTheme="minorHAnsi"/>
          <w:sz w:val="22"/>
          <w:szCs w:val="22"/>
        </w:rPr>
        <w:t xml:space="preserve">. </w:t>
      </w:r>
      <w:r w:rsidRPr="00675AFD">
        <w:rPr>
          <w:rFonts w:asciiTheme="minorHAnsi" w:hAnsiTheme="minorHAnsi"/>
          <w:sz w:val="22"/>
          <w:szCs w:val="22"/>
        </w:rPr>
        <w:t>Thermomechanical simulation may be compared with as-built datasets, to derive from form metrology methods to identify the character or location of distortion or feature resolution</w:t>
      </w:r>
      <w:r w:rsidR="00387691">
        <w:rPr>
          <w:rFonts w:asciiTheme="minorHAnsi" w:hAnsiTheme="minorHAnsi"/>
          <w:sz w:val="22"/>
          <w:szCs w:val="22"/>
        </w:rPr>
        <w:t xml:space="preserve">. </w:t>
      </w:r>
    </w:p>
    <w:p w:rsidR="003F28C2" w:rsidRPr="00675AFD" w:rsidRDefault="003F28C2" w:rsidP="003F28C2">
      <w:pPr>
        <w:spacing w:after="200" w:line="276" w:lineRule="auto"/>
        <w:rPr>
          <w:rFonts w:asciiTheme="minorHAnsi" w:hAnsiTheme="minorHAnsi"/>
          <w:sz w:val="22"/>
          <w:szCs w:val="22"/>
        </w:rPr>
      </w:pPr>
      <w:r w:rsidRPr="00675AFD">
        <w:rPr>
          <w:rFonts w:asciiTheme="minorHAnsi" w:hAnsiTheme="minorHAnsi"/>
          <w:sz w:val="22"/>
          <w:szCs w:val="22"/>
        </w:rPr>
        <w:t xml:space="preserve">No published standards or standards in development </w:t>
      </w:r>
      <w:r w:rsidR="001F56E2">
        <w:rPr>
          <w:rFonts w:asciiTheme="minorHAnsi" w:hAnsiTheme="minorHAnsi"/>
          <w:sz w:val="22"/>
          <w:szCs w:val="22"/>
        </w:rPr>
        <w:t>have been identified</w:t>
      </w:r>
      <w:r w:rsidRPr="00675AFD">
        <w:rPr>
          <w:rFonts w:asciiTheme="minorHAnsi" w:hAnsiTheme="minorHAnsi"/>
          <w:sz w:val="22"/>
          <w:szCs w:val="22"/>
        </w:rPr>
        <w:t>.</w:t>
      </w:r>
    </w:p>
    <w:p w:rsidR="001F56E2" w:rsidRDefault="003F28C2"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Gap NDE</w:t>
      </w:r>
      <w:r w:rsidR="0074665A" w:rsidRPr="00275137">
        <w:rPr>
          <w:rFonts w:asciiTheme="minorHAnsi" w:hAnsiTheme="minorHAnsi"/>
          <w:b/>
          <w:sz w:val="22"/>
          <w:szCs w:val="22"/>
        </w:rPr>
        <w:t>5</w:t>
      </w:r>
      <w:r w:rsidRPr="00275137">
        <w:rPr>
          <w:rFonts w:asciiTheme="minorHAnsi" w:hAnsiTheme="minorHAnsi"/>
          <w:b/>
          <w:sz w:val="22"/>
          <w:szCs w:val="22"/>
        </w:rPr>
        <w:t>: Data Fusion.</w:t>
      </w:r>
      <w:r w:rsidRPr="00675AFD">
        <w:rPr>
          <w:rFonts w:asciiTheme="minorHAnsi" w:hAnsiTheme="minorHAnsi"/>
          <w:sz w:val="22"/>
          <w:szCs w:val="22"/>
        </w:rPr>
        <w:t xml:space="preserve"> </w:t>
      </w:r>
      <w:r w:rsidRPr="00766877">
        <w:rPr>
          <w:rFonts w:asciiTheme="minorHAnsi" w:hAnsiTheme="minorHAnsi"/>
          <w:sz w:val="22"/>
          <w:szCs w:val="22"/>
        </w:rPr>
        <w:t>Since multiple sources and results are combined in data fusion, there is a possible issue of a non-linear data combination that can produce results that can be influenced by the user. Additionally, data fusion may employ statistical techniques that can also introduce some ambiguity in the results. While likely more accurate than non da</w:t>
      </w:r>
      <w:r w:rsidRPr="00675AFD">
        <w:rPr>
          <w:rFonts w:asciiTheme="minorHAnsi" w:hAnsiTheme="minorHAnsi"/>
          <w:sz w:val="22"/>
          <w:szCs w:val="22"/>
        </w:rPr>
        <w:t>ta fusion techniques, introduction of multiple variables can be problematic. Data Fusion techniques also require</w:t>
      </w:r>
      <w:r w:rsidR="00A8459C">
        <w:rPr>
          <w:rFonts w:asciiTheme="minorHAnsi" w:hAnsiTheme="minorHAnsi"/>
          <w:sz w:val="22"/>
          <w:szCs w:val="22"/>
        </w:rPr>
        <w:t xml:space="preserve"> a</w:t>
      </w:r>
      <w:r w:rsidRPr="00675AFD">
        <w:rPr>
          <w:rFonts w:asciiTheme="minorHAnsi" w:hAnsiTheme="minorHAnsi"/>
          <w:sz w:val="22"/>
          <w:szCs w:val="22"/>
        </w:rPr>
        <w:t xml:space="preserve"> certain level of expertise by the user and therefore there might be a need for user certification.</w:t>
      </w:r>
    </w:p>
    <w:p w:rsidR="003F28C2" w:rsidRPr="00675AFD" w:rsidRDefault="003E2523"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b/>
          <w:sz w:val="22"/>
          <w:szCs w:val="22"/>
          <w:u w:val="single"/>
        </w:rPr>
      </w:pPr>
      <w:r w:rsidRPr="00275137">
        <w:rPr>
          <w:rStyle w:val="CommentReference"/>
          <w:rFonts w:asciiTheme="minorHAnsi" w:hAnsiTheme="minorHAnsi"/>
          <w:b/>
          <w:sz w:val="22"/>
          <w:szCs w:val="22"/>
        </w:rPr>
        <w:t>R&amp;D Needed:</w:t>
      </w:r>
      <w:r w:rsidRPr="007B3627">
        <w:rPr>
          <w:rStyle w:val="CommentReference"/>
          <w:rFonts w:asciiTheme="minorHAnsi" w:hAnsiTheme="minorHAnsi"/>
          <w:sz w:val="22"/>
          <w:szCs w:val="22"/>
        </w:rPr>
        <w:t xml:space="preserve"> </w:t>
      </w:r>
      <w:r w:rsidR="00165A19">
        <w:rPr>
          <w:rStyle w:val="CommentReference"/>
          <w:rFonts w:asciiTheme="minorHAnsi" w:hAnsiTheme="minorHAnsi"/>
          <w:sz w:val="22"/>
          <w:szCs w:val="22"/>
        </w:rPr>
        <w:t>No</w:t>
      </w:r>
    </w:p>
    <w:p w:rsidR="003F28C2" w:rsidRPr="00675AFD" w:rsidRDefault="003F28C2"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 xml:space="preserve">Recommendation: </w:t>
      </w:r>
      <w:r w:rsidRPr="00675AFD">
        <w:rPr>
          <w:rFonts w:asciiTheme="minorHAnsi" w:hAnsiTheme="minorHAnsi"/>
          <w:sz w:val="22"/>
          <w:szCs w:val="22"/>
        </w:rPr>
        <w:t>The following are needed to address the gap:</w:t>
      </w:r>
    </w:p>
    <w:p w:rsidR="003F28C2" w:rsidRPr="00675AFD" w:rsidRDefault="003F28C2" w:rsidP="00275137">
      <w:pPr>
        <w:pStyle w:val="ListParagraph0"/>
        <w:numPr>
          <w:ilvl w:val="0"/>
          <w:numId w:val="93"/>
        </w:numPr>
        <w:pBdr>
          <w:top w:val="single" w:sz="4" w:space="1" w:color="auto"/>
          <w:left w:val="single" w:sz="4" w:space="4" w:color="auto"/>
          <w:bottom w:val="single" w:sz="4" w:space="1" w:color="auto"/>
          <w:right w:val="single" w:sz="4" w:space="4" w:color="auto"/>
        </w:pBdr>
        <w:rPr>
          <w:rFonts w:asciiTheme="minorHAnsi" w:hAnsiTheme="minorHAnsi"/>
        </w:rPr>
      </w:pPr>
      <w:r w:rsidRPr="00675AFD">
        <w:rPr>
          <w:rFonts w:asciiTheme="minorHAnsi" w:hAnsiTheme="minorHAnsi"/>
        </w:rPr>
        <w:t>Specific Industry standards are needed for data fusion in AM NDT techniques</w:t>
      </w:r>
    </w:p>
    <w:p w:rsidR="003F28C2" w:rsidRPr="00675AFD" w:rsidRDefault="003F28C2" w:rsidP="00275137">
      <w:pPr>
        <w:pStyle w:val="ListParagraph0"/>
        <w:numPr>
          <w:ilvl w:val="0"/>
          <w:numId w:val="93"/>
        </w:numPr>
        <w:pBdr>
          <w:top w:val="single" w:sz="4" w:space="1" w:color="auto"/>
          <w:left w:val="single" w:sz="4" w:space="4" w:color="auto"/>
          <w:bottom w:val="single" w:sz="4" w:space="1" w:color="auto"/>
          <w:right w:val="single" w:sz="4" w:space="4" w:color="auto"/>
        </w:pBdr>
        <w:rPr>
          <w:rFonts w:asciiTheme="minorHAnsi" w:hAnsiTheme="minorHAnsi"/>
        </w:rPr>
      </w:pPr>
      <w:r w:rsidRPr="00675AFD">
        <w:rPr>
          <w:rFonts w:asciiTheme="minorHAnsi" w:hAnsiTheme="minorHAnsi"/>
        </w:rPr>
        <w:t>Expert education, training, &amp; certification for AM data fusion in NDT</w:t>
      </w:r>
    </w:p>
    <w:p w:rsidR="003F28C2" w:rsidRPr="00675AFD" w:rsidRDefault="003F28C2"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Priority</w:t>
      </w:r>
      <w:r w:rsidRPr="00675AFD">
        <w:rPr>
          <w:rFonts w:asciiTheme="minorHAnsi" w:hAnsiTheme="minorHAnsi"/>
          <w:sz w:val="22"/>
          <w:szCs w:val="22"/>
        </w:rPr>
        <w:t xml:space="preserve">: </w:t>
      </w:r>
      <w:r w:rsidR="0077674F">
        <w:rPr>
          <w:rFonts w:asciiTheme="minorHAnsi" w:hAnsiTheme="minorHAnsi"/>
          <w:sz w:val="22"/>
          <w:szCs w:val="22"/>
        </w:rPr>
        <w:t>Medium</w:t>
      </w:r>
    </w:p>
    <w:p w:rsidR="003F28C2" w:rsidRPr="00766877"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Organization</w:t>
      </w:r>
      <w:r w:rsidR="003F28C2" w:rsidRPr="00275137">
        <w:rPr>
          <w:rFonts w:asciiTheme="minorHAnsi" w:hAnsiTheme="minorHAnsi"/>
          <w:b/>
          <w:sz w:val="22"/>
          <w:szCs w:val="22"/>
        </w:rPr>
        <w:t>:</w:t>
      </w:r>
      <w:r w:rsidR="003F28C2" w:rsidRPr="00675AFD">
        <w:rPr>
          <w:rFonts w:asciiTheme="minorHAnsi" w:hAnsiTheme="minorHAnsi"/>
          <w:sz w:val="22"/>
          <w:szCs w:val="22"/>
        </w:rPr>
        <w:t xml:space="preserve"> </w:t>
      </w:r>
      <w:r w:rsidR="001F56E2">
        <w:rPr>
          <w:rFonts w:asciiTheme="minorHAnsi" w:hAnsiTheme="minorHAnsi"/>
          <w:sz w:val="22"/>
          <w:szCs w:val="22"/>
        </w:rPr>
        <w:t>ASTM</w:t>
      </w:r>
    </w:p>
    <w:p w:rsidR="00675AFD" w:rsidRPr="00AD1F36" w:rsidRDefault="00675AFD" w:rsidP="003F28C2">
      <w:pPr>
        <w:spacing w:after="200" w:line="276" w:lineRule="auto"/>
        <w:rPr>
          <w:rFonts w:asciiTheme="minorHAnsi" w:hAnsiTheme="minorHAnsi"/>
          <w:sz w:val="32"/>
          <w:szCs w:val="32"/>
        </w:rPr>
      </w:pPr>
    </w:p>
    <w:p w:rsidR="00675AFD" w:rsidRDefault="00675AFD">
      <w:pPr>
        <w:overflowPunct/>
        <w:autoSpaceDE/>
        <w:autoSpaceDN/>
        <w:adjustRightInd/>
        <w:textAlignment w:val="auto"/>
        <w:rPr>
          <w:rFonts w:asciiTheme="minorHAnsi" w:hAnsiTheme="minorHAnsi"/>
          <w:sz w:val="32"/>
          <w:szCs w:val="32"/>
        </w:rPr>
      </w:pPr>
      <w:r>
        <w:rPr>
          <w:rFonts w:asciiTheme="minorHAnsi" w:hAnsiTheme="minorHAnsi"/>
          <w:sz w:val="32"/>
          <w:szCs w:val="32"/>
        </w:rPr>
        <w:br w:type="page"/>
      </w:r>
    </w:p>
    <w:p w:rsidR="00026BA3" w:rsidRPr="00AD1F36" w:rsidRDefault="009062CB" w:rsidP="00AD1F36">
      <w:pPr>
        <w:pStyle w:val="Heading2"/>
        <w:spacing w:after="200" w:line="276" w:lineRule="auto"/>
        <w:jc w:val="left"/>
        <w:rPr>
          <w:rFonts w:asciiTheme="minorHAnsi" w:hAnsiTheme="minorHAnsi"/>
          <w:sz w:val="32"/>
          <w:szCs w:val="32"/>
        </w:rPr>
      </w:pPr>
      <w:bookmarkStart w:id="252" w:name="_Toc467166214"/>
      <w:bookmarkStart w:id="253" w:name="_Toc467166370"/>
      <w:bookmarkStart w:id="254" w:name="_Toc467166488"/>
      <w:bookmarkStart w:id="255" w:name="_Toc466475651"/>
      <w:bookmarkStart w:id="256" w:name="_Toc466476338"/>
      <w:bookmarkStart w:id="257" w:name="_Toc466476770"/>
      <w:bookmarkStart w:id="258" w:name="_Toc466477861"/>
      <w:bookmarkStart w:id="259" w:name="_Toc467166215"/>
      <w:bookmarkStart w:id="260" w:name="_Toc467166371"/>
      <w:bookmarkStart w:id="261" w:name="_Toc467166489"/>
      <w:bookmarkStart w:id="262" w:name="_Toc469488876"/>
      <w:bookmarkEnd w:id="252"/>
      <w:bookmarkEnd w:id="253"/>
      <w:bookmarkEnd w:id="254"/>
      <w:bookmarkEnd w:id="255"/>
      <w:bookmarkEnd w:id="256"/>
      <w:bookmarkEnd w:id="257"/>
      <w:bookmarkEnd w:id="258"/>
      <w:bookmarkEnd w:id="259"/>
      <w:bookmarkEnd w:id="260"/>
      <w:bookmarkEnd w:id="261"/>
      <w:r>
        <w:rPr>
          <w:rFonts w:asciiTheme="minorHAnsi" w:hAnsiTheme="minorHAnsi" w:cs="Calibri"/>
          <w:sz w:val="32"/>
          <w:szCs w:val="32"/>
        </w:rPr>
        <w:lastRenderedPageBreak/>
        <w:t>2.5</w:t>
      </w:r>
      <w:r>
        <w:rPr>
          <w:rFonts w:asciiTheme="minorHAnsi" w:hAnsiTheme="minorHAnsi" w:cs="Calibri"/>
          <w:sz w:val="32"/>
          <w:szCs w:val="32"/>
        </w:rPr>
        <w:tab/>
      </w:r>
      <w:r w:rsidR="00727AD4" w:rsidRPr="00766877">
        <w:rPr>
          <w:rFonts w:asciiTheme="minorHAnsi" w:hAnsiTheme="minorHAnsi" w:cs="Calibri"/>
          <w:sz w:val="32"/>
          <w:szCs w:val="32"/>
        </w:rPr>
        <w:t>Maintenance</w:t>
      </w:r>
      <w:bookmarkEnd w:id="262"/>
    </w:p>
    <w:p w:rsidR="00026BA3" w:rsidRPr="00675AFD" w:rsidRDefault="00026BA3" w:rsidP="00275137">
      <w:pPr>
        <w:pStyle w:val="Default"/>
        <w:spacing w:after="200" w:line="276" w:lineRule="auto"/>
        <w:outlineLvl w:val="2"/>
        <w:rPr>
          <w:rFonts w:asciiTheme="minorHAnsi" w:hAnsiTheme="minorHAnsi"/>
          <w:color w:val="0000CC"/>
          <w:sz w:val="28"/>
          <w:szCs w:val="28"/>
        </w:rPr>
      </w:pPr>
      <w:bookmarkStart w:id="263" w:name="_Toc469488877"/>
      <w:r w:rsidRPr="00766877">
        <w:rPr>
          <w:rFonts w:asciiTheme="minorHAnsi" w:hAnsiTheme="minorHAnsi"/>
          <w:b/>
          <w:color w:val="auto"/>
          <w:sz w:val="28"/>
          <w:szCs w:val="28"/>
        </w:rPr>
        <w:t>2.5.1</w:t>
      </w:r>
      <w:r w:rsidR="00675AFD">
        <w:rPr>
          <w:rFonts w:asciiTheme="minorHAnsi" w:hAnsiTheme="minorHAnsi"/>
          <w:b/>
          <w:color w:val="auto"/>
          <w:sz w:val="28"/>
          <w:szCs w:val="28"/>
        </w:rPr>
        <w:tab/>
      </w:r>
      <w:r w:rsidRPr="00766877">
        <w:rPr>
          <w:rFonts w:asciiTheme="minorHAnsi" w:hAnsiTheme="minorHAnsi"/>
          <w:b/>
          <w:color w:val="auto"/>
          <w:sz w:val="28"/>
          <w:szCs w:val="28"/>
        </w:rPr>
        <w:t>Introduct</w:t>
      </w:r>
      <w:r w:rsidRPr="00675AFD">
        <w:rPr>
          <w:rFonts w:asciiTheme="minorHAnsi" w:hAnsiTheme="minorHAnsi"/>
          <w:b/>
          <w:color w:val="auto"/>
          <w:sz w:val="28"/>
          <w:szCs w:val="28"/>
        </w:rPr>
        <w:t>ion</w:t>
      </w:r>
      <w:bookmarkEnd w:id="263"/>
      <w:r w:rsidRPr="00675AFD">
        <w:rPr>
          <w:rFonts w:asciiTheme="minorHAnsi" w:hAnsiTheme="minorHAnsi"/>
          <w:color w:val="auto"/>
          <w:sz w:val="28"/>
          <w:szCs w:val="28"/>
        </w:rPr>
        <w:t xml:space="preserve"> </w:t>
      </w:r>
    </w:p>
    <w:p w:rsidR="00026BA3" w:rsidRPr="00275137" w:rsidRDefault="00026BA3" w:rsidP="00C36AEE">
      <w:pPr>
        <w:pStyle w:val="Default"/>
        <w:spacing w:after="200" w:line="276" w:lineRule="auto"/>
        <w:rPr>
          <w:rFonts w:asciiTheme="minorHAnsi" w:hAnsiTheme="minorHAnsi"/>
          <w:color w:val="auto"/>
          <w:sz w:val="22"/>
          <w:szCs w:val="22"/>
        </w:rPr>
      </w:pPr>
      <w:r w:rsidRPr="00846510">
        <w:rPr>
          <w:rFonts w:asciiTheme="minorHAnsi" w:hAnsiTheme="minorHAnsi"/>
          <w:color w:val="auto"/>
          <w:sz w:val="22"/>
          <w:szCs w:val="22"/>
        </w:rPr>
        <w:t>Relative to additive manufacturing (AM), “maintenance” is defined as maintenance of AM machines; AM related to corrosion; condition based maintenance (CBM) and use of A</w:t>
      </w:r>
      <w:r w:rsidRPr="005148E2">
        <w:rPr>
          <w:rFonts w:asciiTheme="minorHAnsi" w:hAnsiTheme="minorHAnsi"/>
          <w:color w:val="auto"/>
          <w:sz w:val="22"/>
          <w:szCs w:val="22"/>
        </w:rPr>
        <w:t>M technology and equipment; inspection of repairs performe</w:t>
      </w:r>
      <w:r w:rsidRPr="00275137">
        <w:rPr>
          <w:rFonts w:asciiTheme="minorHAnsi" w:hAnsiTheme="minorHAnsi"/>
          <w:color w:val="auto"/>
          <w:sz w:val="22"/>
          <w:szCs w:val="22"/>
        </w:rPr>
        <w:t xml:space="preserve">d with AM technology; </w:t>
      </w:r>
      <w:r w:rsidR="00F208FA" w:rsidRPr="00275137">
        <w:rPr>
          <w:rFonts w:asciiTheme="minorHAnsi" w:hAnsiTheme="minorHAnsi"/>
          <w:color w:val="auto"/>
          <w:sz w:val="22"/>
          <w:szCs w:val="22"/>
        </w:rPr>
        <w:t xml:space="preserve">level of </w:t>
      </w:r>
      <w:r w:rsidRPr="00275137">
        <w:rPr>
          <w:rFonts w:asciiTheme="minorHAnsi" w:hAnsiTheme="minorHAnsi"/>
          <w:color w:val="auto"/>
          <w:sz w:val="22"/>
          <w:szCs w:val="22"/>
        </w:rPr>
        <w:t xml:space="preserve">repair analysis </w:t>
      </w:r>
      <w:r w:rsidR="00F208FA" w:rsidRPr="00275137">
        <w:rPr>
          <w:rFonts w:asciiTheme="minorHAnsi" w:hAnsiTheme="minorHAnsi"/>
          <w:color w:val="auto"/>
          <w:sz w:val="22"/>
          <w:szCs w:val="22"/>
        </w:rPr>
        <w:t xml:space="preserve">(LORA) </w:t>
      </w:r>
      <w:r w:rsidRPr="00275137">
        <w:rPr>
          <w:rFonts w:asciiTheme="minorHAnsi" w:hAnsiTheme="minorHAnsi"/>
          <w:color w:val="auto"/>
          <w:sz w:val="22"/>
          <w:szCs w:val="22"/>
        </w:rPr>
        <w:t xml:space="preserve">and reliability centered maintenance (RCM) analysis of AM technology parts, tools, equipment; impacts to training; and impacts to maintenance inspection. </w:t>
      </w:r>
    </w:p>
    <w:p w:rsidR="00026BA3" w:rsidRPr="00AD1F36" w:rsidRDefault="00026BA3" w:rsidP="00305F73">
      <w:pPr>
        <w:pStyle w:val="Default"/>
        <w:spacing w:after="200" w:line="276" w:lineRule="auto"/>
        <w:rPr>
          <w:rFonts w:asciiTheme="minorHAnsi" w:hAnsiTheme="minorHAnsi"/>
          <w:color w:val="auto"/>
          <w:sz w:val="32"/>
          <w:szCs w:val="32"/>
        </w:rPr>
      </w:pPr>
      <w:r w:rsidRPr="00675AFD">
        <w:rPr>
          <w:rFonts w:asciiTheme="minorHAnsi" w:hAnsiTheme="minorHAnsi"/>
          <w:color w:val="auto"/>
          <w:sz w:val="22"/>
          <w:szCs w:val="22"/>
        </w:rPr>
        <w:t>For purposes of this discussion, tools/tooling refers to creation or repair of those artifacts needed to execute a parts repair, excluding fixed or capital assets. Repair includes direct material addition or removal using additive technology</w:t>
      </w:r>
      <w:r w:rsidR="00387691">
        <w:rPr>
          <w:rFonts w:asciiTheme="minorHAnsi" w:hAnsiTheme="minorHAnsi"/>
          <w:color w:val="auto"/>
          <w:sz w:val="22"/>
          <w:szCs w:val="22"/>
        </w:rPr>
        <w:t xml:space="preserve">. </w:t>
      </w:r>
      <w:r w:rsidRPr="00675AFD">
        <w:rPr>
          <w:rFonts w:asciiTheme="minorHAnsi" w:hAnsiTheme="minorHAnsi"/>
          <w:color w:val="auto"/>
          <w:sz w:val="22"/>
          <w:szCs w:val="22"/>
        </w:rPr>
        <w:t>Direct material applies to the materials used in the AM transaction.</w:t>
      </w:r>
    </w:p>
    <w:p w:rsidR="0057666F" w:rsidRDefault="00026BA3" w:rsidP="00C36AEE">
      <w:pPr>
        <w:pStyle w:val="Default"/>
        <w:spacing w:after="200" w:line="276" w:lineRule="auto"/>
        <w:outlineLvl w:val="2"/>
        <w:rPr>
          <w:rFonts w:asciiTheme="minorHAnsi" w:hAnsiTheme="minorHAnsi"/>
          <w:b/>
          <w:color w:val="auto"/>
          <w:sz w:val="28"/>
          <w:szCs w:val="28"/>
        </w:rPr>
      </w:pPr>
      <w:bookmarkStart w:id="264" w:name="_Toc469488878"/>
      <w:r w:rsidRPr="00766877">
        <w:rPr>
          <w:rFonts w:asciiTheme="minorHAnsi" w:hAnsiTheme="minorHAnsi"/>
          <w:b/>
          <w:color w:val="auto"/>
          <w:sz w:val="28"/>
          <w:szCs w:val="28"/>
        </w:rPr>
        <w:t>2.5.2</w:t>
      </w:r>
      <w:r w:rsidRPr="00766877">
        <w:rPr>
          <w:rFonts w:asciiTheme="minorHAnsi" w:hAnsiTheme="minorHAnsi"/>
          <w:b/>
          <w:color w:val="auto"/>
          <w:sz w:val="28"/>
          <w:szCs w:val="28"/>
        </w:rPr>
        <w:tab/>
        <w:t>Standard Repair Procedures</w:t>
      </w:r>
      <w:bookmarkEnd w:id="264"/>
    </w:p>
    <w:p w:rsidR="00026BA3" w:rsidRPr="002C3469" w:rsidRDefault="00026BA3" w:rsidP="00AD1F36">
      <w:pPr>
        <w:pStyle w:val="Default"/>
        <w:spacing w:after="200" w:line="276" w:lineRule="auto"/>
        <w:rPr>
          <w:rFonts w:asciiTheme="minorHAnsi" w:hAnsiTheme="minorHAnsi"/>
          <w:sz w:val="22"/>
          <w:szCs w:val="22"/>
        </w:rPr>
      </w:pPr>
      <w:r w:rsidRPr="00EB1C7A">
        <w:rPr>
          <w:rFonts w:asciiTheme="minorHAnsi" w:hAnsiTheme="minorHAnsi"/>
          <w:sz w:val="22"/>
          <w:szCs w:val="22"/>
        </w:rPr>
        <w:t>AM technology for sustainment related repairs can provide faster solutions to obsolescence and diminishing sources of supply due to the large quantity of systems, subsystems, parts and tooling that are no longer available or manufactured, or where no data</w:t>
      </w:r>
      <w:r w:rsidRPr="002C3469">
        <w:rPr>
          <w:rFonts w:asciiTheme="minorHAnsi" w:hAnsiTheme="minorHAnsi"/>
          <w:sz w:val="22"/>
          <w:szCs w:val="22"/>
        </w:rPr>
        <w:t xml:space="preserve"> exists</w:t>
      </w:r>
      <w:r w:rsidR="00F208FA">
        <w:rPr>
          <w:rFonts w:asciiTheme="minorHAnsi" w:hAnsiTheme="minorHAnsi"/>
          <w:sz w:val="22"/>
          <w:szCs w:val="22"/>
        </w:rPr>
        <w:t xml:space="preserve">. It can </w:t>
      </w:r>
      <w:r w:rsidRPr="002C3469">
        <w:rPr>
          <w:rFonts w:asciiTheme="minorHAnsi" w:hAnsiTheme="minorHAnsi"/>
          <w:sz w:val="22"/>
          <w:szCs w:val="22"/>
        </w:rPr>
        <w:t>provide relief to weapon systems support required in the field by providing on-site repair capability</w:t>
      </w:r>
      <w:r w:rsidR="00387691">
        <w:rPr>
          <w:rFonts w:asciiTheme="minorHAnsi" w:hAnsiTheme="minorHAnsi"/>
          <w:sz w:val="22"/>
          <w:szCs w:val="22"/>
        </w:rPr>
        <w:t xml:space="preserve">. </w:t>
      </w:r>
      <w:r w:rsidRPr="002C3469">
        <w:rPr>
          <w:rFonts w:asciiTheme="minorHAnsi" w:hAnsiTheme="minorHAnsi"/>
          <w:sz w:val="22"/>
          <w:szCs w:val="22"/>
        </w:rPr>
        <w:t xml:space="preserve">Considerations related to maintenance and repair procedures using AM technologies are addressed in two areas: (a) maintenance and sustainment of machines; and (b) maintenance and sustainment of parts. </w:t>
      </w:r>
    </w:p>
    <w:p w:rsidR="00026BA3" w:rsidRPr="00275137" w:rsidRDefault="00026BA3">
      <w:pPr>
        <w:spacing w:after="200" w:line="276" w:lineRule="auto"/>
        <w:rPr>
          <w:rFonts w:asciiTheme="minorHAnsi" w:hAnsiTheme="minorHAnsi"/>
          <w:b/>
          <w:sz w:val="22"/>
          <w:szCs w:val="22"/>
          <w:u w:val="single"/>
        </w:rPr>
      </w:pPr>
      <w:r w:rsidRPr="00275137">
        <w:rPr>
          <w:rFonts w:asciiTheme="minorHAnsi" w:hAnsiTheme="minorHAnsi"/>
          <w:b/>
          <w:sz w:val="22"/>
          <w:szCs w:val="22"/>
          <w:u w:val="single"/>
        </w:rPr>
        <w:t>Maintenance and Sustainment of Machines</w:t>
      </w:r>
    </w:p>
    <w:p w:rsidR="00026BA3" w:rsidRPr="00766877" w:rsidRDefault="00026BA3">
      <w:pPr>
        <w:spacing w:after="200" w:line="276" w:lineRule="auto"/>
        <w:rPr>
          <w:rFonts w:asciiTheme="minorHAnsi" w:hAnsiTheme="minorHAnsi"/>
          <w:sz w:val="22"/>
          <w:szCs w:val="22"/>
        </w:rPr>
      </w:pPr>
      <w:r w:rsidRPr="0057666F">
        <w:rPr>
          <w:rFonts w:asciiTheme="minorHAnsi" w:hAnsiTheme="minorHAnsi"/>
          <w:sz w:val="22"/>
          <w:szCs w:val="22"/>
        </w:rPr>
        <w:t>Manufacturers have prescribed methods for maintenance of their particular additive machines</w:t>
      </w:r>
      <w:r w:rsidR="00387691">
        <w:rPr>
          <w:rFonts w:asciiTheme="minorHAnsi" w:hAnsiTheme="minorHAnsi"/>
          <w:sz w:val="22"/>
          <w:szCs w:val="22"/>
        </w:rPr>
        <w:t xml:space="preserve">. </w:t>
      </w:r>
      <w:r w:rsidRPr="0057666F">
        <w:rPr>
          <w:rFonts w:asciiTheme="minorHAnsi" w:hAnsiTheme="minorHAnsi"/>
          <w:sz w:val="22"/>
          <w:szCs w:val="22"/>
        </w:rPr>
        <w:t>The intent of focusing on this area is not to circumvent manufacturer recommended machine maintenance practices, but to establish boundaries for standardization of the various machine repair procedures</w:t>
      </w:r>
      <w:r w:rsidR="00387691">
        <w:rPr>
          <w:rFonts w:asciiTheme="minorHAnsi" w:hAnsiTheme="minorHAnsi"/>
          <w:sz w:val="22"/>
          <w:szCs w:val="22"/>
        </w:rPr>
        <w:t xml:space="preserve">. </w:t>
      </w:r>
      <w:r w:rsidRPr="00766877">
        <w:rPr>
          <w:rFonts w:asciiTheme="minorHAnsi" w:hAnsiTheme="minorHAnsi"/>
          <w:sz w:val="22"/>
          <w:szCs w:val="22"/>
        </w:rPr>
        <w:t xml:space="preserve">These may include for example: </w:t>
      </w:r>
    </w:p>
    <w:p w:rsidR="00026BA3" w:rsidRPr="0057666F" w:rsidRDefault="00026BA3">
      <w:pPr>
        <w:pStyle w:val="ListParagraph0"/>
        <w:numPr>
          <w:ilvl w:val="0"/>
          <w:numId w:val="98"/>
        </w:numPr>
        <w:ind w:left="540"/>
        <w:contextualSpacing w:val="0"/>
        <w:rPr>
          <w:rFonts w:asciiTheme="minorHAnsi" w:hAnsiTheme="minorHAnsi"/>
        </w:rPr>
      </w:pPr>
      <w:r w:rsidRPr="0057666F">
        <w:rPr>
          <w:rFonts w:asciiTheme="minorHAnsi" w:hAnsiTheme="minorHAnsi"/>
        </w:rPr>
        <w:t>Repair environments including power drops, water availability, flooring requirements, lighting, air flow, distance from machine to wall of room (required to support maintenance, air flow, people, etc.)</w:t>
      </w:r>
    </w:p>
    <w:p w:rsidR="00026BA3" w:rsidRPr="0057666F" w:rsidRDefault="00026BA3">
      <w:pPr>
        <w:pStyle w:val="ListParagraph0"/>
        <w:numPr>
          <w:ilvl w:val="0"/>
          <w:numId w:val="98"/>
        </w:numPr>
        <w:ind w:left="540"/>
        <w:contextualSpacing w:val="0"/>
        <w:rPr>
          <w:rFonts w:asciiTheme="minorHAnsi" w:hAnsiTheme="minorHAnsi"/>
        </w:rPr>
      </w:pPr>
      <w:r w:rsidRPr="0057666F">
        <w:rPr>
          <w:rFonts w:asciiTheme="minorHAnsi" w:hAnsiTheme="minorHAnsi"/>
        </w:rPr>
        <w:t>Safety overviews</w:t>
      </w:r>
    </w:p>
    <w:p w:rsidR="00026BA3" w:rsidRPr="0057666F" w:rsidRDefault="00026BA3">
      <w:pPr>
        <w:pStyle w:val="ListParagraph0"/>
        <w:numPr>
          <w:ilvl w:val="0"/>
          <w:numId w:val="98"/>
        </w:numPr>
        <w:ind w:left="540"/>
        <w:contextualSpacing w:val="0"/>
        <w:rPr>
          <w:rFonts w:asciiTheme="minorHAnsi" w:hAnsiTheme="minorHAnsi"/>
        </w:rPr>
      </w:pPr>
      <w:r w:rsidRPr="0057666F">
        <w:rPr>
          <w:rFonts w:asciiTheme="minorHAnsi" w:hAnsiTheme="minorHAnsi"/>
        </w:rPr>
        <w:t>Skill set required to perform maintenance on AM machines</w:t>
      </w:r>
    </w:p>
    <w:p w:rsidR="00026BA3" w:rsidRPr="0057666F" w:rsidRDefault="00026BA3">
      <w:pPr>
        <w:pStyle w:val="ListParagraph0"/>
        <w:numPr>
          <w:ilvl w:val="0"/>
          <w:numId w:val="98"/>
        </w:numPr>
        <w:ind w:left="540"/>
        <w:contextualSpacing w:val="0"/>
        <w:rPr>
          <w:rFonts w:asciiTheme="minorHAnsi" w:hAnsiTheme="minorHAnsi"/>
        </w:rPr>
      </w:pPr>
      <w:r w:rsidRPr="0057666F">
        <w:rPr>
          <w:rFonts w:asciiTheme="minorHAnsi" w:hAnsiTheme="minorHAnsi"/>
        </w:rPr>
        <w:t>Hazardous materials related to AM machines</w:t>
      </w:r>
    </w:p>
    <w:p w:rsidR="00026BA3" w:rsidRPr="0057666F" w:rsidRDefault="00026BA3">
      <w:pPr>
        <w:pStyle w:val="ListParagraph0"/>
        <w:numPr>
          <w:ilvl w:val="0"/>
          <w:numId w:val="98"/>
        </w:numPr>
        <w:ind w:left="540"/>
        <w:contextualSpacing w:val="0"/>
        <w:rPr>
          <w:rFonts w:asciiTheme="minorHAnsi" w:hAnsiTheme="minorHAnsi"/>
        </w:rPr>
      </w:pPr>
      <w:r w:rsidRPr="0057666F">
        <w:rPr>
          <w:rFonts w:asciiTheme="minorHAnsi" w:hAnsiTheme="minorHAnsi"/>
        </w:rPr>
        <w:t xml:space="preserve">Software maintenance and </w:t>
      </w:r>
      <w:r w:rsidR="00F208FA">
        <w:rPr>
          <w:rFonts w:asciiTheme="minorHAnsi" w:hAnsiTheme="minorHAnsi"/>
        </w:rPr>
        <w:t>c</w:t>
      </w:r>
      <w:r w:rsidRPr="0057666F">
        <w:rPr>
          <w:rFonts w:asciiTheme="minorHAnsi" w:hAnsiTheme="minorHAnsi"/>
        </w:rPr>
        <w:t>ybersecurity related to AM machines</w:t>
      </w:r>
    </w:p>
    <w:p w:rsidR="005D6762" w:rsidRPr="00C36AEE" w:rsidRDefault="005D6762"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Gap M1</w:t>
      </w:r>
      <w:r w:rsidR="001F56E2" w:rsidRPr="00275137">
        <w:rPr>
          <w:rFonts w:asciiTheme="minorHAnsi" w:hAnsiTheme="minorHAnsi"/>
          <w:b/>
          <w:sz w:val="22"/>
          <w:szCs w:val="22"/>
        </w:rPr>
        <w:t>:</w:t>
      </w:r>
      <w:r w:rsidRPr="00275137">
        <w:rPr>
          <w:rFonts w:asciiTheme="minorHAnsi" w:hAnsiTheme="minorHAnsi"/>
          <w:b/>
          <w:sz w:val="22"/>
          <w:szCs w:val="22"/>
        </w:rPr>
        <w:t xml:space="preserve"> </w:t>
      </w:r>
      <w:proofErr w:type="gramStart"/>
      <w:r w:rsidRPr="00275137">
        <w:rPr>
          <w:rFonts w:asciiTheme="minorHAnsi" w:hAnsiTheme="minorHAnsi"/>
          <w:b/>
          <w:sz w:val="22"/>
          <w:szCs w:val="22"/>
        </w:rPr>
        <w:t>AM</w:t>
      </w:r>
      <w:proofErr w:type="gramEnd"/>
      <w:r w:rsidRPr="00275137">
        <w:rPr>
          <w:rFonts w:asciiTheme="minorHAnsi" w:hAnsiTheme="minorHAnsi"/>
          <w:b/>
          <w:sz w:val="22"/>
          <w:szCs w:val="22"/>
        </w:rPr>
        <w:t xml:space="preserve"> Analyses in RCM and CBM</w:t>
      </w:r>
      <w:r w:rsidR="00C36AEE" w:rsidRPr="00275137">
        <w:rPr>
          <w:rFonts w:asciiTheme="minorHAnsi" w:hAnsiTheme="minorHAnsi"/>
          <w:b/>
          <w:sz w:val="22"/>
          <w:szCs w:val="22"/>
        </w:rPr>
        <w:t>.</w:t>
      </w:r>
      <w:r w:rsidRPr="00C36AEE">
        <w:rPr>
          <w:rFonts w:asciiTheme="minorHAnsi" w:hAnsiTheme="minorHAnsi"/>
          <w:sz w:val="22"/>
          <w:szCs w:val="22"/>
        </w:rPr>
        <w:t xml:space="preserve"> Standards for AM analyses in Reliability Centered Maintenance (RCM) and Conditioned Based Maintenance (CBM+) are needed</w:t>
      </w:r>
      <w:r w:rsidR="005C64A8">
        <w:rPr>
          <w:rFonts w:asciiTheme="minorHAnsi" w:hAnsiTheme="minorHAnsi"/>
          <w:sz w:val="22"/>
          <w:szCs w:val="22"/>
        </w:rPr>
        <w:t>.</w:t>
      </w:r>
    </w:p>
    <w:p w:rsidR="00830466" w:rsidRDefault="003E2523" w:rsidP="00275137">
      <w:pPr>
        <w:pBdr>
          <w:top w:val="single" w:sz="4" w:space="1" w:color="auto"/>
          <w:left w:val="single" w:sz="4" w:space="4" w:color="auto"/>
          <w:bottom w:val="single" w:sz="4" w:space="1" w:color="auto"/>
          <w:right w:val="single" w:sz="4" w:space="4" w:color="auto"/>
        </w:pBdr>
        <w:spacing w:after="200" w:line="276" w:lineRule="auto"/>
        <w:rPr>
          <w:rStyle w:val="CommentReference"/>
          <w:rFonts w:asciiTheme="minorHAnsi" w:hAnsiTheme="minorHAnsi"/>
          <w:sz w:val="22"/>
          <w:szCs w:val="22"/>
        </w:rPr>
      </w:pPr>
      <w:r w:rsidRPr="00275137">
        <w:rPr>
          <w:rStyle w:val="CommentReference"/>
          <w:rFonts w:asciiTheme="minorHAnsi" w:hAnsiTheme="minorHAnsi"/>
          <w:b/>
          <w:sz w:val="22"/>
          <w:szCs w:val="22"/>
        </w:rPr>
        <w:lastRenderedPageBreak/>
        <w:t>R&amp;D Needed:</w:t>
      </w:r>
      <w:r w:rsidRPr="0057666F">
        <w:rPr>
          <w:rStyle w:val="CommentReference"/>
          <w:rFonts w:asciiTheme="minorHAnsi" w:hAnsiTheme="minorHAnsi"/>
          <w:sz w:val="22"/>
          <w:szCs w:val="22"/>
        </w:rPr>
        <w:t xml:space="preserve"> No</w:t>
      </w:r>
    </w:p>
    <w:p w:rsidR="005D6762" w:rsidRPr="00766877" w:rsidRDefault="005D6762"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Recommendation:</w:t>
      </w:r>
      <w:r w:rsidRPr="00275137">
        <w:rPr>
          <w:rFonts w:asciiTheme="minorHAnsi" w:hAnsiTheme="minorHAnsi"/>
          <w:sz w:val="22"/>
          <w:szCs w:val="22"/>
        </w:rPr>
        <w:t xml:space="preserve"> </w:t>
      </w:r>
      <w:r w:rsidRPr="0057666F">
        <w:rPr>
          <w:rFonts w:asciiTheme="minorHAnsi" w:hAnsiTheme="minorHAnsi"/>
          <w:sz w:val="22"/>
          <w:szCs w:val="22"/>
        </w:rPr>
        <w:t>Update SAE JA1012 RCM Guide</w:t>
      </w:r>
      <w:r w:rsidR="002A53BF">
        <w:rPr>
          <w:rFonts w:asciiTheme="minorHAnsi" w:hAnsiTheme="minorHAnsi"/>
          <w:sz w:val="22"/>
          <w:szCs w:val="22"/>
        </w:rPr>
        <w:t xml:space="preserve"> to provide analytics for </w:t>
      </w:r>
      <w:proofErr w:type="gramStart"/>
      <w:r w:rsidR="002A53BF">
        <w:rPr>
          <w:rFonts w:asciiTheme="minorHAnsi" w:hAnsiTheme="minorHAnsi"/>
          <w:sz w:val="22"/>
          <w:szCs w:val="22"/>
        </w:rPr>
        <w:t>AM</w:t>
      </w:r>
      <w:proofErr w:type="gramEnd"/>
      <w:r w:rsidR="002A53BF">
        <w:rPr>
          <w:rFonts w:asciiTheme="minorHAnsi" w:hAnsiTheme="minorHAnsi"/>
          <w:sz w:val="22"/>
          <w:szCs w:val="22"/>
        </w:rPr>
        <w:t xml:space="preserve"> trade-offs </w:t>
      </w:r>
      <w:r w:rsidRPr="0057666F">
        <w:rPr>
          <w:rFonts w:asciiTheme="minorHAnsi" w:hAnsiTheme="minorHAnsi"/>
          <w:sz w:val="22"/>
          <w:szCs w:val="22"/>
        </w:rPr>
        <w:t>in RCM and CBM+</w:t>
      </w:r>
      <w:r w:rsidR="00DC1751">
        <w:rPr>
          <w:rFonts w:asciiTheme="minorHAnsi" w:hAnsiTheme="minorHAnsi"/>
          <w:sz w:val="22"/>
          <w:szCs w:val="22"/>
        </w:rPr>
        <w:t>.</w:t>
      </w:r>
    </w:p>
    <w:p w:rsidR="005D6762" w:rsidRPr="0057666F" w:rsidRDefault="005D6762"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b/>
          <w:sz w:val="22"/>
          <w:szCs w:val="22"/>
        </w:rPr>
        <w:t>Priority:</w:t>
      </w:r>
      <w:r w:rsidRPr="00383CA4">
        <w:rPr>
          <w:rFonts w:asciiTheme="minorHAnsi" w:hAnsiTheme="minorHAnsi"/>
          <w:sz w:val="22"/>
          <w:szCs w:val="22"/>
        </w:rPr>
        <w:t xml:space="preserve"> </w:t>
      </w:r>
      <w:r w:rsidR="00383CA4" w:rsidRPr="00383CA4">
        <w:rPr>
          <w:rFonts w:asciiTheme="minorHAnsi" w:hAnsiTheme="minorHAnsi"/>
          <w:sz w:val="22"/>
          <w:szCs w:val="22"/>
        </w:rPr>
        <w:t>Medium</w:t>
      </w:r>
    </w:p>
    <w:p w:rsidR="005D6762" w:rsidRPr="0057666F"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Organization</w:t>
      </w:r>
      <w:r w:rsidR="005D6762" w:rsidRPr="00275137">
        <w:rPr>
          <w:rFonts w:asciiTheme="minorHAnsi" w:hAnsiTheme="minorHAnsi"/>
          <w:b/>
          <w:sz w:val="22"/>
          <w:szCs w:val="22"/>
        </w:rPr>
        <w:t>:</w:t>
      </w:r>
      <w:r w:rsidR="005D6762" w:rsidRPr="0057666F">
        <w:rPr>
          <w:rFonts w:asciiTheme="minorHAnsi" w:hAnsiTheme="minorHAnsi"/>
          <w:sz w:val="22"/>
          <w:szCs w:val="22"/>
        </w:rPr>
        <w:t xml:space="preserve"> SAE</w:t>
      </w:r>
      <w:r w:rsidR="00D36BCE">
        <w:rPr>
          <w:rFonts w:asciiTheme="minorHAnsi" w:hAnsiTheme="minorHAnsi"/>
          <w:sz w:val="22"/>
          <w:szCs w:val="22"/>
        </w:rPr>
        <w:t>, ISO, ASTM</w:t>
      </w:r>
    </w:p>
    <w:p w:rsidR="005D6762" w:rsidRPr="0057666F" w:rsidRDefault="006213FA">
      <w:pPr>
        <w:pStyle w:val="Default"/>
        <w:spacing w:after="200" w:line="276" w:lineRule="auto"/>
        <w:rPr>
          <w:rFonts w:asciiTheme="minorHAnsi" w:hAnsiTheme="minorHAnsi" w:cstheme="minorHAnsi"/>
          <w:color w:val="0000CC"/>
          <w:sz w:val="22"/>
          <w:szCs w:val="22"/>
        </w:rPr>
      </w:pPr>
      <w:r>
        <w:rPr>
          <w:rFonts w:asciiTheme="minorHAnsi" w:hAnsiTheme="minorHAnsi" w:cstheme="minorHAnsi"/>
          <w:sz w:val="22"/>
          <w:szCs w:val="22"/>
        </w:rPr>
        <w:t xml:space="preserve">See also </w:t>
      </w:r>
      <w:r w:rsidRPr="00275137">
        <w:rPr>
          <w:rFonts w:asciiTheme="minorHAnsi" w:hAnsiTheme="minorHAnsi" w:cstheme="minorHAnsi"/>
          <w:sz w:val="22"/>
          <w:szCs w:val="22"/>
          <w:highlight w:val="yellow"/>
        </w:rPr>
        <w:t>Gap PC1</w:t>
      </w:r>
      <w:r w:rsidR="005C64A8">
        <w:rPr>
          <w:rFonts w:asciiTheme="minorHAnsi" w:hAnsiTheme="minorHAnsi" w:cstheme="minorHAnsi"/>
          <w:sz w:val="22"/>
          <w:szCs w:val="22"/>
          <w:highlight w:val="yellow"/>
        </w:rPr>
        <w:t>4</w:t>
      </w:r>
      <w:r>
        <w:rPr>
          <w:rFonts w:asciiTheme="minorHAnsi" w:hAnsiTheme="minorHAnsi" w:cstheme="minorHAnsi"/>
          <w:sz w:val="22"/>
          <w:szCs w:val="22"/>
        </w:rPr>
        <w:t xml:space="preserve"> on environmental health and safety issues and protection of AM machine operators.</w:t>
      </w:r>
    </w:p>
    <w:p w:rsidR="00026BA3" w:rsidRPr="00275137" w:rsidRDefault="00026BA3">
      <w:pPr>
        <w:spacing w:after="200" w:line="276" w:lineRule="auto"/>
        <w:rPr>
          <w:rFonts w:asciiTheme="minorHAnsi" w:hAnsiTheme="minorHAnsi"/>
          <w:b/>
          <w:sz w:val="22"/>
          <w:szCs w:val="22"/>
          <w:u w:val="single"/>
        </w:rPr>
      </w:pPr>
      <w:r w:rsidRPr="00275137">
        <w:rPr>
          <w:rFonts w:asciiTheme="minorHAnsi" w:hAnsiTheme="minorHAnsi"/>
          <w:b/>
          <w:sz w:val="22"/>
          <w:szCs w:val="22"/>
          <w:u w:val="single"/>
        </w:rPr>
        <w:t>Maintenance and Sustainment of Parts</w:t>
      </w:r>
    </w:p>
    <w:p w:rsidR="00026BA3" w:rsidRPr="0057666F" w:rsidRDefault="00026BA3">
      <w:pPr>
        <w:spacing w:after="200" w:line="276" w:lineRule="auto"/>
        <w:rPr>
          <w:rFonts w:asciiTheme="minorHAnsi" w:hAnsiTheme="minorHAnsi"/>
          <w:sz w:val="22"/>
          <w:szCs w:val="22"/>
        </w:rPr>
      </w:pPr>
      <w:r w:rsidRPr="0057666F">
        <w:rPr>
          <w:rFonts w:asciiTheme="minorHAnsi" w:hAnsiTheme="minorHAnsi"/>
          <w:sz w:val="22"/>
          <w:szCs w:val="22"/>
        </w:rPr>
        <w:t>Maintenance of parts relates to the quality of the parts that are being produced as they relate to the design, the repeatability of the parts from machine to machine, and the quality of the parts that are being printed as well as the form, fit and function factor</w:t>
      </w:r>
      <w:r w:rsidR="00387691">
        <w:rPr>
          <w:rFonts w:asciiTheme="minorHAnsi" w:hAnsiTheme="minorHAnsi"/>
          <w:sz w:val="22"/>
          <w:szCs w:val="22"/>
        </w:rPr>
        <w:t xml:space="preserve">. </w:t>
      </w:r>
      <w:r w:rsidRPr="0057666F">
        <w:rPr>
          <w:rFonts w:asciiTheme="minorHAnsi" w:hAnsiTheme="minorHAnsi"/>
          <w:sz w:val="22"/>
          <w:szCs w:val="22"/>
        </w:rPr>
        <w:t>Materials are also a factor since there are several types of materials that can be used, from thermoplastics to metal powder</w:t>
      </w:r>
      <w:r w:rsidR="00387691">
        <w:rPr>
          <w:rFonts w:asciiTheme="minorHAnsi" w:hAnsiTheme="minorHAnsi"/>
          <w:sz w:val="22"/>
          <w:szCs w:val="22"/>
        </w:rPr>
        <w:t xml:space="preserve">. </w:t>
      </w:r>
      <w:r w:rsidRPr="0057666F">
        <w:rPr>
          <w:rFonts w:asciiTheme="minorHAnsi" w:hAnsiTheme="minorHAnsi"/>
          <w:sz w:val="22"/>
          <w:szCs w:val="22"/>
        </w:rPr>
        <w:t xml:space="preserve"> There are several different AM </w:t>
      </w:r>
      <w:r w:rsidR="009B63DB" w:rsidRPr="006A2068">
        <w:rPr>
          <w:rFonts w:asciiTheme="minorHAnsi" w:hAnsiTheme="minorHAnsi"/>
          <w:sz w:val="22"/>
          <w:szCs w:val="22"/>
        </w:rPr>
        <w:t>materials</w:t>
      </w:r>
      <w:r w:rsidRPr="0057666F">
        <w:rPr>
          <w:rFonts w:asciiTheme="minorHAnsi" w:hAnsiTheme="minorHAnsi"/>
          <w:sz w:val="22"/>
          <w:szCs w:val="22"/>
        </w:rPr>
        <w:t xml:space="preserve"> that are currently being used including ABS/PLA/nylon/carbon as well as aluminum, stainless steel, Inconel and titanium in addition to newer materials that are currently being developed</w:t>
      </w:r>
      <w:r w:rsidR="00387691">
        <w:rPr>
          <w:rFonts w:asciiTheme="minorHAnsi" w:hAnsiTheme="minorHAnsi"/>
          <w:sz w:val="22"/>
          <w:szCs w:val="22"/>
        </w:rPr>
        <w:t xml:space="preserve">. </w:t>
      </w:r>
      <w:r w:rsidRPr="0057666F">
        <w:rPr>
          <w:rFonts w:asciiTheme="minorHAnsi" w:hAnsiTheme="minorHAnsi"/>
          <w:sz w:val="22"/>
          <w:szCs w:val="22"/>
        </w:rPr>
        <w:t>Ancillary equipment needs to be identified for finishing (touch labor), machining or coatings needed to arrive at the final product</w:t>
      </w:r>
      <w:r w:rsidR="00387691">
        <w:rPr>
          <w:rFonts w:asciiTheme="minorHAnsi" w:hAnsiTheme="minorHAnsi"/>
          <w:sz w:val="22"/>
          <w:szCs w:val="22"/>
        </w:rPr>
        <w:t xml:space="preserve">. </w:t>
      </w:r>
      <w:r w:rsidRPr="0057666F">
        <w:rPr>
          <w:rFonts w:asciiTheme="minorHAnsi" w:hAnsiTheme="minorHAnsi"/>
          <w:sz w:val="22"/>
          <w:szCs w:val="22"/>
        </w:rPr>
        <w:t xml:space="preserve">Other areas that need to be addressed include the results of AM repairs such as </w:t>
      </w:r>
      <w:r w:rsidR="008D0873">
        <w:rPr>
          <w:rFonts w:asciiTheme="minorHAnsi" w:hAnsiTheme="minorHAnsi"/>
          <w:sz w:val="22"/>
          <w:szCs w:val="22"/>
        </w:rPr>
        <w:t>c</w:t>
      </w:r>
      <w:r w:rsidRPr="0057666F">
        <w:rPr>
          <w:rFonts w:asciiTheme="minorHAnsi" w:hAnsiTheme="minorHAnsi"/>
          <w:sz w:val="22"/>
          <w:szCs w:val="22"/>
        </w:rPr>
        <w:t xml:space="preserve">old </w:t>
      </w:r>
      <w:r w:rsidR="008D0873">
        <w:rPr>
          <w:rFonts w:asciiTheme="minorHAnsi" w:hAnsiTheme="minorHAnsi"/>
          <w:sz w:val="22"/>
          <w:szCs w:val="22"/>
        </w:rPr>
        <w:t>s</w:t>
      </w:r>
      <w:r w:rsidRPr="0057666F">
        <w:rPr>
          <w:rFonts w:asciiTheme="minorHAnsi" w:hAnsiTheme="minorHAnsi"/>
          <w:sz w:val="22"/>
          <w:szCs w:val="22"/>
        </w:rPr>
        <w:t xml:space="preserve">pray technologies and the logistics </w:t>
      </w:r>
      <w:r w:rsidRPr="006A2068">
        <w:rPr>
          <w:rFonts w:asciiTheme="minorHAnsi" w:hAnsiTheme="minorHAnsi"/>
          <w:sz w:val="22"/>
          <w:szCs w:val="22"/>
        </w:rPr>
        <w:t>tail</w:t>
      </w:r>
      <w:r w:rsidRPr="0057666F">
        <w:rPr>
          <w:rFonts w:asciiTheme="minorHAnsi" w:hAnsiTheme="minorHAnsi"/>
          <w:sz w:val="22"/>
          <w:szCs w:val="22"/>
        </w:rPr>
        <w:t xml:space="preserve"> that needs to be in place to support high quality repairs</w:t>
      </w:r>
      <w:r w:rsidR="00387691">
        <w:rPr>
          <w:rFonts w:asciiTheme="minorHAnsi" w:hAnsiTheme="minorHAnsi"/>
          <w:sz w:val="22"/>
          <w:szCs w:val="22"/>
        </w:rPr>
        <w:t xml:space="preserve">. </w:t>
      </w:r>
      <w:r w:rsidRPr="0057666F">
        <w:rPr>
          <w:rFonts w:asciiTheme="minorHAnsi" w:hAnsiTheme="minorHAnsi"/>
          <w:sz w:val="22"/>
          <w:szCs w:val="22"/>
        </w:rPr>
        <w:t>Other factors to be addressed include:</w:t>
      </w:r>
    </w:p>
    <w:p w:rsidR="00026BA3" w:rsidRPr="0057666F" w:rsidRDefault="00026BA3">
      <w:pPr>
        <w:pStyle w:val="ListParagraph0"/>
        <w:numPr>
          <w:ilvl w:val="0"/>
          <w:numId w:val="98"/>
        </w:numPr>
        <w:ind w:left="540"/>
        <w:contextualSpacing w:val="0"/>
        <w:rPr>
          <w:rFonts w:asciiTheme="minorHAnsi" w:hAnsiTheme="minorHAnsi"/>
        </w:rPr>
      </w:pPr>
      <w:r w:rsidRPr="0057666F">
        <w:rPr>
          <w:rFonts w:asciiTheme="minorHAnsi" w:hAnsiTheme="minorHAnsi"/>
        </w:rPr>
        <w:t>Qualification of parts made from similar machines</w:t>
      </w:r>
    </w:p>
    <w:p w:rsidR="00026BA3" w:rsidRPr="0057666F" w:rsidRDefault="00026BA3">
      <w:pPr>
        <w:pStyle w:val="ListParagraph0"/>
        <w:numPr>
          <w:ilvl w:val="0"/>
          <w:numId w:val="98"/>
        </w:numPr>
        <w:ind w:left="540"/>
        <w:contextualSpacing w:val="0"/>
        <w:rPr>
          <w:rFonts w:asciiTheme="minorHAnsi" w:hAnsiTheme="minorHAnsi"/>
        </w:rPr>
      </w:pPr>
      <w:r w:rsidRPr="0057666F">
        <w:rPr>
          <w:rFonts w:asciiTheme="minorHAnsi" w:hAnsiTheme="minorHAnsi"/>
        </w:rPr>
        <w:t>How to qualify, accept and repair parts or tools made from AM machines</w:t>
      </w:r>
    </w:p>
    <w:p w:rsidR="00026BA3" w:rsidRPr="0057666F" w:rsidRDefault="00026BA3">
      <w:pPr>
        <w:pStyle w:val="ListParagraph0"/>
        <w:numPr>
          <w:ilvl w:val="0"/>
          <w:numId w:val="98"/>
        </w:numPr>
        <w:ind w:left="540"/>
        <w:contextualSpacing w:val="0"/>
        <w:rPr>
          <w:rFonts w:asciiTheme="minorHAnsi" w:hAnsiTheme="minorHAnsi"/>
        </w:rPr>
      </w:pPr>
      <w:r w:rsidRPr="0057666F">
        <w:rPr>
          <w:rFonts w:asciiTheme="minorHAnsi" w:hAnsiTheme="minorHAnsi"/>
        </w:rPr>
        <w:t>Maintenance related to non-AM parts or tools/tooling being repaired using AM technology</w:t>
      </w:r>
    </w:p>
    <w:p w:rsidR="00026BA3" w:rsidRPr="0057666F" w:rsidRDefault="00026BA3">
      <w:pPr>
        <w:pStyle w:val="ListParagraph0"/>
        <w:numPr>
          <w:ilvl w:val="0"/>
          <w:numId w:val="98"/>
        </w:numPr>
        <w:ind w:left="540"/>
        <w:contextualSpacing w:val="0"/>
        <w:rPr>
          <w:rFonts w:asciiTheme="minorHAnsi" w:hAnsiTheme="minorHAnsi"/>
        </w:rPr>
      </w:pPr>
      <w:r w:rsidRPr="0057666F">
        <w:rPr>
          <w:rFonts w:asciiTheme="minorHAnsi" w:hAnsiTheme="minorHAnsi"/>
        </w:rPr>
        <w:t>AM restoration processes for end-use parts or tooling, including material preparation, standard cleaning, and handling</w:t>
      </w:r>
    </w:p>
    <w:p w:rsidR="00026BA3" w:rsidRPr="0057666F" w:rsidRDefault="00026BA3">
      <w:pPr>
        <w:pStyle w:val="ListParagraph0"/>
        <w:numPr>
          <w:ilvl w:val="0"/>
          <w:numId w:val="98"/>
        </w:numPr>
        <w:ind w:left="540"/>
        <w:contextualSpacing w:val="0"/>
        <w:rPr>
          <w:rFonts w:asciiTheme="minorHAnsi" w:hAnsiTheme="minorHAnsi"/>
        </w:rPr>
      </w:pPr>
      <w:r w:rsidRPr="0057666F">
        <w:rPr>
          <w:rFonts w:asciiTheme="minorHAnsi" w:hAnsiTheme="minorHAnsi"/>
        </w:rPr>
        <w:t>The urgency of the maintenance required, e.g., requiring creation of a missing tool using additive technology</w:t>
      </w:r>
    </w:p>
    <w:p w:rsidR="00026BA3" w:rsidRPr="0057666F" w:rsidRDefault="00026BA3">
      <w:pPr>
        <w:pStyle w:val="ListParagraph0"/>
        <w:numPr>
          <w:ilvl w:val="0"/>
          <w:numId w:val="98"/>
        </w:numPr>
        <w:ind w:left="540"/>
        <w:contextualSpacing w:val="0"/>
        <w:rPr>
          <w:rFonts w:asciiTheme="minorHAnsi" w:hAnsiTheme="minorHAnsi"/>
        </w:rPr>
      </w:pPr>
      <w:r w:rsidRPr="0057666F">
        <w:rPr>
          <w:rFonts w:asciiTheme="minorHAnsi" w:hAnsiTheme="minorHAnsi"/>
        </w:rPr>
        <w:t xml:space="preserve">Trade space related to different levels of repair, methods for accomplishing similar repairs using traditional technologies and AM (e.g., relating to </w:t>
      </w:r>
      <w:r w:rsidR="00B12B05" w:rsidRPr="002D0013">
        <w:rPr>
          <w:rFonts w:asciiTheme="minorHAnsi" w:hAnsiTheme="minorHAnsi"/>
        </w:rPr>
        <w:t>Life Cycle Cost Analysis (LCC), LORA, and RCM</w:t>
      </w:r>
      <w:r w:rsidR="00B12B05" w:rsidRPr="00B12B05">
        <w:rPr>
          <w:rStyle w:val="FootnoteReference"/>
          <w:rFonts w:asciiTheme="minorHAnsi" w:hAnsiTheme="minorHAnsi"/>
        </w:rPr>
        <w:t xml:space="preserve"> </w:t>
      </w:r>
      <w:r w:rsidR="00B12B05">
        <w:rPr>
          <w:rStyle w:val="FootnoteReference"/>
          <w:rFonts w:asciiTheme="minorHAnsi" w:hAnsiTheme="minorHAnsi"/>
        </w:rPr>
        <w:footnoteReference w:id="22"/>
      </w:r>
    </w:p>
    <w:p w:rsidR="00026BA3" w:rsidRPr="0057666F" w:rsidRDefault="00026BA3">
      <w:pPr>
        <w:pStyle w:val="Default"/>
        <w:spacing w:after="200" w:line="276" w:lineRule="auto"/>
        <w:rPr>
          <w:rFonts w:asciiTheme="minorHAnsi" w:hAnsiTheme="minorHAnsi"/>
          <w:color w:val="auto"/>
          <w:sz w:val="22"/>
          <w:szCs w:val="22"/>
        </w:rPr>
      </w:pPr>
      <w:r w:rsidRPr="0057666F">
        <w:rPr>
          <w:rFonts w:asciiTheme="minorHAnsi" w:hAnsiTheme="minorHAnsi"/>
          <w:color w:val="auto"/>
          <w:sz w:val="22"/>
          <w:szCs w:val="22"/>
        </w:rPr>
        <w:t>Existing standards that relate to this topic include:</w:t>
      </w:r>
    </w:p>
    <w:p w:rsidR="00026BA3" w:rsidRPr="0057666F" w:rsidRDefault="00026BA3" w:rsidP="00275137">
      <w:pPr>
        <w:pStyle w:val="ListParagraph0"/>
        <w:numPr>
          <w:ilvl w:val="0"/>
          <w:numId w:val="99"/>
        </w:numPr>
        <w:ind w:left="540"/>
        <w:contextualSpacing w:val="0"/>
        <w:rPr>
          <w:rFonts w:asciiTheme="minorHAnsi" w:hAnsiTheme="minorHAnsi"/>
        </w:rPr>
      </w:pPr>
      <w:r w:rsidRPr="0057666F">
        <w:rPr>
          <w:rFonts w:asciiTheme="minorHAnsi" w:hAnsiTheme="minorHAnsi"/>
        </w:rPr>
        <w:t>D</w:t>
      </w:r>
      <w:r w:rsidR="00193FC2">
        <w:rPr>
          <w:rFonts w:asciiTheme="minorHAnsi" w:hAnsiTheme="minorHAnsi"/>
        </w:rPr>
        <w:t>o</w:t>
      </w:r>
      <w:r w:rsidRPr="0057666F">
        <w:rPr>
          <w:rFonts w:asciiTheme="minorHAnsi" w:hAnsiTheme="minorHAnsi"/>
        </w:rPr>
        <w:t>D: MIL-STD-3049 - DED metal remanufacture/restoration</w:t>
      </w:r>
    </w:p>
    <w:p w:rsidR="00026BA3" w:rsidRPr="0057666F" w:rsidRDefault="00026BA3" w:rsidP="00275137">
      <w:pPr>
        <w:pStyle w:val="ListParagraph0"/>
        <w:numPr>
          <w:ilvl w:val="0"/>
          <w:numId w:val="99"/>
        </w:numPr>
        <w:ind w:left="540"/>
        <w:contextualSpacing w:val="0"/>
        <w:rPr>
          <w:rFonts w:asciiTheme="minorHAnsi" w:hAnsiTheme="minorHAnsi"/>
        </w:rPr>
      </w:pPr>
      <w:r w:rsidRPr="0057666F">
        <w:rPr>
          <w:rFonts w:asciiTheme="minorHAnsi" w:hAnsiTheme="minorHAnsi"/>
        </w:rPr>
        <w:lastRenderedPageBreak/>
        <w:t>ISO TC44: (welding) ISO 15609-1:2004, Specification and qualification of welding procedures for metallic materials -- Welding procedure specification -- Part 1: Arc welding</w:t>
      </w:r>
    </w:p>
    <w:p w:rsidR="00026BA3" w:rsidRPr="0057666F" w:rsidRDefault="00026BA3" w:rsidP="00DC1751">
      <w:pPr>
        <w:pStyle w:val="ListParagraph0"/>
        <w:numPr>
          <w:ilvl w:val="0"/>
          <w:numId w:val="99"/>
        </w:numPr>
        <w:ind w:left="540"/>
        <w:contextualSpacing w:val="0"/>
        <w:rPr>
          <w:rFonts w:asciiTheme="minorHAnsi" w:hAnsiTheme="minorHAnsi"/>
        </w:rPr>
      </w:pPr>
      <w:r w:rsidRPr="0057666F">
        <w:rPr>
          <w:rFonts w:asciiTheme="minorHAnsi" w:hAnsiTheme="minorHAnsi"/>
        </w:rPr>
        <w:t>American Welding Society (AWS) D17.1, Specification for Fusion Welding for Aerospace Applications</w:t>
      </w:r>
    </w:p>
    <w:p w:rsidR="00026BA3" w:rsidRPr="0057666F" w:rsidRDefault="00026BA3" w:rsidP="00DC1751">
      <w:pPr>
        <w:pStyle w:val="ListParagraph0"/>
        <w:numPr>
          <w:ilvl w:val="0"/>
          <w:numId w:val="99"/>
        </w:numPr>
        <w:ind w:left="540"/>
        <w:contextualSpacing w:val="0"/>
        <w:rPr>
          <w:rFonts w:asciiTheme="minorHAnsi" w:hAnsiTheme="minorHAnsi"/>
        </w:rPr>
      </w:pPr>
      <w:r w:rsidRPr="0057666F">
        <w:rPr>
          <w:rFonts w:asciiTheme="minorHAnsi" w:hAnsiTheme="minorHAnsi"/>
        </w:rPr>
        <w:t>AWS B2.1, Specification for Welding Procedure and Performance Qualification</w:t>
      </w:r>
    </w:p>
    <w:p w:rsidR="00026BA3" w:rsidRPr="0057666F" w:rsidRDefault="00026BA3" w:rsidP="00DC1751">
      <w:pPr>
        <w:pStyle w:val="ListParagraph0"/>
        <w:numPr>
          <w:ilvl w:val="0"/>
          <w:numId w:val="99"/>
        </w:numPr>
        <w:ind w:left="540"/>
        <w:contextualSpacing w:val="0"/>
        <w:rPr>
          <w:rFonts w:asciiTheme="minorHAnsi" w:hAnsiTheme="minorHAnsi"/>
        </w:rPr>
      </w:pPr>
      <w:r w:rsidRPr="0057666F">
        <w:rPr>
          <w:rFonts w:asciiTheme="minorHAnsi" w:hAnsiTheme="minorHAnsi"/>
        </w:rPr>
        <w:t>SAE AMS-AM: (electron beam welding) SAE AMS 2680C-2001, Electron-Beam Welding for Fatigue Critical Applications (Reaffirmed: April 2006)</w:t>
      </w:r>
    </w:p>
    <w:p w:rsidR="00026BA3" w:rsidRPr="0057666F" w:rsidRDefault="00026BA3">
      <w:pPr>
        <w:spacing w:after="200" w:line="276" w:lineRule="auto"/>
        <w:rPr>
          <w:rFonts w:asciiTheme="minorHAnsi" w:hAnsiTheme="minorHAnsi"/>
          <w:sz w:val="22"/>
          <w:szCs w:val="22"/>
        </w:rPr>
      </w:pPr>
      <w:r w:rsidRPr="0057666F">
        <w:rPr>
          <w:rFonts w:asciiTheme="minorHAnsi" w:hAnsiTheme="minorHAnsi"/>
          <w:sz w:val="22"/>
          <w:szCs w:val="22"/>
        </w:rPr>
        <w:t>Standards in development include:</w:t>
      </w:r>
    </w:p>
    <w:p w:rsidR="00026BA3" w:rsidRPr="0057666F" w:rsidRDefault="00026BA3" w:rsidP="00275137">
      <w:pPr>
        <w:pStyle w:val="ListParagraph0"/>
        <w:numPr>
          <w:ilvl w:val="0"/>
          <w:numId w:val="99"/>
        </w:numPr>
        <w:ind w:left="540"/>
        <w:contextualSpacing w:val="0"/>
        <w:rPr>
          <w:rFonts w:asciiTheme="minorHAnsi" w:hAnsiTheme="minorHAnsi"/>
        </w:rPr>
      </w:pPr>
      <w:r w:rsidRPr="0057666F">
        <w:rPr>
          <w:rFonts w:asciiTheme="minorHAnsi" w:hAnsiTheme="minorHAnsi"/>
        </w:rPr>
        <w:t>AWS D20.1, Specification for Fabrication of Metal Components using Additive Manufacturing</w:t>
      </w:r>
    </w:p>
    <w:p w:rsidR="00830466" w:rsidRDefault="00026BA3" w:rsidP="00275137">
      <w:pPr>
        <w:pStyle w:val="CommentTex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Gap M</w:t>
      </w:r>
      <w:r w:rsidR="00DC1751" w:rsidRPr="00275137">
        <w:rPr>
          <w:rFonts w:asciiTheme="minorHAnsi" w:hAnsiTheme="minorHAnsi"/>
          <w:b/>
          <w:sz w:val="22"/>
          <w:szCs w:val="22"/>
        </w:rPr>
        <w:t>2:</w:t>
      </w:r>
      <w:r w:rsidR="00C36AEE" w:rsidRPr="00275137">
        <w:rPr>
          <w:rFonts w:asciiTheme="minorHAnsi" w:hAnsiTheme="minorHAnsi"/>
          <w:b/>
          <w:sz w:val="22"/>
          <w:szCs w:val="22"/>
        </w:rPr>
        <w:t xml:space="preserve"> Using AM to </w:t>
      </w:r>
      <w:r w:rsidRPr="00275137">
        <w:rPr>
          <w:rFonts w:asciiTheme="minorHAnsi" w:hAnsiTheme="minorHAnsi"/>
          <w:b/>
          <w:sz w:val="22"/>
          <w:szCs w:val="22"/>
        </w:rPr>
        <w:t>Print Tools</w:t>
      </w:r>
      <w:r w:rsidR="00DC1751" w:rsidRPr="00275137">
        <w:rPr>
          <w:rFonts w:asciiTheme="minorHAnsi" w:hAnsiTheme="minorHAnsi"/>
          <w:b/>
          <w:sz w:val="22"/>
          <w:szCs w:val="22"/>
        </w:rPr>
        <w:t>.</w:t>
      </w:r>
      <w:r w:rsidRPr="009230F7">
        <w:rPr>
          <w:rFonts w:asciiTheme="minorHAnsi" w:hAnsiTheme="minorHAnsi"/>
          <w:sz w:val="22"/>
          <w:szCs w:val="22"/>
        </w:rPr>
        <w:t xml:space="preserve"> </w:t>
      </w:r>
      <w:r w:rsidR="00FA78B2" w:rsidRPr="00275137">
        <w:rPr>
          <w:rFonts w:asciiTheme="minorHAnsi" w:hAnsiTheme="minorHAnsi"/>
          <w:sz w:val="22"/>
          <w:szCs w:val="22"/>
        </w:rPr>
        <w:t>Current standards may not consider the variety of materials that can be used to create tools using additive manufacturing</w:t>
      </w:r>
      <w:r w:rsidR="005C64A8">
        <w:rPr>
          <w:rFonts w:asciiTheme="minorHAnsi" w:hAnsiTheme="minorHAnsi"/>
          <w:sz w:val="22"/>
          <w:szCs w:val="22"/>
        </w:rPr>
        <w:t>.</w:t>
      </w:r>
    </w:p>
    <w:p w:rsidR="00830466" w:rsidRDefault="003E2523" w:rsidP="00275137">
      <w:pPr>
        <w:pStyle w:val="CommentText"/>
        <w:pBdr>
          <w:top w:val="single" w:sz="4" w:space="1" w:color="auto"/>
          <w:left w:val="single" w:sz="4" w:space="4" w:color="auto"/>
          <w:bottom w:val="single" w:sz="4" w:space="1" w:color="auto"/>
          <w:right w:val="single" w:sz="4" w:space="4" w:color="auto"/>
        </w:pBdr>
        <w:spacing w:after="200" w:line="276" w:lineRule="auto"/>
        <w:rPr>
          <w:rStyle w:val="CommentReference"/>
          <w:rFonts w:asciiTheme="minorHAnsi" w:hAnsiTheme="minorHAnsi"/>
          <w:sz w:val="22"/>
          <w:szCs w:val="22"/>
        </w:rPr>
      </w:pPr>
      <w:r w:rsidRPr="00275137">
        <w:rPr>
          <w:rStyle w:val="CommentReference"/>
          <w:rFonts w:asciiTheme="minorHAnsi" w:hAnsiTheme="minorHAnsi"/>
          <w:b/>
          <w:sz w:val="22"/>
          <w:szCs w:val="22"/>
        </w:rPr>
        <w:t>R&amp;D Needed:</w:t>
      </w:r>
      <w:r w:rsidRPr="00BC037D">
        <w:rPr>
          <w:rStyle w:val="CommentReference"/>
          <w:rFonts w:asciiTheme="minorHAnsi" w:hAnsiTheme="minorHAnsi"/>
          <w:sz w:val="22"/>
          <w:szCs w:val="22"/>
        </w:rPr>
        <w:t xml:space="preserve"> </w:t>
      </w:r>
      <w:r w:rsidR="00DA6D47" w:rsidRPr="00BC037D">
        <w:rPr>
          <w:rStyle w:val="CommentReference"/>
          <w:rFonts w:asciiTheme="minorHAnsi" w:hAnsiTheme="minorHAnsi"/>
          <w:sz w:val="22"/>
          <w:szCs w:val="22"/>
        </w:rPr>
        <w:t>No</w:t>
      </w:r>
    </w:p>
    <w:p w:rsidR="00026BA3" w:rsidRPr="0057666F" w:rsidRDefault="00026BA3" w:rsidP="00275137">
      <w:pPr>
        <w:pStyle w:val="CommentTex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Recommendation:</w:t>
      </w:r>
      <w:r w:rsidRPr="00FA78B2">
        <w:rPr>
          <w:rFonts w:asciiTheme="minorHAnsi" w:hAnsiTheme="minorHAnsi"/>
          <w:sz w:val="22"/>
          <w:szCs w:val="22"/>
        </w:rPr>
        <w:t xml:space="preserve"> </w:t>
      </w:r>
      <w:r w:rsidR="00FA78B2" w:rsidRPr="00275137">
        <w:rPr>
          <w:rFonts w:asciiTheme="minorHAnsi" w:hAnsiTheme="minorHAnsi"/>
          <w:sz w:val="22"/>
          <w:szCs w:val="22"/>
        </w:rPr>
        <w:t xml:space="preserve">Amend the B107 series of standards to require specific strength/loads for hand tools to ensure that </w:t>
      </w:r>
      <w:proofErr w:type="gramStart"/>
      <w:r w:rsidR="00FA78B2" w:rsidRPr="00275137">
        <w:rPr>
          <w:rFonts w:asciiTheme="minorHAnsi" w:hAnsiTheme="minorHAnsi"/>
          <w:sz w:val="22"/>
          <w:szCs w:val="22"/>
        </w:rPr>
        <w:t>AM</w:t>
      </w:r>
      <w:proofErr w:type="gramEnd"/>
      <w:r w:rsidR="00FA78B2" w:rsidRPr="00275137">
        <w:rPr>
          <w:rFonts w:asciiTheme="minorHAnsi" w:hAnsiTheme="minorHAnsi"/>
          <w:sz w:val="22"/>
          <w:szCs w:val="22"/>
        </w:rPr>
        <w:t xml:space="preserve"> printed tools function like machined tools. Examples include: </w:t>
      </w:r>
      <w:r w:rsidRPr="0057666F">
        <w:rPr>
          <w:rFonts w:asciiTheme="minorHAnsi" w:hAnsiTheme="minorHAnsi"/>
          <w:sz w:val="22"/>
          <w:szCs w:val="22"/>
        </w:rPr>
        <w:t xml:space="preserve"> </w:t>
      </w:r>
    </w:p>
    <w:p w:rsidR="00026BA3" w:rsidRPr="0057666F" w:rsidRDefault="00026BA3" w:rsidP="00275137">
      <w:pPr>
        <w:pStyle w:val="ListParagraph0"/>
        <w:numPr>
          <w:ilvl w:val="0"/>
          <w:numId w:val="97"/>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contextualSpacing w:val="0"/>
        <w:rPr>
          <w:rFonts w:asciiTheme="minorHAnsi" w:hAnsiTheme="minorHAnsi" w:cstheme="minorHAnsi"/>
        </w:rPr>
      </w:pPr>
      <w:r w:rsidRPr="0057666F">
        <w:rPr>
          <w:rFonts w:asciiTheme="minorHAnsi" w:hAnsiTheme="minorHAnsi" w:cstheme="minorHAnsi"/>
        </w:rPr>
        <w:t>B107.100-2010  Flat Wrenches</w:t>
      </w:r>
    </w:p>
    <w:p w:rsidR="00026BA3" w:rsidRPr="0057666F" w:rsidRDefault="00026BA3" w:rsidP="00275137">
      <w:pPr>
        <w:pStyle w:val="ListParagraph0"/>
        <w:numPr>
          <w:ilvl w:val="0"/>
          <w:numId w:val="97"/>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contextualSpacing w:val="0"/>
        <w:rPr>
          <w:rFonts w:asciiTheme="minorHAnsi" w:hAnsiTheme="minorHAnsi" w:cstheme="minorHAnsi"/>
        </w:rPr>
      </w:pPr>
      <w:r w:rsidRPr="0057666F">
        <w:rPr>
          <w:rFonts w:asciiTheme="minorHAnsi" w:hAnsiTheme="minorHAnsi" w:cstheme="minorHAnsi"/>
        </w:rPr>
        <w:t>B107.110-2012  Socket Wrenches, Handles, and Attachments</w:t>
      </w:r>
    </w:p>
    <w:p w:rsidR="00026BA3" w:rsidRPr="0057666F" w:rsidRDefault="00026BA3" w:rsidP="00275137">
      <w:pPr>
        <w:pStyle w:val="ListParagraph0"/>
        <w:numPr>
          <w:ilvl w:val="0"/>
          <w:numId w:val="97"/>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contextualSpacing w:val="0"/>
        <w:rPr>
          <w:rFonts w:asciiTheme="minorHAnsi" w:hAnsiTheme="minorHAnsi" w:cstheme="minorHAnsi"/>
        </w:rPr>
      </w:pPr>
      <w:r w:rsidRPr="0057666F">
        <w:rPr>
          <w:rFonts w:asciiTheme="minorHAnsi" w:hAnsiTheme="minorHAnsi" w:cstheme="minorHAnsi"/>
        </w:rPr>
        <w:t>B107.300-2016  Torque Instruments</w:t>
      </w:r>
    </w:p>
    <w:p w:rsidR="00026BA3" w:rsidRPr="0057666F" w:rsidRDefault="00026BA3" w:rsidP="00275137">
      <w:pPr>
        <w:pStyle w:val="ListParagraph0"/>
        <w:numPr>
          <w:ilvl w:val="0"/>
          <w:numId w:val="97"/>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contextualSpacing w:val="0"/>
        <w:rPr>
          <w:rFonts w:asciiTheme="minorHAnsi" w:hAnsiTheme="minorHAnsi" w:cstheme="minorHAnsi"/>
        </w:rPr>
      </w:pPr>
      <w:r w:rsidRPr="0057666F">
        <w:rPr>
          <w:rFonts w:asciiTheme="minorHAnsi" w:hAnsiTheme="minorHAnsi" w:cstheme="minorHAnsi"/>
        </w:rPr>
        <w:t>B107.400-2008  Striking Tools</w:t>
      </w:r>
    </w:p>
    <w:p w:rsidR="00026BA3" w:rsidRPr="0057666F" w:rsidRDefault="00026BA3" w:rsidP="00275137">
      <w:pPr>
        <w:pStyle w:val="ListParagraph0"/>
        <w:numPr>
          <w:ilvl w:val="0"/>
          <w:numId w:val="97"/>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contextualSpacing w:val="0"/>
        <w:rPr>
          <w:rFonts w:asciiTheme="minorHAnsi" w:hAnsiTheme="minorHAnsi" w:cstheme="minorHAnsi"/>
        </w:rPr>
      </w:pPr>
      <w:r w:rsidRPr="0057666F">
        <w:rPr>
          <w:rFonts w:asciiTheme="minorHAnsi" w:hAnsiTheme="minorHAnsi" w:cstheme="minorHAnsi"/>
        </w:rPr>
        <w:t>B107.410-2008  Struck Tools</w:t>
      </w:r>
    </w:p>
    <w:p w:rsidR="00026BA3" w:rsidRPr="0057666F" w:rsidRDefault="00026BA3" w:rsidP="00275137">
      <w:pPr>
        <w:pStyle w:val="ListParagraph0"/>
        <w:numPr>
          <w:ilvl w:val="0"/>
          <w:numId w:val="97"/>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contextualSpacing w:val="0"/>
        <w:rPr>
          <w:rFonts w:asciiTheme="minorHAnsi" w:hAnsiTheme="minorHAnsi" w:cstheme="minorHAnsi"/>
        </w:rPr>
      </w:pPr>
      <w:r w:rsidRPr="0057666F">
        <w:rPr>
          <w:rFonts w:asciiTheme="minorHAnsi" w:hAnsiTheme="minorHAnsi" w:cstheme="minorHAnsi"/>
        </w:rPr>
        <w:t>B107.500-2010  Pliers</w:t>
      </w:r>
    </w:p>
    <w:p w:rsidR="00026BA3" w:rsidRPr="0057666F" w:rsidRDefault="00026BA3" w:rsidP="00275137">
      <w:pPr>
        <w:pStyle w:val="ListParagraph0"/>
        <w:numPr>
          <w:ilvl w:val="0"/>
          <w:numId w:val="97"/>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contextualSpacing w:val="0"/>
        <w:rPr>
          <w:rFonts w:asciiTheme="minorHAnsi" w:hAnsiTheme="minorHAnsi" w:cstheme="minorHAnsi"/>
        </w:rPr>
      </w:pPr>
      <w:r w:rsidRPr="0057666F">
        <w:rPr>
          <w:rFonts w:asciiTheme="minorHAnsi" w:hAnsiTheme="minorHAnsi" w:cstheme="minorHAnsi"/>
        </w:rPr>
        <w:t>B107.600-2008  Screwdrivers</w:t>
      </w:r>
    </w:p>
    <w:p w:rsidR="00026BA3" w:rsidRPr="0057666F" w:rsidRDefault="00026BA3"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2"/>
          <w:szCs w:val="22"/>
          <w:u w:val="single"/>
        </w:rPr>
      </w:pPr>
      <w:r w:rsidRPr="0057666F">
        <w:rPr>
          <w:rFonts w:asciiTheme="minorHAnsi" w:hAnsiTheme="minorHAnsi"/>
          <w:sz w:val="22"/>
          <w:szCs w:val="22"/>
        </w:rPr>
        <w:t>Also update SAE AS 1390:2014 to include trade space of repairs including on</w:t>
      </w:r>
      <w:r w:rsidR="00FA78B2">
        <w:rPr>
          <w:rFonts w:asciiTheme="minorHAnsi" w:hAnsiTheme="minorHAnsi"/>
          <w:sz w:val="22"/>
          <w:szCs w:val="22"/>
        </w:rPr>
        <w:t xml:space="preserve"> </w:t>
      </w:r>
      <w:r w:rsidRPr="0057666F">
        <w:rPr>
          <w:rFonts w:asciiTheme="minorHAnsi" w:hAnsiTheme="minorHAnsi"/>
          <w:sz w:val="22"/>
          <w:szCs w:val="22"/>
        </w:rPr>
        <w:t>AM. Trade space would address reduction of time</w:t>
      </w:r>
      <w:r w:rsidR="00FA78B2">
        <w:rPr>
          <w:rFonts w:asciiTheme="minorHAnsi" w:hAnsiTheme="minorHAnsi"/>
          <w:sz w:val="22"/>
          <w:szCs w:val="22"/>
        </w:rPr>
        <w:t xml:space="preserve"> and</w:t>
      </w:r>
      <w:r w:rsidRPr="0057666F">
        <w:rPr>
          <w:rFonts w:asciiTheme="minorHAnsi" w:hAnsiTheme="minorHAnsi"/>
          <w:sz w:val="22"/>
          <w:szCs w:val="22"/>
        </w:rPr>
        <w:t xml:space="preserve"> increase in skill set (</w:t>
      </w:r>
      <w:r w:rsidR="00FA78B2">
        <w:rPr>
          <w:rFonts w:asciiTheme="minorHAnsi" w:hAnsiTheme="minorHAnsi"/>
          <w:sz w:val="22"/>
          <w:szCs w:val="22"/>
        </w:rPr>
        <w:t xml:space="preserve">e.g., for </w:t>
      </w:r>
      <w:r w:rsidR="00BD334C">
        <w:rPr>
          <w:rFonts w:asciiTheme="minorHAnsi" w:hAnsiTheme="minorHAnsi"/>
          <w:sz w:val="22"/>
          <w:szCs w:val="22"/>
        </w:rPr>
        <w:t xml:space="preserve">qualified </w:t>
      </w:r>
      <w:r w:rsidRPr="0057666F">
        <w:rPr>
          <w:rFonts w:asciiTheme="minorHAnsi" w:hAnsiTheme="minorHAnsi"/>
          <w:sz w:val="22"/>
          <w:szCs w:val="22"/>
        </w:rPr>
        <w:t>printer operator</w:t>
      </w:r>
      <w:r w:rsidR="00FA78B2">
        <w:rPr>
          <w:rFonts w:asciiTheme="minorHAnsi" w:hAnsiTheme="minorHAnsi"/>
          <w:sz w:val="22"/>
          <w:szCs w:val="22"/>
        </w:rPr>
        <w:t>s</w:t>
      </w:r>
      <w:r w:rsidRPr="0057666F">
        <w:rPr>
          <w:rFonts w:asciiTheme="minorHAnsi" w:hAnsiTheme="minorHAnsi"/>
          <w:sz w:val="22"/>
          <w:szCs w:val="22"/>
        </w:rPr>
        <w:t>).</w:t>
      </w:r>
    </w:p>
    <w:p w:rsidR="00026BA3" w:rsidRPr="0057666F" w:rsidRDefault="00026BA3" w:rsidP="0027513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Priority:</w:t>
      </w:r>
      <w:r w:rsidRPr="00383CA4">
        <w:rPr>
          <w:rFonts w:asciiTheme="minorHAnsi" w:hAnsiTheme="minorHAnsi" w:cstheme="minorHAnsi"/>
          <w:sz w:val="22"/>
          <w:szCs w:val="22"/>
        </w:rPr>
        <w:t xml:space="preserve">  </w:t>
      </w:r>
      <w:r w:rsidR="00383CA4" w:rsidRPr="00383CA4">
        <w:rPr>
          <w:rFonts w:asciiTheme="minorHAnsi" w:hAnsiTheme="minorHAnsi" w:cstheme="minorHAnsi"/>
          <w:sz w:val="22"/>
          <w:szCs w:val="22"/>
        </w:rPr>
        <w:t>Medium</w:t>
      </w:r>
      <w:r w:rsidRPr="0057666F">
        <w:rPr>
          <w:rFonts w:asciiTheme="minorHAnsi" w:hAnsiTheme="minorHAnsi" w:cstheme="minorHAnsi"/>
          <w:sz w:val="22"/>
          <w:szCs w:val="22"/>
        </w:rPr>
        <w:t xml:space="preserve"> </w:t>
      </w:r>
    </w:p>
    <w:p w:rsidR="00026BA3" w:rsidRPr="0057666F" w:rsidRDefault="00794BC0" w:rsidP="0027513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sz w:val="22"/>
          <w:szCs w:val="22"/>
        </w:rPr>
      </w:pPr>
      <w:r w:rsidRPr="00275137">
        <w:rPr>
          <w:rFonts w:asciiTheme="minorHAnsi" w:hAnsiTheme="minorHAnsi" w:cstheme="minorHAnsi"/>
          <w:b/>
          <w:sz w:val="22"/>
          <w:szCs w:val="22"/>
        </w:rPr>
        <w:t>Organization</w:t>
      </w:r>
      <w:r w:rsidR="00026BA3" w:rsidRPr="00275137">
        <w:rPr>
          <w:rFonts w:asciiTheme="minorHAnsi" w:hAnsiTheme="minorHAnsi" w:cstheme="minorHAnsi"/>
          <w:b/>
          <w:sz w:val="22"/>
          <w:szCs w:val="22"/>
        </w:rPr>
        <w:t>:</w:t>
      </w:r>
      <w:r w:rsidR="00026BA3" w:rsidRPr="0057666F">
        <w:rPr>
          <w:rFonts w:asciiTheme="minorHAnsi" w:hAnsiTheme="minorHAnsi" w:cstheme="minorHAnsi"/>
          <w:sz w:val="22"/>
          <w:szCs w:val="22"/>
        </w:rPr>
        <w:t xml:space="preserve"> ASME, SAE</w:t>
      </w:r>
    </w:p>
    <w:p w:rsidR="00026BA3" w:rsidRPr="0057666F" w:rsidRDefault="00026BA3"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Gap M</w:t>
      </w:r>
      <w:r w:rsidR="00DC1751" w:rsidRPr="00275137">
        <w:rPr>
          <w:rFonts w:asciiTheme="minorHAnsi" w:hAnsiTheme="minorHAnsi"/>
          <w:b/>
          <w:sz w:val="22"/>
          <w:szCs w:val="22"/>
        </w:rPr>
        <w:t>3</w:t>
      </w:r>
      <w:r w:rsidR="00DC1751">
        <w:rPr>
          <w:rFonts w:asciiTheme="minorHAnsi" w:hAnsiTheme="minorHAnsi"/>
          <w:b/>
          <w:sz w:val="22"/>
          <w:szCs w:val="22"/>
        </w:rPr>
        <w:t>:</w:t>
      </w:r>
      <w:r w:rsidRPr="00275137">
        <w:rPr>
          <w:rFonts w:asciiTheme="minorHAnsi" w:hAnsiTheme="minorHAnsi"/>
          <w:b/>
          <w:sz w:val="22"/>
          <w:szCs w:val="22"/>
        </w:rPr>
        <w:t xml:space="preserve"> AM Level of Repair Analysis</w:t>
      </w:r>
      <w:r w:rsidR="009B63DB" w:rsidRPr="00275137">
        <w:rPr>
          <w:rFonts w:asciiTheme="minorHAnsi" w:hAnsiTheme="minorHAnsi"/>
          <w:b/>
          <w:sz w:val="22"/>
          <w:szCs w:val="22"/>
        </w:rPr>
        <w:t>.</w:t>
      </w:r>
      <w:r w:rsidRPr="0057666F">
        <w:rPr>
          <w:rFonts w:asciiTheme="minorHAnsi" w:hAnsiTheme="minorHAnsi"/>
          <w:sz w:val="22"/>
          <w:szCs w:val="22"/>
        </w:rPr>
        <w:t xml:space="preserve"> Standards for AM LORA are needed. In performing a repair versus discard analysis, the use of AM can change the LORA decision due to shifts in factors relating to logistics delay time, spares availability, cost of spares, etc. </w:t>
      </w:r>
    </w:p>
    <w:p w:rsidR="00830466" w:rsidRDefault="003E2523" w:rsidP="00275137">
      <w:pPr>
        <w:pBdr>
          <w:top w:val="single" w:sz="4" w:space="1" w:color="auto"/>
          <w:left w:val="single" w:sz="4" w:space="4" w:color="auto"/>
          <w:bottom w:val="single" w:sz="4" w:space="1" w:color="auto"/>
          <w:right w:val="single" w:sz="4" w:space="4" w:color="auto"/>
        </w:pBdr>
        <w:spacing w:after="200" w:line="276" w:lineRule="auto"/>
        <w:rPr>
          <w:rStyle w:val="CommentReference"/>
          <w:rFonts w:asciiTheme="minorHAnsi" w:hAnsiTheme="minorHAnsi"/>
          <w:sz w:val="22"/>
          <w:szCs w:val="22"/>
        </w:rPr>
      </w:pPr>
      <w:r w:rsidRPr="00275137">
        <w:rPr>
          <w:rStyle w:val="CommentReference"/>
          <w:rFonts w:asciiTheme="minorHAnsi" w:hAnsiTheme="minorHAnsi"/>
          <w:b/>
          <w:sz w:val="22"/>
          <w:szCs w:val="22"/>
        </w:rPr>
        <w:lastRenderedPageBreak/>
        <w:t>R&amp;D Needed:</w:t>
      </w:r>
      <w:r w:rsidRPr="00BC037D">
        <w:rPr>
          <w:rStyle w:val="CommentReference"/>
          <w:rFonts w:asciiTheme="minorHAnsi" w:hAnsiTheme="minorHAnsi"/>
          <w:sz w:val="22"/>
          <w:szCs w:val="22"/>
        </w:rPr>
        <w:t xml:space="preserve"> </w:t>
      </w:r>
      <w:r w:rsidR="00DA6D47" w:rsidRPr="00275137">
        <w:rPr>
          <w:rStyle w:val="CommentReference"/>
          <w:rFonts w:asciiTheme="minorHAnsi" w:hAnsiTheme="minorHAnsi"/>
          <w:sz w:val="22"/>
          <w:szCs w:val="22"/>
        </w:rPr>
        <w:t>No</w:t>
      </w:r>
    </w:p>
    <w:p w:rsidR="00383CA4" w:rsidRDefault="00026BA3"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rPr>
      </w:pPr>
      <w:r w:rsidRPr="00275137">
        <w:rPr>
          <w:rFonts w:asciiTheme="minorHAnsi" w:hAnsiTheme="minorHAnsi"/>
          <w:b/>
          <w:sz w:val="22"/>
          <w:szCs w:val="22"/>
        </w:rPr>
        <w:t>Recommendation:</w:t>
      </w:r>
      <w:r w:rsidRPr="00275137">
        <w:rPr>
          <w:rFonts w:asciiTheme="minorHAnsi" w:hAnsiTheme="minorHAnsi"/>
          <w:sz w:val="22"/>
          <w:szCs w:val="22"/>
        </w:rPr>
        <w:t xml:space="preserve"> </w:t>
      </w:r>
      <w:r w:rsidR="009230F7">
        <w:rPr>
          <w:rFonts w:asciiTheme="minorHAnsi" w:hAnsiTheme="minorHAnsi"/>
          <w:sz w:val="22"/>
          <w:szCs w:val="22"/>
        </w:rPr>
        <w:t>U</w:t>
      </w:r>
      <w:r w:rsidRPr="0057666F">
        <w:rPr>
          <w:rFonts w:asciiTheme="minorHAnsi" w:hAnsiTheme="minorHAnsi"/>
          <w:sz w:val="22"/>
          <w:szCs w:val="22"/>
        </w:rPr>
        <w:t xml:space="preserve">pdate SAE AS 1390:2014 to address </w:t>
      </w:r>
      <w:proofErr w:type="gramStart"/>
      <w:r w:rsidRPr="0057666F">
        <w:rPr>
          <w:rFonts w:asciiTheme="minorHAnsi" w:hAnsiTheme="minorHAnsi"/>
          <w:sz w:val="22"/>
          <w:szCs w:val="22"/>
        </w:rPr>
        <w:t>AM</w:t>
      </w:r>
      <w:proofErr w:type="gramEnd"/>
      <w:r w:rsidRPr="0057666F">
        <w:rPr>
          <w:rFonts w:asciiTheme="minorHAnsi" w:hAnsiTheme="minorHAnsi"/>
          <w:sz w:val="22"/>
          <w:szCs w:val="22"/>
        </w:rPr>
        <w:t xml:space="preserve"> </w:t>
      </w:r>
      <w:r w:rsidR="009230F7">
        <w:rPr>
          <w:rFonts w:asciiTheme="minorHAnsi" w:hAnsiTheme="minorHAnsi"/>
          <w:sz w:val="22"/>
          <w:szCs w:val="22"/>
        </w:rPr>
        <w:t>LORA</w:t>
      </w:r>
      <w:r w:rsidR="005C64A8">
        <w:rPr>
          <w:rFonts w:asciiTheme="minorHAnsi" w:hAnsiTheme="minorHAnsi"/>
          <w:sz w:val="22"/>
          <w:szCs w:val="22"/>
        </w:rPr>
        <w:t>.</w:t>
      </w:r>
    </w:p>
    <w:p w:rsidR="00026BA3" w:rsidRPr="0057666F" w:rsidRDefault="00026BA3"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22"/>
          <w:szCs w:val="22"/>
          <w:u w:val="single"/>
        </w:rPr>
      </w:pPr>
      <w:r w:rsidRPr="00275137">
        <w:rPr>
          <w:rFonts w:asciiTheme="minorHAnsi" w:hAnsiTheme="minorHAnsi"/>
          <w:b/>
          <w:sz w:val="22"/>
          <w:szCs w:val="22"/>
        </w:rPr>
        <w:t>Priority:</w:t>
      </w:r>
      <w:r w:rsidRPr="00383CA4">
        <w:rPr>
          <w:rFonts w:asciiTheme="minorHAnsi" w:hAnsiTheme="minorHAnsi"/>
          <w:sz w:val="22"/>
          <w:szCs w:val="22"/>
        </w:rPr>
        <w:t xml:space="preserve"> </w:t>
      </w:r>
      <w:r w:rsidR="00383CA4" w:rsidRPr="00275137">
        <w:rPr>
          <w:rFonts w:asciiTheme="minorHAnsi" w:hAnsiTheme="minorHAnsi"/>
          <w:sz w:val="22"/>
          <w:szCs w:val="22"/>
        </w:rPr>
        <w:t>Medium</w:t>
      </w:r>
    </w:p>
    <w:p w:rsidR="00026BA3" w:rsidRPr="00AD1F36" w:rsidRDefault="00794BC0" w:rsidP="00275137">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sz w:val="32"/>
          <w:szCs w:val="32"/>
        </w:rPr>
      </w:pPr>
      <w:r w:rsidRPr="00275137">
        <w:rPr>
          <w:rFonts w:asciiTheme="minorHAnsi" w:hAnsiTheme="minorHAnsi"/>
          <w:b/>
          <w:sz w:val="22"/>
          <w:szCs w:val="22"/>
        </w:rPr>
        <w:t>Organization</w:t>
      </w:r>
      <w:r w:rsidR="00026BA3" w:rsidRPr="00275137">
        <w:rPr>
          <w:rFonts w:asciiTheme="minorHAnsi" w:hAnsiTheme="minorHAnsi"/>
          <w:b/>
          <w:sz w:val="22"/>
          <w:szCs w:val="22"/>
        </w:rPr>
        <w:t>:</w:t>
      </w:r>
      <w:r w:rsidR="00026BA3" w:rsidRPr="0057666F">
        <w:rPr>
          <w:rFonts w:asciiTheme="minorHAnsi" w:hAnsiTheme="minorHAnsi"/>
          <w:sz w:val="22"/>
          <w:szCs w:val="22"/>
        </w:rPr>
        <w:t xml:space="preserve"> SAE</w:t>
      </w:r>
      <w:r w:rsidR="004A07EC" w:rsidRPr="0057666F">
        <w:rPr>
          <w:rFonts w:asciiTheme="minorHAnsi" w:hAnsiTheme="minorHAnsi"/>
          <w:sz w:val="22"/>
          <w:szCs w:val="22"/>
        </w:rPr>
        <w:t xml:space="preserve"> with input from </w:t>
      </w:r>
      <w:proofErr w:type="gramStart"/>
      <w:r w:rsidR="004A07EC" w:rsidRPr="0057666F">
        <w:rPr>
          <w:rFonts w:asciiTheme="minorHAnsi" w:hAnsiTheme="minorHAnsi"/>
          <w:sz w:val="22"/>
          <w:szCs w:val="22"/>
        </w:rPr>
        <w:t>DoD</w:t>
      </w:r>
      <w:proofErr w:type="gramEnd"/>
      <w:r w:rsidR="00D36BCE">
        <w:rPr>
          <w:rFonts w:asciiTheme="minorHAnsi" w:hAnsiTheme="minorHAnsi"/>
          <w:sz w:val="22"/>
          <w:szCs w:val="22"/>
        </w:rPr>
        <w:t>, ISO, ASTM</w:t>
      </w:r>
    </w:p>
    <w:p w:rsidR="0057666F" w:rsidRDefault="00026BA3" w:rsidP="00AD1F36">
      <w:pPr>
        <w:pStyle w:val="Default"/>
        <w:spacing w:after="200" w:line="276" w:lineRule="auto"/>
        <w:outlineLvl w:val="2"/>
        <w:rPr>
          <w:rFonts w:asciiTheme="minorHAnsi" w:hAnsiTheme="minorHAnsi"/>
          <w:color w:val="auto"/>
          <w:sz w:val="32"/>
          <w:szCs w:val="32"/>
        </w:rPr>
      </w:pPr>
      <w:bookmarkStart w:id="265" w:name="_Toc469488879"/>
      <w:r w:rsidRPr="00766877">
        <w:rPr>
          <w:rFonts w:asciiTheme="minorHAnsi" w:hAnsiTheme="minorHAnsi"/>
          <w:b/>
          <w:color w:val="auto"/>
          <w:sz w:val="28"/>
          <w:szCs w:val="28"/>
        </w:rPr>
        <w:t>2.5.3</w:t>
      </w:r>
      <w:r w:rsidRPr="00766877">
        <w:rPr>
          <w:rFonts w:asciiTheme="minorHAnsi" w:hAnsiTheme="minorHAnsi"/>
          <w:b/>
          <w:color w:val="auto"/>
          <w:sz w:val="28"/>
          <w:szCs w:val="28"/>
        </w:rPr>
        <w:tab/>
        <w:t>Standard Technical Inspection Processes</w:t>
      </w:r>
      <w:bookmarkEnd w:id="265"/>
      <w:r w:rsidRPr="0057666F">
        <w:rPr>
          <w:rFonts w:asciiTheme="minorHAnsi" w:hAnsiTheme="minorHAnsi"/>
          <w:sz w:val="28"/>
          <w:szCs w:val="28"/>
        </w:rPr>
        <w:t xml:space="preserve"> </w:t>
      </w:r>
    </w:p>
    <w:p w:rsidR="00026BA3" w:rsidRPr="0057666F" w:rsidRDefault="00FB1D95" w:rsidP="00026BA3">
      <w:pPr>
        <w:pStyle w:val="Default"/>
        <w:spacing w:after="200" w:line="276" w:lineRule="auto"/>
        <w:rPr>
          <w:rFonts w:asciiTheme="minorHAnsi" w:hAnsiTheme="minorHAnsi"/>
          <w:color w:val="auto"/>
          <w:sz w:val="22"/>
          <w:szCs w:val="22"/>
        </w:rPr>
      </w:pPr>
      <w:r w:rsidRPr="00B605B7">
        <w:rPr>
          <w:rFonts w:asciiTheme="minorHAnsi" w:hAnsiTheme="minorHAnsi"/>
          <w:color w:val="auto"/>
          <w:sz w:val="22"/>
          <w:szCs w:val="22"/>
        </w:rPr>
        <w:t>Physical i</w:t>
      </w:r>
      <w:r w:rsidR="00026BA3" w:rsidRPr="00B605B7">
        <w:rPr>
          <w:rFonts w:asciiTheme="minorHAnsi" w:hAnsiTheme="minorHAnsi"/>
          <w:color w:val="auto"/>
          <w:sz w:val="22"/>
          <w:szCs w:val="22"/>
        </w:rPr>
        <w:t>nspection</w:t>
      </w:r>
      <w:r w:rsidR="00026BA3" w:rsidRPr="00766877">
        <w:rPr>
          <w:rFonts w:asciiTheme="minorHAnsi" w:hAnsiTheme="minorHAnsi"/>
          <w:color w:val="auto"/>
          <w:sz w:val="22"/>
          <w:szCs w:val="22"/>
        </w:rPr>
        <w:t xml:space="preserve"> of parts and tools/tooling require</w:t>
      </w:r>
      <w:r w:rsidR="008D0873">
        <w:rPr>
          <w:rFonts w:asciiTheme="minorHAnsi" w:hAnsiTheme="minorHAnsi"/>
          <w:color w:val="auto"/>
          <w:sz w:val="22"/>
          <w:szCs w:val="22"/>
        </w:rPr>
        <w:t>s</w:t>
      </w:r>
      <w:r w:rsidR="00026BA3" w:rsidRPr="00766877">
        <w:rPr>
          <w:rFonts w:asciiTheme="minorHAnsi" w:hAnsiTheme="minorHAnsi"/>
          <w:color w:val="auto"/>
          <w:sz w:val="22"/>
          <w:szCs w:val="22"/>
        </w:rPr>
        <w:t xml:space="preserve"> </w:t>
      </w:r>
      <w:r w:rsidR="008D0873">
        <w:rPr>
          <w:rFonts w:asciiTheme="minorHAnsi" w:hAnsiTheme="minorHAnsi"/>
          <w:color w:val="auto"/>
          <w:sz w:val="22"/>
          <w:szCs w:val="22"/>
        </w:rPr>
        <w:t xml:space="preserve">a </w:t>
      </w:r>
      <w:r w:rsidR="00026BA3" w:rsidRPr="00766877">
        <w:rPr>
          <w:rFonts w:asciiTheme="minorHAnsi" w:hAnsiTheme="minorHAnsi"/>
          <w:color w:val="auto"/>
          <w:sz w:val="22"/>
          <w:szCs w:val="22"/>
        </w:rPr>
        <w:t>standardized assessment of defects, including corrosion, abrasion/wear, cracks/fracture</w:t>
      </w:r>
      <w:r w:rsidR="00026BA3" w:rsidRPr="0057666F">
        <w:rPr>
          <w:rFonts w:asciiTheme="minorHAnsi" w:hAnsiTheme="minorHAnsi"/>
          <w:color w:val="auto"/>
          <w:sz w:val="22"/>
          <w:szCs w:val="22"/>
        </w:rPr>
        <w:t>s and the suitability of additive manufacturing technologies as a corrective repair action for such defects</w:t>
      </w:r>
      <w:r w:rsidR="00387691">
        <w:rPr>
          <w:rFonts w:asciiTheme="minorHAnsi" w:hAnsiTheme="minorHAnsi"/>
          <w:color w:val="auto"/>
          <w:sz w:val="22"/>
          <w:szCs w:val="22"/>
        </w:rPr>
        <w:t xml:space="preserve">. </w:t>
      </w:r>
      <w:r w:rsidR="00026BA3" w:rsidRPr="0057666F">
        <w:rPr>
          <w:rFonts w:asciiTheme="minorHAnsi" w:hAnsiTheme="minorHAnsi"/>
          <w:color w:val="auto"/>
          <w:sz w:val="22"/>
          <w:szCs w:val="22"/>
        </w:rPr>
        <w:t>Standard inspection procedures provide guidance to maintainers to schedule preventative maintenance tasks, prioritize part or tooling defect cases, assess risks, determine corrective action measures, and determine repair vs. remanufacture from a technical feasibility and cost standpoint</w:t>
      </w:r>
      <w:r w:rsidR="00387691">
        <w:rPr>
          <w:rFonts w:asciiTheme="minorHAnsi" w:hAnsiTheme="minorHAnsi"/>
          <w:color w:val="auto"/>
          <w:sz w:val="22"/>
          <w:szCs w:val="22"/>
        </w:rPr>
        <w:t xml:space="preserve">. </w:t>
      </w:r>
      <w:r w:rsidR="00026BA3" w:rsidRPr="0057666F">
        <w:rPr>
          <w:rFonts w:asciiTheme="minorHAnsi" w:hAnsiTheme="minorHAnsi"/>
          <w:color w:val="auto"/>
          <w:sz w:val="22"/>
          <w:szCs w:val="22"/>
        </w:rPr>
        <w:t>Standard inspection procedures do not adequately consider the viability of additive manufacturing technologies for preventative and corrective maintenance actions</w:t>
      </w:r>
      <w:r w:rsidR="00387691">
        <w:rPr>
          <w:rFonts w:asciiTheme="minorHAnsi" w:hAnsiTheme="minorHAnsi"/>
          <w:color w:val="auto"/>
          <w:sz w:val="22"/>
          <w:szCs w:val="22"/>
        </w:rPr>
        <w:t xml:space="preserve">. </w:t>
      </w:r>
      <w:r w:rsidR="00026BA3" w:rsidRPr="0057666F">
        <w:rPr>
          <w:rFonts w:asciiTheme="minorHAnsi" w:hAnsiTheme="minorHAnsi"/>
          <w:color w:val="auto"/>
          <w:sz w:val="22"/>
          <w:szCs w:val="22"/>
        </w:rPr>
        <w:t xml:space="preserve">Inspection tools and procedures include:   </w:t>
      </w:r>
    </w:p>
    <w:p w:rsidR="00026BA3" w:rsidRPr="0057666F" w:rsidRDefault="00026BA3" w:rsidP="00026BA3">
      <w:pPr>
        <w:pStyle w:val="Default"/>
        <w:numPr>
          <w:ilvl w:val="0"/>
          <w:numId w:val="94"/>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Visual inspection</w:t>
      </w:r>
    </w:p>
    <w:p w:rsidR="00026BA3" w:rsidRPr="0057666F" w:rsidRDefault="00026BA3" w:rsidP="00026BA3">
      <w:pPr>
        <w:pStyle w:val="Default"/>
        <w:numPr>
          <w:ilvl w:val="0"/>
          <w:numId w:val="94"/>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Magnetic particle inspection</w:t>
      </w:r>
    </w:p>
    <w:p w:rsidR="00026BA3" w:rsidRPr="0057666F" w:rsidRDefault="00026BA3" w:rsidP="00026BA3">
      <w:pPr>
        <w:pStyle w:val="Default"/>
        <w:numPr>
          <w:ilvl w:val="0"/>
          <w:numId w:val="94"/>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Fluorescent and liquid penetrant inspection</w:t>
      </w:r>
    </w:p>
    <w:p w:rsidR="00026BA3" w:rsidRPr="0057666F" w:rsidRDefault="00026BA3" w:rsidP="00026BA3">
      <w:pPr>
        <w:pStyle w:val="Default"/>
        <w:numPr>
          <w:ilvl w:val="0"/>
          <w:numId w:val="94"/>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 xml:space="preserve">Computed tomography (CT) scan </w:t>
      </w:r>
    </w:p>
    <w:p w:rsidR="00026BA3" w:rsidRPr="0057666F" w:rsidRDefault="00026BA3" w:rsidP="00026BA3">
      <w:pPr>
        <w:pStyle w:val="Default"/>
        <w:numPr>
          <w:ilvl w:val="0"/>
          <w:numId w:val="94"/>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Radiography/</w:t>
      </w:r>
      <w:r w:rsidR="00281253">
        <w:rPr>
          <w:rFonts w:asciiTheme="minorHAnsi" w:hAnsiTheme="minorHAnsi"/>
          <w:color w:val="auto"/>
          <w:sz w:val="22"/>
          <w:szCs w:val="22"/>
        </w:rPr>
        <w:t>X-ray</w:t>
      </w:r>
      <w:r w:rsidRPr="0057666F">
        <w:rPr>
          <w:rFonts w:asciiTheme="minorHAnsi" w:hAnsiTheme="minorHAnsi"/>
          <w:color w:val="auto"/>
          <w:sz w:val="22"/>
          <w:szCs w:val="22"/>
        </w:rPr>
        <w:t xml:space="preserve"> inspection</w:t>
      </w:r>
    </w:p>
    <w:p w:rsidR="00026BA3" w:rsidRPr="0057666F" w:rsidRDefault="00026BA3" w:rsidP="00026BA3">
      <w:pPr>
        <w:pStyle w:val="Default"/>
        <w:numPr>
          <w:ilvl w:val="0"/>
          <w:numId w:val="94"/>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Acoustic emission</w:t>
      </w:r>
    </w:p>
    <w:p w:rsidR="00026BA3" w:rsidRPr="0057666F" w:rsidRDefault="00026BA3" w:rsidP="00026BA3">
      <w:pPr>
        <w:pStyle w:val="Default"/>
        <w:numPr>
          <w:ilvl w:val="0"/>
          <w:numId w:val="94"/>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Model based inspection (e.g., 3D scanning</w:t>
      </w:r>
      <w:r w:rsidR="00FB1D95">
        <w:rPr>
          <w:rFonts w:asciiTheme="minorHAnsi" w:hAnsiTheme="minorHAnsi"/>
          <w:color w:val="auto"/>
          <w:sz w:val="22"/>
          <w:szCs w:val="22"/>
        </w:rPr>
        <w:t>) covered more in the next section</w:t>
      </w:r>
    </w:p>
    <w:p w:rsidR="00026BA3" w:rsidRPr="0057666F" w:rsidRDefault="00026BA3" w:rsidP="00026BA3">
      <w:pPr>
        <w:pStyle w:val="Default"/>
        <w:numPr>
          <w:ilvl w:val="0"/>
          <w:numId w:val="94"/>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Ultrasonic inspection</w:t>
      </w:r>
    </w:p>
    <w:p w:rsidR="00026BA3" w:rsidRPr="0057666F" w:rsidRDefault="00026BA3" w:rsidP="00026BA3">
      <w:pPr>
        <w:pStyle w:val="Default"/>
        <w:numPr>
          <w:ilvl w:val="0"/>
          <w:numId w:val="94"/>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Preventative maintenance scheduling</w:t>
      </w:r>
    </w:p>
    <w:p w:rsidR="00026BA3" w:rsidRPr="0057666F" w:rsidRDefault="00026BA3" w:rsidP="00026BA3">
      <w:pPr>
        <w:pStyle w:val="Default"/>
        <w:numPr>
          <w:ilvl w:val="0"/>
          <w:numId w:val="94"/>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Risk assessment</w:t>
      </w:r>
    </w:p>
    <w:p w:rsidR="00026BA3" w:rsidRPr="0057666F" w:rsidRDefault="00026BA3" w:rsidP="00026BA3">
      <w:pPr>
        <w:pStyle w:val="Default"/>
        <w:numPr>
          <w:ilvl w:val="0"/>
          <w:numId w:val="94"/>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Part condition categorization</w:t>
      </w:r>
    </w:p>
    <w:p w:rsidR="00026BA3" w:rsidRPr="0057666F" w:rsidRDefault="00026BA3" w:rsidP="00026BA3">
      <w:pPr>
        <w:pStyle w:val="Default"/>
        <w:spacing w:after="200" w:line="276" w:lineRule="auto"/>
        <w:rPr>
          <w:rFonts w:asciiTheme="minorHAnsi" w:hAnsiTheme="minorHAnsi"/>
          <w:color w:val="auto"/>
          <w:sz w:val="22"/>
          <w:szCs w:val="22"/>
        </w:rPr>
      </w:pPr>
      <w:r w:rsidRPr="0057666F">
        <w:rPr>
          <w:rFonts w:asciiTheme="minorHAnsi" w:hAnsiTheme="minorHAnsi"/>
          <w:color w:val="auto"/>
          <w:sz w:val="22"/>
          <w:szCs w:val="22"/>
        </w:rPr>
        <w:t>Existing standards that relate to this topic include:</w:t>
      </w:r>
    </w:p>
    <w:p w:rsidR="00026BA3" w:rsidRPr="0057666F" w:rsidRDefault="00026BA3" w:rsidP="00026BA3">
      <w:pPr>
        <w:pStyle w:val="Default"/>
        <w:numPr>
          <w:ilvl w:val="0"/>
          <w:numId w:val="96"/>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SAE JA1011, Evaluation Criteria for Reliability-Centered Maintenance (RCM) Processes</w:t>
      </w:r>
    </w:p>
    <w:p w:rsidR="00026BA3" w:rsidRPr="0057666F" w:rsidRDefault="00026BA3" w:rsidP="00026BA3">
      <w:pPr>
        <w:pStyle w:val="Default"/>
        <w:numPr>
          <w:ilvl w:val="0"/>
          <w:numId w:val="96"/>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SAE JA1012, A Guide to the Reliability-Centered Maintenance (RCM) Standard</w:t>
      </w:r>
    </w:p>
    <w:p w:rsidR="00026BA3" w:rsidRPr="0057666F" w:rsidRDefault="00026BA3" w:rsidP="00026BA3">
      <w:pPr>
        <w:pStyle w:val="Default"/>
        <w:numPr>
          <w:ilvl w:val="0"/>
          <w:numId w:val="96"/>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ASTM E1742/E1742M, Standard Practice for Radiographic Examination</w:t>
      </w:r>
    </w:p>
    <w:p w:rsidR="00026BA3" w:rsidRPr="0057666F" w:rsidRDefault="00026BA3" w:rsidP="00026BA3">
      <w:pPr>
        <w:pStyle w:val="Default"/>
        <w:numPr>
          <w:ilvl w:val="0"/>
          <w:numId w:val="96"/>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lastRenderedPageBreak/>
        <w:t>ASTM E1444/E1444M, Standard Practice for Magnetic Particle Testing</w:t>
      </w:r>
    </w:p>
    <w:p w:rsidR="00026BA3" w:rsidRPr="0057666F" w:rsidRDefault="00026BA3" w:rsidP="00026BA3">
      <w:pPr>
        <w:pStyle w:val="Default"/>
        <w:numPr>
          <w:ilvl w:val="0"/>
          <w:numId w:val="96"/>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 xml:space="preserve">SAE AS1390 Level of Repair Analysis </w:t>
      </w:r>
    </w:p>
    <w:p w:rsidR="00026BA3" w:rsidRPr="0057666F" w:rsidRDefault="00026BA3" w:rsidP="00026BA3">
      <w:pPr>
        <w:pStyle w:val="Default"/>
        <w:spacing w:after="200" w:line="276" w:lineRule="auto"/>
        <w:rPr>
          <w:rFonts w:asciiTheme="minorHAnsi" w:hAnsiTheme="minorHAnsi"/>
          <w:color w:val="auto"/>
          <w:sz w:val="22"/>
          <w:szCs w:val="22"/>
        </w:rPr>
      </w:pPr>
      <w:r w:rsidRPr="0057666F">
        <w:rPr>
          <w:rFonts w:asciiTheme="minorHAnsi" w:hAnsiTheme="minorHAnsi"/>
          <w:color w:val="auto"/>
          <w:sz w:val="22"/>
          <w:szCs w:val="22"/>
        </w:rPr>
        <w:t>No standards in development have been identified.</w:t>
      </w:r>
    </w:p>
    <w:p w:rsidR="00026BA3" w:rsidRPr="0057666F" w:rsidRDefault="00026BA3"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olor w:val="auto"/>
          <w:sz w:val="22"/>
          <w:szCs w:val="22"/>
        </w:rPr>
      </w:pPr>
      <w:r w:rsidRPr="00275137">
        <w:rPr>
          <w:rFonts w:asciiTheme="minorHAnsi" w:hAnsiTheme="minorHAnsi"/>
          <w:b/>
          <w:color w:val="auto"/>
          <w:sz w:val="22"/>
          <w:szCs w:val="22"/>
        </w:rPr>
        <w:t>Gap M</w:t>
      </w:r>
      <w:r w:rsidR="00DC1751" w:rsidRPr="00275137">
        <w:rPr>
          <w:rFonts w:asciiTheme="minorHAnsi" w:hAnsiTheme="minorHAnsi"/>
          <w:b/>
          <w:color w:val="auto"/>
          <w:sz w:val="22"/>
          <w:szCs w:val="22"/>
        </w:rPr>
        <w:t>4</w:t>
      </w:r>
      <w:r w:rsidR="00815393">
        <w:rPr>
          <w:rFonts w:asciiTheme="minorHAnsi" w:hAnsiTheme="minorHAnsi"/>
          <w:b/>
          <w:color w:val="auto"/>
          <w:sz w:val="22"/>
          <w:szCs w:val="22"/>
        </w:rPr>
        <w:t>:</w:t>
      </w:r>
      <w:r w:rsidR="009B63DB" w:rsidRPr="00275137">
        <w:rPr>
          <w:rFonts w:asciiTheme="minorHAnsi" w:hAnsiTheme="minorHAnsi"/>
          <w:b/>
          <w:color w:val="auto"/>
          <w:sz w:val="22"/>
          <w:szCs w:val="22"/>
        </w:rPr>
        <w:t xml:space="preserve"> </w:t>
      </w:r>
      <w:r w:rsidRPr="00275137">
        <w:rPr>
          <w:rFonts w:asciiTheme="minorHAnsi" w:hAnsiTheme="minorHAnsi"/>
          <w:b/>
          <w:color w:val="auto"/>
          <w:sz w:val="22"/>
          <w:szCs w:val="22"/>
        </w:rPr>
        <w:t>Physical Inspection of AM Parts and Tools</w:t>
      </w:r>
      <w:r w:rsidR="00FB1D95" w:rsidRPr="00275137">
        <w:rPr>
          <w:rFonts w:asciiTheme="minorHAnsi" w:hAnsiTheme="minorHAnsi"/>
          <w:b/>
          <w:color w:val="auto"/>
          <w:sz w:val="22"/>
          <w:szCs w:val="22"/>
        </w:rPr>
        <w:t xml:space="preserve"> for Defects</w:t>
      </w:r>
      <w:r w:rsidR="009B63DB" w:rsidRPr="00275137">
        <w:rPr>
          <w:rFonts w:asciiTheme="minorHAnsi" w:hAnsiTheme="minorHAnsi"/>
          <w:b/>
          <w:color w:val="auto"/>
          <w:sz w:val="22"/>
          <w:szCs w:val="22"/>
        </w:rPr>
        <w:t>.</w:t>
      </w:r>
      <w:r w:rsidRPr="0057666F">
        <w:rPr>
          <w:rFonts w:asciiTheme="minorHAnsi" w:hAnsiTheme="minorHAnsi"/>
          <w:color w:val="auto"/>
          <w:sz w:val="22"/>
          <w:szCs w:val="22"/>
        </w:rPr>
        <w:t xml:space="preserve"> </w:t>
      </w:r>
      <w:r w:rsidRPr="00766877">
        <w:rPr>
          <w:rFonts w:asciiTheme="minorHAnsi" w:hAnsiTheme="minorHAnsi"/>
          <w:color w:val="auto"/>
          <w:sz w:val="22"/>
          <w:szCs w:val="22"/>
        </w:rPr>
        <w:t>A standard Inspection process for component or tooling defects is needed to consider additive manufacturing technologies</w:t>
      </w:r>
      <w:r w:rsidRPr="0057666F">
        <w:rPr>
          <w:rFonts w:asciiTheme="minorHAnsi" w:hAnsiTheme="minorHAnsi"/>
          <w:color w:val="auto"/>
          <w:sz w:val="22"/>
          <w:szCs w:val="22"/>
        </w:rPr>
        <w:t xml:space="preserve"> as potential solutions for preventative and corrective maintenance actions. </w:t>
      </w:r>
    </w:p>
    <w:p w:rsidR="003E2523" w:rsidRPr="0057666F" w:rsidRDefault="003E2523"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olor w:val="auto"/>
          <w:sz w:val="22"/>
          <w:szCs w:val="22"/>
          <w:u w:val="single"/>
        </w:rPr>
      </w:pPr>
      <w:r w:rsidRPr="00275137">
        <w:rPr>
          <w:rStyle w:val="CommentReference"/>
          <w:rFonts w:asciiTheme="minorHAnsi" w:hAnsiTheme="minorHAnsi"/>
          <w:b/>
          <w:sz w:val="22"/>
          <w:szCs w:val="22"/>
        </w:rPr>
        <w:t>R&amp;D Needed:</w:t>
      </w:r>
      <w:r w:rsidRPr="0057666F">
        <w:rPr>
          <w:rStyle w:val="CommentReference"/>
          <w:rFonts w:asciiTheme="minorHAnsi" w:hAnsiTheme="minorHAnsi"/>
          <w:sz w:val="22"/>
          <w:szCs w:val="22"/>
        </w:rPr>
        <w:t xml:space="preserve"> No</w:t>
      </w:r>
    </w:p>
    <w:p w:rsidR="00026BA3" w:rsidRPr="0057666F" w:rsidRDefault="00026BA3"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olor w:val="auto"/>
          <w:sz w:val="22"/>
          <w:szCs w:val="22"/>
        </w:rPr>
      </w:pPr>
      <w:r w:rsidRPr="00275137">
        <w:rPr>
          <w:rFonts w:asciiTheme="minorHAnsi" w:hAnsiTheme="minorHAnsi"/>
          <w:b/>
          <w:color w:val="auto"/>
          <w:sz w:val="22"/>
          <w:szCs w:val="22"/>
        </w:rPr>
        <w:t>Recommendation:</w:t>
      </w:r>
      <w:r w:rsidRPr="00275137">
        <w:rPr>
          <w:rFonts w:asciiTheme="minorHAnsi" w:hAnsiTheme="minorHAnsi"/>
          <w:color w:val="auto"/>
          <w:sz w:val="22"/>
          <w:szCs w:val="22"/>
        </w:rPr>
        <w:t xml:space="preserve"> </w:t>
      </w:r>
      <w:r w:rsidRPr="0057666F">
        <w:rPr>
          <w:rFonts w:asciiTheme="minorHAnsi" w:hAnsiTheme="minorHAnsi"/>
          <w:color w:val="auto"/>
          <w:sz w:val="22"/>
          <w:szCs w:val="22"/>
        </w:rPr>
        <w:t>Update SAE JA1011/1012 to include an inspection process for additive manufacturing repairs.</w:t>
      </w:r>
    </w:p>
    <w:p w:rsidR="00026BA3" w:rsidRPr="0057666F" w:rsidRDefault="00026BA3"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olor w:val="auto"/>
          <w:sz w:val="22"/>
          <w:szCs w:val="22"/>
        </w:rPr>
      </w:pPr>
      <w:r w:rsidRPr="00275137">
        <w:rPr>
          <w:rFonts w:asciiTheme="minorHAnsi" w:hAnsiTheme="minorHAnsi"/>
          <w:b/>
          <w:color w:val="auto"/>
          <w:sz w:val="22"/>
          <w:szCs w:val="22"/>
        </w:rPr>
        <w:t>Priority:</w:t>
      </w:r>
      <w:r w:rsidRPr="00383CA4">
        <w:rPr>
          <w:rFonts w:asciiTheme="minorHAnsi" w:hAnsiTheme="minorHAnsi"/>
          <w:color w:val="auto"/>
          <w:sz w:val="22"/>
          <w:szCs w:val="22"/>
        </w:rPr>
        <w:t xml:space="preserve"> </w:t>
      </w:r>
      <w:r w:rsidR="00383CA4" w:rsidRPr="00383CA4">
        <w:rPr>
          <w:rFonts w:asciiTheme="minorHAnsi" w:hAnsiTheme="minorHAnsi"/>
          <w:color w:val="auto"/>
          <w:sz w:val="22"/>
          <w:szCs w:val="22"/>
        </w:rPr>
        <w:t>Medium</w:t>
      </w:r>
    </w:p>
    <w:p w:rsidR="00026BA3" w:rsidRPr="00AD1F36" w:rsidRDefault="00794BC0"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olor w:val="auto"/>
          <w:sz w:val="32"/>
          <w:szCs w:val="32"/>
        </w:rPr>
      </w:pPr>
      <w:r w:rsidRPr="00275137">
        <w:rPr>
          <w:rFonts w:asciiTheme="minorHAnsi" w:hAnsiTheme="minorHAnsi"/>
          <w:b/>
          <w:sz w:val="22"/>
          <w:szCs w:val="22"/>
        </w:rPr>
        <w:t>Organization</w:t>
      </w:r>
      <w:r w:rsidR="00026BA3" w:rsidRPr="00275137">
        <w:rPr>
          <w:rFonts w:asciiTheme="minorHAnsi" w:hAnsiTheme="minorHAnsi"/>
          <w:b/>
          <w:sz w:val="22"/>
          <w:szCs w:val="22"/>
        </w:rPr>
        <w:t>:</w:t>
      </w:r>
      <w:r w:rsidR="00026BA3" w:rsidRPr="00275137">
        <w:rPr>
          <w:rFonts w:asciiTheme="minorHAnsi" w:hAnsiTheme="minorHAnsi"/>
          <w:sz w:val="22"/>
          <w:szCs w:val="22"/>
        </w:rPr>
        <w:t xml:space="preserve"> </w:t>
      </w:r>
      <w:r w:rsidR="00026BA3" w:rsidRPr="0057666F">
        <w:rPr>
          <w:rFonts w:asciiTheme="minorHAnsi" w:hAnsiTheme="minorHAnsi"/>
          <w:color w:val="auto"/>
          <w:sz w:val="22"/>
          <w:szCs w:val="22"/>
        </w:rPr>
        <w:t>SAE</w:t>
      </w:r>
      <w:r w:rsidR="00D36BCE">
        <w:rPr>
          <w:rFonts w:asciiTheme="minorHAnsi" w:hAnsiTheme="minorHAnsi"/>
          <w:color w:val="auto"/>
          <w:sz w:val="22"/>
          <w:szCs w:val="22"/>
        </w:rPr>
        <w:t>, ISO</w:t>
      </w:r>
      <w:r w:rsidR="006940F0">
        <w:rPr>
          <w:rFonts w:asciiTheme="minorHAnsi" w:hAnsiTheme="minorHAnsi"/>
          <w:color w:val="auto"/>
          <w:sz w:val="22"/>
          <w:szCs w:val="22"/>
        </w:rPr>
        <w:t>/</w:t>
      </w:r>
      <w:r w:rsidR="00D36BCE">
        <w:rPr>
          <w:rFonts w:asciiTheme="minorHAnsi" w:hAnsiTheme="minorHAnsi"/>
          <w:color w:val="auto"/>
          <w:sz w:val="22"/>
          <w:szCs w:val="22"/>
        </w:rPr>
        <w:t>ASTM</w:t>
      </w:r>
    </w:p>
    <w:p w:rsidR="00026BA3" w:rsidRPr="00766877" w:rsidRDefault="00026BA3" w:rsidP="00AD1F36">
      <w:pPr>
        <w:pStyle w:val="Default"/>
        <w:spacing w:after="200" w:line="276" w:lineRule="auto"/>
        <w:outlineLvl w:val="2"/>
        <w:rPr>
          <w:rFonts w:asciiTheme="minorHAnsi" w:hAnsiTheme="minorHAnsi"/>
          <w:color w:val="auto"/>
          <w:sz w:val="28"/>
          <w:szCs w:val="28"/>
        </w:rPr>
      </w:pPr>
      <w:bookmarkStart w:id="266" w:name="_Toc469488880"/>
      <w:r w:rsidRPr="00766877">
        <w:rPr>
          <w:rFonts w:asciiTheme="minorHAnsi" w:hAnsiTheme="minorHAnsi"/>
          <w:b/>
          <w:color w:val="auto"/>
          <w:sz w:val="28"/>
          <w:szCs w:val="28"/>
        </w:rPr>
        <w:t>2.5.4</w:t>
      </w:r>
      <w:r w:rsidRPr="00766877">
        <w:rPr>
          <w:rFonts w:asciiTheme="minorHAnsi" w:hAnsiTheme="minorHAnsi"/>
          <w:b/>
          <w:color w:val="auto"/>
          <w:sz w:val="28"/>
          <w:szCs w:val="28"/>
        </w:rPr>
        <w:tab/>
        <w:t>Model Bas</w:t>
      </w:r>
      <w:r w:rsidRPr="0057666F">
        <w:rPr>
          <w:rFonts w:asciiTheme="minorHAnsi" w:hAnsiTheme="minorHAnsi"/>
          <w:b/>
          <w:color w:val="auto"/>
          <w:sz w:val="28"/>
          <w:szCs w:val="28"/>
        </w:rPr>
        <w:t>ed Inspection</w:t>
      </w:r>
      <w:bookmarkEnd w:id="266"/>
      <w:r w:rsidRPr="0057666F">
        <w:rPr>
          <w:rFonts w:asciiTheme="minorHAnsi" w:hAnsiTheme="minorHAnsi"/>
          <w:b/>
          <w:color w:val="auto"/>
          <w:sz w:val="28"/>
          <w:szCs w:val="28"/>
        </w:rPr>
        <w:t xml:space="preserve"> </w:t>
      </w:r>
    </w:p>
    <w:p w:rsidR="00026BA3" w:rsidRPr="0057666F" w:rsidRDefault="00026BA3" w:rsidP="00026BA3">
      <w:pPr>
        <w:pStyle w:val="Default"/>
        <w:spacing w:after="200" w:line="276" w:lineRule="auto"/>
        <w:rPr>
          <w:rFonts w:asciiTheme="minorHAnsi" w:hAnsiTheme="minorHAnsi"/>
          <w:color w:val="auto"/>
          <w:sz w:val="22"/>
          <w:szCs w:val="22"/>
        </w:rPr>
      </w:pPr>
      <w:r w:rsidRPr="0057666F">
        <w:rPr>
          <w:rFonts w:asciiTheme="minorHAnsi" w:hAnsiTheme="minorHAnsi"/>
          <w:color w:val="auto"/>
          <w:sz w:val="22"/>
          <w:szCs w:val="22"/>
        </w:rPr>
        <w:t>Model-based inspection methods &amp; tools, including 3D scanning, can be used to assess the level of damage or nonconformance of material and provide insight into repairs necessary to restore parts to ready-for-issue condition</w:t>
      </w:r>
      <w:r w:rsidR="00387691">
        <w:rPr>
          <w:rFonts w:asciiTheme="minorHAnsi" w:hAnsiTheme="minorHAnsi"/>
          <w:color w:val="auto"/>
          <w:sz w:val="22"/>
          <w:szCs w:val="22"/>
        </w:rPr>
        <w:t xml:space="preserve">. </w:t>
      </w:r>
      <w:r w:rsidRPr="0057666F">
        <w:rPr>
          <w:rFonts w:asciiTheme="minorHAnsi" w:hAnsiTheme="minorHAnsi"/>
          <w:color w:val="auto"/>
          <w:sz w:val="22"/>
          <w:szCs w:val="22"/>
        </w:rPr>
        <w:t xml:space="preserve">The model used to assess the level of repair could be used to support the business case </w:t>
      </w:r>
      <w:r w:rsidR="00FB1D95">
        <w:rPr>
          <w:rFonts w:asciiTheme="minorHAnsi" w:hAnsiTheme="minorHAnsi"/>
          <w:color w:val="auto"/>
          <w:sz w:val="22"/>
          <w:szCs w:val="22"/>
        </w:rPr>
        <w:t xml:space="preserve">for </w:t>
      </w:r>
      <w:r w:rsidRPr="0057666F">
        <w:rPr>
          <w:rFonts w:asciiTheme="minorHAnsi" w:hAnsiTheme="minorHAnsi"/>
          <w:color w:val="auto"/>
          <w:sz w:val="22"/>
          <w:szCs w:val="22"/>
        </w:rPr>
        <w:t>repair via AM, remanufacture via AM, or scrap</w:t>
      </w:r>
      <w:r w:rsidR="00FB1D95">
        <w:rPr>
          <w:rFonts w:asciiTheme="minorHAnsi" w:hAnsiTheme="minorHAnsi"/>
          <w:color w:val="auto"/>
          <w:sz w:val="22"/>
          <w:szCs w:val="22"/>
        </w:rPr>
        <w:t>ping</w:t>
      </w:r>
      <w:r w:rsidRPr="0057666F">
        <w:rPr>
          <w:rFonts w:asciiTheme="minorHAnsi" w:hAnsiTheme="minorHAnsi"/>
          <w:color w:val="auto"/>
          <w:sz w:val="22"/>
          <w:szCs w:val="22"/>
        </w:rPr>
        <w:t xml:space="preserve"> the part</w:t>
      </w:r>
      <w:r w:rsidR="00387691">
        <w:rPr>
          <w:rFonts w:asciiTheme="minorHAnsi" w:hAnsiTheme="minorHAnsi"/>
          <w:color w:val="auto"/>
          <w:sz w:val="22"/>
          <w:szCs w:val="22"/>
        </w:rPr>
        <w:t xml:space="preserve">. </w:t>
      </w:r>
      <w:r w:rsidRPr="0057666F">
        <w:rPr>
          <w:rFonts w:asciiTheme="minorHAnsi" w:hAnsiTheme="minorHAnsi"/>
          <w:color w:val="auto"/>
          <w:sz w:val="22"/>
          <w:szCs w:val="22"/>
        </w:rPr>
        <w:t>Currently, model-based inspection tools including 3D scanners and coordinate measuring machines (CMM) are used by maintainers to measure tolerances of parts and level of damage for used components</w:t>
      </w:r>
      <w:r w:rsidR="00387691">
        <w:rPr>
          <w:rFonts w:asciiTheme="minorHAnsi" w:hAnsiTheme="minorHAnsi"/>
          <w:color w:val="auto"/>
          <w:sz w:val="22"/>
          <w:szCs w:val="22"/>
        </w:rPr>
        <w:t xml:space="preserve">. </w:t>
      </w:r>
      <w:r w:rsidRPr="0057666F">
        <w:rPr>
          <w:rFonts w:asciiTheme="minorHAnsi" w:hAnsiTheme="minorHAnsi"/>
          <w:color w:val="auto"/>
          <w:sz w:val="22"/>
          <w:szCs w:val="22"/>
        </w:rPr>
        <w:t>Model-based software tools can enable automated inspection routines for repeatability</w:t>
      </w:r>
      <w:r w:rsidR="00387691">
        <w:rPr>
          <w:rFonts w:asciiTheme="minorHAnsi" w:hAnsiTheme="minorHAnsi"/>
          <w:color w:val="auto"/>
          <w:sz w:val="22"/>
          <w:szCs w:val="22"/>
        </w:rPr>
        <w:t xml:space="preserve">. </w:t>
      </w:r>
      <w:r w:rsidRPr="0057666F">
        <w:rPr>
          <w:rFonts w:asciiTheme="minorHAnsi" w:hAnsiTheme="minorHAnsi"/>
          <w:color w:val="auto"/>
          <w:sz w:val="22"/>
          <w:szCs w:val="22"/>
        </w:rPr>
        <w:t xml:space="preserve">   </w:t>
      </w:r>
    </w:p>
    <w:p w:rsidR="00026BA3" w:rsidRPr="0057666F" w:rsidRDefault="00026BA3" w:rsidP="00026BA3">
      <w:pPr>
        <w:pStyle w:val="Default"/>
        <w:spacing w:after="200" w:line="276" w:lineRule="auto"/>
        <w:rPr>
          <w:rFonts w:asciiTheme="minorHAnsi" w:hAnsiTheme="minorHAnsi"/>
          <w:color w:val="auto"/>
          <w:sz w:val="22"/>
          <w:szCs w:val="22"/>
        </w:rPr>
      </w:pPr>
      <w:r w:rsidRPr="0057666F">
        <w:rPr>
          <w:rFonts w:asciiTheme="minorHAnsi" w:hAnsiTheme="minorHAnsi"/>
          <w:color w:val="auto"/>
          <w:sz w:val="22"/>
          <w:szCs w:val="22"/>
        </w:rPr>
        <w:t>Model-based inspection, including 3D scanning, offers NDI for both end-use parts and AM machines</w:t>
      </w:r>
      <w:r w:rsidR="00387691">
        <w:rPr>
          <w:rFonts w:asciiTheme="minorHAnsi" w:hAnsiTheme="minorHAnsi"/>
          <w:color w:val="auto"/>
          <w:sz w:val="22"/>
          <w:szCs w:val="22"/>
        </w:rPr>
        <w:t xml:space="preserve">. </w:t>
      </w:r>
      <w:r w:rsidRPr="0057666F">
        <w:rPr>
          <w:rFonts w:asciiTheme="minorHAnsi" w:hAnsiTheme="minorHAnsi"/>
          <w:color w:val="auto"/>
          <w:sz w:val="22"/>
          <w:szCs w:val="22"/>
        </w:rPr>
        <w:t>Models can be utilized to assess level of damage for used components and assess the “health” of the AM machine itself</w:t>
      </w:r>
      <w:r w:rsidR="00387691">
        <w:rPr>
          <w:rFonts w:asciiTheme="minorHAnsi" w:hAnsiTheme="minorHAnsi"/>
          <w:color w:val="auto"/>
          <w:sz w:val="22"/>
          <w:szCs w:val="22"/>
        </w:rPr>
        <w:t xml:space="preserve">. </w:t>
      </w:r>
      <w:r w:rsidRPr="0057666F">
        <w:rPr>
          <w:rFonts w:asciiTheme="minorHAnsi" w:hAnsiTheme="minorHAnsi"/>
          <w:color w:val="auto"/>
          <w:sz w:val="22"/>
          <w:szCs w:val="22"/>
        </w:rPr>
        <w:t>Digital models can provide a cost-effective approach to assess level of damage and provide predictive analytical models to monitor AM machine performance for maintenance scheduling.</w:t>
      </w:r>
    </w:p>
    <w:p w:rsidR="00026BA3" w:rsidRPr="0057666F" w:rsidRDefault="00026BA3" w:rsidP="00026BA3">
      <w:pPr>
        <w:pStyle w:val="Default"/>
        <w:spacing w:after="200" w:line="276" w:lineRule="auto"/>
        <w:rPr>
          <w:rFonts w:asciiTheme="minorHAnsi" w:hAnsiTheme="minorHAnsi"/>
          <w:color w:val="auto"/>
          <w:sz w:val="22"/>
          <w:szCs w:val="22"/>
        </w:rPr>
      </w:pPr>
      <w:r w:rsidRPr="0057666F">
        <w:rPr>
          <w:rFonts w:asciiTheme="minorHAnsi" w:hAnsiTheme="minorHAnsi"/>
          <w:color w:val="auto"/>
          <w:sz w:val="22"/>
          <w:szCs w:val="22"/>
        </w:rPr>
        <w:t xml:space="preserve">Identified published standards </w:t>
      </w:r>
      <w:r w:rsidR="009600FA">
        <w:rPr>
          <w:rFonts w:asciiTheme="minorHAnsi" w:hAnsiTheme="minorHAnsi"/>
          <w:color w:val="auto"/>
          <w:sz w:val="22"/>
          <w:szCs w:val="22"/>
        </w:rPr>
        <w:t xml:space="preserve">related to this topic </w:t>
      </w:r>
      <w:r w:rsidRPr="0057666F">
        <w:rPr>
          <w:rFonts w:asciiTheme="minorHAnsi" w:hAnsiTheme="minorHAnsi"/>
          <w:color w:val="auto"/>
          <w:sz w:val="22"/>
          <w:szCs w:val="22"/>
        </w:rPr>
        <w:t>include:</w:t>
      </w:r>
    </w:p>
    <w:p w:rsidR="00026BA3" w:rsidRPr="0057666F" w:rsidRDefault="00026BA3" w:rsidP="00026BA3">
      <w:pPr>
        <w:pStyle w:val="Default"/>
        <w:numPr>
          <w:ilvl w:val="0"/>
          <w:numId w:val="95"/>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ASME Y14.41</w:t>
      </w:r>
    </w:p>
    <w:p w:rsidR="00026BA3" w:rsidRPr="0057666F" w:rsidRDefault="00026BA3" w:rsidP="00026BA3">
      <w:pPr>
        <w:pStyle w:val="Default"/>
        <w:numPr>
          <w:ilvl w:val="0"/>
          <w:numId w:val="95"/>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ISO 16792</w:t>
      </w:r>
    </w:p>
    <w:p w:rsidR="00026BA3" w:rsidRPr="0057666F" w:rsidRDefault="00026BA3" w:rsidP="00026BA3">
      <w:pPr>
        <w:pStyle w:val="Default"/>
        <w:numPr>
          <w:ilvl w:val="0"/>
          <w:numId w:val="95"/>
        </w:numPr>
        <w:spacing w:after="200" w:line="276" w:lineRule="auto"/>
        <w:ind w:left="540"/>
        <w:rPr>
          <w:rFonts w:asciiTheme="minorHAnsi" w:hAnsiTheme="minorHAnsi"/>
          <w:color w:val="auto"/>
          <w:sz w:val="22"/>
          <w:szCs w:val="22"/>
        </w:rPr>
      </w:pPr>
      <w:r w:rsidRPr="0057666F">
        <w:rPr>
          <w:rStyle w:val="s1"/>
          <w:rFonts w:asciiTheme="minorHAnsi" w:hAnsiTheme="minorHAnsi"/>
          <w:bCs/>
          <w:sz w:val="22"/>
          <w:szCs w:val="22"/>
        </w:rPr>
        <w:t>ANSI QIF 2.1:2016</w:t>
      </w:r>
    </w:p>
    <w:p w:rsidR="00026BA3" w:rsidRPr="0057666F" w:rsidRDefault="00026BA3" w:rsidP="00026BA3">
      <w:pPr>
        <w:pStyle w:val="Default"/>
        <w:spacing w:after="200" w:line="276" w:lineRule="auto"/>
        <w:rPr>
          <w:rFonts w:asciiTheme="minorHAnsi" w:hAnsiTheme="minorHAnsi"/>
          <w:color w:val="auto"/>
          <w:sz w:val="22"/>
          <w:szCs w:val="22"/>
        </w:rPr>
      </w:pPr>
      <w:r w:rsidRPr="0057666F">
        <w:rPr>
          <w:rFonts w:asciiTheme="minorHAnsi" w:hAnsiTheme="minorHAnsi"/>
          <w:color w:val="auto"/>
          <w:sz w:val="22"/>
          <w:szCs w:val="22"/>
        </w:rPr>
        <w:t>No standards in development have been identified</w:t>
      </w:r>
    </w:p>
    <w:p w:rsidR="00026BA3" w:rsidRPr="0057666F" w:rsidRDefault="00026BA3"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b/>
          <w:color w:val="auto"/>
          <w:sz w:val="22"/>
          <w:szCs w:val="22"/>
          <w:u w:val="single"/>
        </w:rPr>
      </w:pPr>
      <w:r w:rsidRPr="00275137">
        <w:rPr>
          <w:rFonts w:asciiTheme="minorHAnsi" w:hAnsiTheme="minorHAnsi"/>
          <w:b/>
          <w:color w:val="auto"/>
          <w:sz w:val="22"/>
          <w:szCs w:val="22"/>
        </w:rPr>
        <w:t>Gap M</w:t>
      </w:r>
      <w:r w:rsidR="00DC1751" w:rsidRPr="00275137">
        <w:rPr>
          <w:rFonts w:asciiTheme="minorHAnsi" w:hAnsiTheme="minorHAnsi"/>
          <w:b/>
          <w:color w:val="auto"/>
          <w:sz w:val="22"/>
          <w:szCs w:val="22"/>
        </w:rPr>
        <w:t>5</w:t>
      </w:r>
      <w:r w:rsidR="00A82769" w:rsidRPr="00275137">
        <w:rPr>
          <w:rFonts w:asciiTheme="minorHAnsi" w:hAnsiTheme="minorHAnsi"/>
          <w:b/>
          <w:color w:val="auto"/>
          <w:sz w:val="22"/>
          <w:szCs w:val="22"/>
        </w:rPr>
        <w:t>:</w:t>
      </w:r>
      <w:r w:rsidRPr="00275137">
        <w:rPr>
          <w:rFonts w:asciiTheme="minorHAnsi" w:hAnsiTheme="minorHAnsi"/>
          <w:b/>
          <w:color w:val="auto"/>
          <w:sz w:val="22"/>
          <w:szCs w:val="22"/>
        </w:rPr>
        <w:t xml:space="preserve"> Model Based Inspection</w:t>
      </w:r>
      <w:r w:rsidR="009B63DB" w:rsidRPr="00275137">
        <w:rPr>
          <w:rFonts w:asciiTheme="minorHAnsi" w:hAnsiTheme="minorHAnsi"/>
          <w:b/>
          <w:color w:val="auto"/>
          <w:sz w:val="22"/>
          <w:szCs w:val="22"/>
        </w:rPr>
        <w:t>.</w:t>
      </w:r>
      <w:r w:rsidRPr="0057666F">
        <w:rPr>
          <w:rFonts w:asciiTheme="minorHAnsi" w:hAnsiTheme="minorHAnsi"/>
          <w:color w:val="auto"/>
          <w:sz w:val="22"/>
          <w:szCs w:val="22"/>
        </w:rPr>
        <w:t xml:space="preserve">  </w:t>
      </w:r>
      <w:r w:rsidR="00742137">
        <w:rPr>
          <w:rFonts w:asciiTheme="minorHAnsi" w:hAnsiTheme="minorHAnsi"/>
          <w:color w:val="auto"/>
          <w:sz w:val="22"/>
          <w:szCs w:val="22"/>
        </w:rPr>
        <w:t>S</w:t>
      </w:r>
      <w:r w:rsidR="009600FA">
        <w:rPr>
          <w:rFonts w:asciiTheme="minorHAnsi" w:hAnsiTheme="minorHAnsi"/>
          <w:color w:val="auto"/>
          <w:sz w:val="22"/>
          <w:szCs w:val="22"/>
        </w:rPr>
        <w:t>tandard practices for m</w:t>
      </w:r>
      <w:r w:rsidRPr="0057666F">
        <w:rPr>
          <w:rFonts w:asciiTheme="minorHAnsi" w:hAnsiTheme="minorHAnsi"/>
          <w:color w:val="auto"/>
          <w:sz w:val="22"/>
          <w:szCs w:val="22"/>
        </w:rPr>
        <w:t xml:space="preserve">odel based inspection methods </w:t>
      </w:r>
      <w:r w:rsidR="00742137">
        <w:rPr>
          <w:rFonts w:asciiTheme="minorHAnsi" w:hAnsiTheme="minorHAnsi"/>
          <w:color w:val="auto"/>
          <w:sz w:val="22"/>
          <w:szCs w:val="22"/>
        </w:rPr>
        <w:t xml:space="preserve">using AM are needed </w:t>
      </w:r>
      <w:r w:rsidRPr="0057666F">
        <w:rPr>
          <w:rFonts w:asciiTheme="minorHAnsi" w:hAnsiTheme="minorHAnsi"/>
          <w:color w:val="auto"/>
          <w:sz w:val="22"/>
          <w:szCs w:val="22"/>
        </w:rPr>
        <w:t xml:space="preserve">for maintenance </w:t>
      </w:r>
      <w:r w:rsidR="004A07EC" w:rsidRPr="0057666F">
        <w:rPr>
          <w:rFonts w:asciiTheme="minorHAnsi" w:hAnsiTheme="minorHAnsi"/>
          <w:color w:val="auto"/>
          <w:sz w:val="22"/>
          <w:szCs w:val="22"/>
        </w:rPr>
        <w:t>a</w:t>
      </w:r>
      <w:r w:rsidRPr="0057666F">
        <w:rPr>
          <w:rFonts w:asciiTheme="minorHAnsi" w:hAnsiTheme="minorHAnsi"/>
          <w:color w:val="auto"/>
          <w:sz w:val="22"/>
          <w:szCs w:val="22"/>
        </w:rPr>
        <w:t>ssessments and scheduling.</w:t>
      </w:r>
    </w:p>
    <w:p w:rsidR="003E2523" w:rsidRPr="0057666F" w:rsidRDefault="003E2523"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olor w:val="auto"/>
          <w:sz w:val="22"/>
          <w:szCs w:val="22"/>
          <w:u w:val="single"/>
        </w:rPr>
      </w:pPr>
      <w:r w:rsidRPr="00275137">
        <w:rPr>
          <w:rStyle w:val="CommentReference"/>
          <w:rFonts w:asciiTheme="minorHAnsi" w:hAnsiTheme="minorHAnsi"/>
          <w:b/>
          <w:sz w:val="22"/>
          <w:szCs w:val="22"/>
        </w:rPr>
        <w:lastRenderedPageBreak/>
        <w:t>R&amp;D Needed:</w:t>
      </w:r>
      <w:r w:rsidRPr="00BC037D">
        <w:rPr>
          <w:rStyle w:val="CommentReference"/>
          <w:rFonts w:asciiTheme="minorHAnsi" w:hAnsiTheme="minorHAnsi"/>
          <w:sz w:val="22"/>
          <w:szCs w:val="22"/>
        </w:rPr>
        <w:t xml:space="preserve"> </w:t>
      </w:r>
      <w:r w:rsidR="00B40447" w:rsidRPr="00BC037D">
        <w:rPr>
          <w:rStyle w:val="CommentReference"/>
          <w:rFonts w:asciiTheme="minorHAnsi" w:hAnsiTheme="minorHAnsi"/>
          <w:sz w:val="22"/>
          <w:szCs w:val="22"/>
        </w:rPr>
        <w:t>No</w:t>
      </w:r>
    </w:p>
    <w:p w:rsidR="00026BA3" w:rsidRPr="0057666F" w:rsidRDefault="00026BA3"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olor w:val="auto"/>
          <w:sz w:val="22"/>
          <w:szCs w:val="22"/>
          <w:u w:val="single"/>
        </w:rPr>
      </w:pPr>
      <w:r w:rsidRPr="00275137">
        <w:rPr>
          <w:rFonts w:asciiTheme="minorHAnsi" w:hAnsiTheme="minorHAnsi"/>
          <w:b/>
          <w:color w:val="auto"/>
          <w:sz w:val="22"/>
          <w:szCs w:val="22"/>
        </w:rPr>
        <w:t>Recommendation:</w:t>
      </w:r>
      <w:r w:rsidRPr="0057666F">
        <w:rPr>
          <w:rFonts w:asciiTheme="minorHAnsi" w:hAnsiTheme="minorHAnsi"/>
          <w:color w:val="auto"/>
          <w:sz w:val="22"/>
          <w:szCs w:val="22"/>
        </w:rPr>
        <w:t xml:space="preserve"> </w:t>
      </w:r>
      <w:r w:rsidR="009600FA">
        <w:rPr>
          <w:rFonts w:asciiTheme="minorHAnsi" w:hAnsiTheme="minorHAnsi"/>
          <w:color w:val="auto"/>
          <w:sz w:val="22"/>
          <w:szCs w:val="22"/>
        </w:rPr>
        <w:t>Develop</w:t>
      </w:r>
      <w:r w:rsidRPr="0057666F">
        <w:rPr>
          <w:rFonts w:asciiTheme="minorHAnsi" w:hAnsiTheme="minorHAnsi"/>
          <w:color w:val="auto"/>
          <w:sz w:val="22"/>
          <w:szCs w:val="22"/>
        </w:rPr>
        <w:t xml:space="preserve"> standard practices for assessing level of damage for end-use parts </w:t>
      </w:r>
      <w:r w:rsidRPr="00BC037D">
        <w:rPr>
          <w:rFonts w:asciiTheme="minorHAnsi" w:hAnsiTheme="minorHAnsi"/>
          <w:color w:val="auto"/>
          <w:sz w:val="22"/>
          <w:szCs w:val="22"/>
        </w:rPr>
        <w:t xml:space="preserve">and </w:t>
      </w:r>
      <w:proofErr w:type="gramStart"/>
      <w:r w:rsidRPr="00BC037D">
        <w:rPr>
          <w:rFonts w:asciiTheme="minorHAnsi" w:hAnsiTheme="minorHAnsi"/>
          <w:color w:val="auto"/>
          <w:sz w:val="22"/>
          <w:szCs w:val="22"/>
        </w:rPr>
        <w:t>AM</w:t>
      </w:r>
      <w:proofErr w:type="gramEnd"/>
      <w:r w:rsidRPr="00BC037D">
        <w:rPr>
          <w:rFonts w:asciiTheme="minorHAnsi" w:hAnsiTheme="minorHAnsi"/>
          <w:color w:val="auto"/>
          <w:sz w:val="22"/>
          <w:szCs w:val="22"/>
        </w:rPr>
        <w:t xml:space="preserve"> machine “health” using model based inspection</w:t>
      </w:r>
      <w:r w:rsidR="00696597">
        <w:rPr>
          <w:rFonts w:asciiTheme="minorHAnsi" w:hAnsiTheme="minorHAnsi"/>
          <w:color w:val="auto"/>
          <w:sz w:val="22"/>
          <w:szCs w:val="22"/>
        </w:rPr>
        <w:t xml:space="preserve">. </w:t>
      </w:r>
      <w:r w:rsidR="00696597" w:rsidRPr="00275137">
        <w:rPr>
          <w:rFonts w:asciiTheme="minorHAnsi" w:hAnsiTheme="minorHAnsi"/>
          <w:color w:val="auto"/>
          <w:sz w:val="22"/>
          <w:szCs w:val="22"/>
          <w:highlight w:val="yellow"/>
        </w:rPr>
        <w:t>See also G</w:t>
      </w:r>
      <w:r w:rsidR="000F2A51" w:rsidRPr="00275137">
        <w:rPr>
          <w:rFonts w:asciiTheme="minorHAnsi" w:hAnsiTheme="minorHAnsi"/>
          <w:color w:val="auto"/>
          <w:sz w:val="22"/>
          <w:szCs w:val="22"/>
          <w:highlight w:val="yellow"/>
        </w:rPr>
        <w:t>ap PC3</w:t>
      </w:r>
      <w:r w:rsidR="000F2A51" w:rsidRPr="00BC037D">
        <w:rPr>
          <w:rFonts w:asciiTheme="minorHAnsi" w:hAnsiTheme="minorHAnsi"/>
          <w:color w:val="auto"/>
          <w:sz w:val="22"/>
          <w:szCs w:val="22"/>
        </w:rPr>
        <w:t xml:space="preserve"> on machine health monitoring.</w:t>
      </w:r>
    </w:p>
    <w:p w:rsidR="00026BA3" w:rsidRPr="0057666F" w:rsidRDefault="00026BA3"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olor w:val="auto"/>
          <w:sz w:val="22"/>
          <w:szCs w:val="22"/>
        </w:rPr>
      </w:pPr>
      <w:r w:rsidRPr="00275137">
        <w:rPr>
          <w:rFonts w:asciiTheme="minorHAnsi" w:hAnsiTheme="minorHAnsi"/>
          <w:b/>
          <w:color w:val="auto"/>
          <w:sz w:val="22"/>
          <w:szCs w:val="22"/>
        </w:rPr>
        <w:t>Priority:</w:t>
      </w:r>
      <w:r w:rsidRPr="00383CA4">
        <w:rPr>
          <w:rFonts w:asciiTheme="minorHAnsi" w:hAnsiTheme="minorHAnsi"/>
          <w:color w:val="auto"/>
          <w:sz w:val="22"/>
          <w:szCs w:val="22"/>
        </w:rPr>
        <w:t xml:space="preserve"> </w:t>
      </w:r>
      <w:r w:rsidR="00383CA4" w:rsidRPr="00383CA4">
        <w:rPr>
          <w:rFonts w:asciiTheme="minorHAnsi" w:hAnsiTheme="minorHAnsi"/>
          <w:color w:val="auto"/>
          <w:sz w:val="22"/>
          <w:szCs w:val="22"/>
        </w:rPr>
        <w:t>Medium</w:t>
      </w:r>
    </w:p>
    <w:p w:rsidR="00026BA3" w:rsidRPr="00AD1F36" w:rsidRDefault="00794BC0"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olor w:val="auto"/>
          <w:sz w:val="32"/>
          <w:szCs w:val="32"/>
        </w:rPr>
      </w:pPr>
      <w:r w:rsidRPr="00275137">
        <w:rPr>
          <w:rFonts w:asciiTheme="minorHAnsi" w:hAnsiTheme="minorHAnsi"/>
          <w:b/>
          <w:sz w:val="22"/>
          <w:szCs w:val="22"/>
        </w:rPr>
        <w:t>Organization</w:t>
      </w:r>
      <w:r w:rsidR="00026BA3" w:rsidRPr="00275137">
        <w:rPr>
          <w:rFonts w:asciiTheme="minorHAnsi" w:hAnsiTheme="minorHAnsi"/>
          <w:b/>
          <w:sz w:val="22"/>
          <w:szCs w:val="22"/>
        </w:rPr>
        <w:t>:</w:t>
      </w:r>
      <w:r w:rsidR="00026BA3" w:rsidRPr="0057666F">
        <w:rPr>
          <w:rFonts w:asciiTheme="minorHAnsi" w:hAnsiTheme="minorHAnsi"/>
          <w:color w:val="auto"/>
          <w:sz w:val="22"/>
          <w:szCs w:val="22"/>
        </w:rPr>
        <w:t xml:space="preserve"> ASME, ISO</w:t>
      </w:r>
      <w:r w:rsidR="006940F0">
        <w:rPr>
          <w:rFonts w:asciiTheme="minorHAnsi" w:hAnsiTheme="minorHAnsi"/>
          <w:color w:val="auto"/>
          <w:sz w:val="22"/>
          <w:szCs w:val="22"/>
        </w:rPr>
        <w:t>/</w:t>
      </w:r>
      <w:r w:rsidR="00B40447">
        <w:rPr>
          <w:rFonts w:asciiTheme="minorHAnsi" w:hAnsiTheme="minorHAnsi"/>
          <w:color w:val="auto"/>
          <w:sz w:val="22"/>
          <w:szCs w:val="22"/>
        </w:rPr>
        <w:t xml:space="preserve">ASTM, </w:t>
      </w:r>
      <w:r w:rsidR="00742137" w:rsidRPr="00275137">
        <w:rPr>
          <w:rFonts w:asciiTheme="minorHAnsi" w:hAnsiTheme="minorHAnsi"/>
          <w:sz w:val="22"/>
          <w:szCs w:val="22"/>
        </w:rPr>
        <w:t>Dimensional Metrology Standards Consortium</w:t>
      </w:r>
    </w:p>
    <w:p w:rsidR="00026BA3" w:rsidRPr="0057666F" w:rsidRDefault="00026BA3" w:rsidP="00AD1F36">
      <w:pPr>
        <w:pStyle w:val="Default"/>
        <w:spacing w:after="200" w:line="276" w:lineRule="auto"/>
        <w:outlineLvl w:val="2"/>
        <w:rPr>
          <w:rFonts w:asciiTheme="minorHAnsi" w:hAnsiTheme="minorHAnsi"/>
          <w:color w:val="auto"/>
          <w:sz w:val="28"/>
          <w:szCs w:val="28"/>
        </w:rPr>
      </w:pPr>
      <w:bookmarkStart w:id="267" w:name="_Toc469488881"/>
      <w:r w:rsidRPr="00766877">
        <w:rPr>
          <w:rFonts w:asciiTheme="minorHAnsi" w:hAnsiTheme="minorHAnsi"/>
          <w:b/>
          <w:color w:val="auto"/>
          <w:sz w:val="28"/>
          <w:szCs w:val="28"/>
        </w:rPr>
        <w:t>2.5.5</w:t>
      </w:r>
      <w:r w:rsidRPr="0057666F">
        <w:rPr>
          <w:rFonts w:asciiTheme="minorHAnsi" w:hAnsiTheme="minorHAnsi"/>
          <w:color w:val="auto"/>
          <w:sz w:val="28"/>
          <w:szCs w:val="28"/>
        </w:rPr>
        <w:tab/>
      </w:r>
      <w:r w:rsidRPr="0057666F">
        <w:rPr>
          <w:rFonts w:asciiTheme="minorHAnsi" w:hAnsiTheme="minorHAnsi"/>
          <w:b/>
          <w:color w:val="auto"/>
          <w:sz w:val="28"/>
          <w:szCs w:val="28"/>
        </w:rPr>
        <w:t>Standards for Tracking Maintenance Operations</w:t>
      </w:r>
      <w:bookmarkEnd w:id="267"/>
      <w:r w:rsidRPr="0057666F">
        <w:rPr>
          <w:rFonts w:asciiTheme="minorHAnsi" w:hAnsiTheme="minorHAnsi"/>
          <w:b/>
          <w:color w:val="auto"/>
          <w:sz w:val="28"/>
          <w:szCs w:val="28"/>
        </w:rPr>
        <w:t xml:space="preserve"> </w:t>
      </w:r>
    </w:p>
    <w:p w:rsidR="00026BA3" w:rsidRPr="0057666F" w:rsidRDefault="00026BA3" w:rsidP="00026BA3">
      <w:pPr>
        <w:pStyle w:val="Default"/>
        <w:spacing w:after="200" w:line="276" w:lineRule="auto"/>
        <w:rPr>
          <w:rFonts w:asciiTheme="minorHAnsi" w:hAnsiTheme="minorHAnsi"/>
          <w:color w:val="auto"/>
          <w:sz w:val="22"/>
          <w:szCs w:val="22"/>
        </w:rPr>
      </w:pPr>
      <w:r w:rsidRPr="0057666F">
        <w:rPr>
          <w:rFonts w:asciiTheme="minorHAnsi" w:hAnsiTheme="minorHAnsi"/>
          <w:color w:val="auto"/>
          <w:sz w:val="22"/>
          <w:szCs w:val="22"/>
        </w:rPr>
        <w:t>Maintenance tracking</w:t>
      </w:r>
      <w:r w:rsidR="007E1C36" w:rsidRPr="0057666F">
        <w:rPr>
          <w:rFonts w:asciiTheme="minorHAnsi" w:hAnsiTheme="minorHAnsi"/>
          <w:color w:val="auto"/>
          <w:sz w:val="22"/>
          <w:szCs w:val="22"/>
        </w:rPr>
        <w:t xml:space="preserve"> for AM machines</w:t>
      </w:r>
      <w:r w:rsidRPr="0057666F">
        <w:rPr>
          <w:rFonts w:asciiTheme="minorHAnsi" w:hAnsiTheme="minorHAnsi"/>
          <w:color w:val="auto"/>
          <w:sz w:val="22"/>
          <w:szCs w:val="22"/>
        </w:rPr>
        <w:t xml:space="preserve"> is used to facilitate the management and organization of a maintenance operation</w:t>
      </w:r>
      <w:r w:rsidR="00387691">
        <w:rPr>
          <w:rFonts w:asciiTheme="minorHAnsi" w:hAnsiTheme="minorHAnsi"/>
          <w:color w:val="auto"/>
          <w:sz w:val="22"/>
          <w:szCs w:val="22"/>
        </w:rPr>
        <w:t xml:space="preserve">. </w:t>
      </w:r>
      <w:r w:rsidRPr="0057666F">
        <w:rPr>
          <w:rFonts w:asciiTheme="minorHAnsi" w:hAnsiTheme="minorHAnsi"/>
          <w:color w:val="auto"/>
          <w:sz w:val="22"/>
          <w:szCs w:val="22"/>
        </w:rPr>
        <w:t>Maintenance actions that are tracked include: routine maintenance, preventative maintenance, work order maintenance, and breakdown maintenance. Maintenance tracking can require a computerized maintenance management software (CMMS) tool</w:t>
      </w:r>
      <w:r w:rsidR="00387691">
        <w:rPr>
          <w:rFonts w:asciiTheme="minorHAnsi" w:hAnsiTheme="minorHAnsi"/>
          <w:color w:val="auto"/>
          <w:sz w:val="22"/>
          <w:szCs w:val="22"/>
        </w:rPr>
        <w:t xml:space="preserve">. </w:t>
      </w:r>
      <w:r w:rsidRPr="0057666F">
        <w:rPr>
          <w:rFonts w:asciiTheme="minorHAnsi" w:hAnsiTheme="minorHAnsi"/>
          <w:color w:val="auto"/>
          <w:sz w:val="22"/>
          <w:szCs w:val="22"/>
        </w:rPr>
        <w:t xml:space="preserve">The importance of tracking maintenance operations is to: </w:t>
      </w:r>
    </w:p>
    <w:p w:rsidR="00026BA3" w:rsidRPr="0057666F" w:rsidRDefault="00026BA3" w:rsidP="00026BA3">
      <w:pPr>
        <w:pStyle w:val="Default"/>
        <w:numPr>
          <w:ilvl w:val="0"/>
          <w:numId w:val="95"/>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ensure readiness of the system by tracking part maintenance</w:t>
      </w:r>
    </w:p>
    <w:p w:rsidR="00026BA3" w:rsidRPr="0057666F" w:rsidRDefault="00026BA3" w:rsidP="00026BA3">
      <w:pPr>
        <w:pStyle w:val="Default"/>
        <w:numPr>
          <w:ilvl w:val="0"/>
          <w:numId w:val="95"/>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evaluate and implement new technologies</w:t>
      </w:r>
    </w:p>
    <w:p w:rsidR="00026BA3" w:rsidRPr="0057666F" w:rsidRDefault="00026BA3" w:rsidP="00026BA3">
      <w:pPr>
        <w:pStyle w:val="Default"/>
        <w:numPr>
          <w:ilvl w:val="0"/>
          <w:numId w:val="95"/>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 xml:space="preserve">collect data for metrics </w:t>
      </w:r>
    </w:p>
    <w:p w:rsidR="00026BA3" w:rsidRPr="0057666F" w:rsidRDefault="00026BA3" w:rsidP="00026BA3">
      <w:pPr>
        <w:pStyle w:val="Default"/>
        <w:numPr>
          <w:ilvl w:val="0"/>
          <w:numId w:val="95"/>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develop information from collected data for prognostics and spares estimations</w:t>
      </w:r>
    </w:p>
    <w:p w:rsidR="00026BA3" w:rsidRPr="0057666F" w:rsidRDefault="00026BA3" w:rsidP="00026BA3">
      <w:pPr>
        <w:pStyle w:val="Default"/>
        <w:numPr>
          <w:ilvl w:val="0"/>
          <w:numId w:val="95"/>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verify spare parts inventories control and management</w:t>
      </w:r>
    </w:p>
    <w:p w:rsidR="00026BA3" w:rsidRPr="0057666F" w:rsidRDefault="00026BA3" w:rsidP="00026BA3">
      <w:pPr>
        <w:pStyle w:val="Default"/>
        <w:numPr>
          <w:ilvl w:val="0"/>
          <w:numId w:val="95"/>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 xml:space="preserve">verify skills requirements </w:t>
      </w:r>
    </w:p>
    <w:p w:rsidR="00026BA3" w:rsidRPr="0057666F" w:rsidRDefault="00026BA3" w:rsidP="00026BA3">
      <w:pPr>
        <w:pStyle w:val="Default"/>
        <w:numPr>
          <w:ilvl w:val="0"/>
          <w:numId w:val="95"/>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 xml:space="preserve">track time to repair </w:t>
      </w:r>
    </w:p>
    <w:p w:rsidR="00026BA3" w:rsidRPr="0057666F" w:rsidRDefault="00026BA3" w:rsidP="00026BA3">
      <w:pPr>
        <w:pStyle w:val="Default"/>
        <w:numPr>
          <w:ilvl w:val="0"/>
          <w:numId w:val="95"/>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ensure optimized use of budget for parts and manpower</w:t>
      </w:r>
    </w:p>
    <w:p w:rsidR="00026BA3" w:rsidRPr="0057666F" w:rsidRDefault="00026BA3" w:rsidP="00026BA3">
      <w:pPr>
        <w:pStyle w:val="Default"/>
        <w:spacing w:after="200" w:line="276" w:lineRule="auto"/>
        <w:rPr>
          <w:rFonts w:asciiTheme="minorHAnsi" w:hAnsiTheme="minorHAnsi"/>
          <w:color w:val="auto"/>
          <w:sz w:val="22"/>
          <w:szCs w:val="22"/>
        </w:rPr>
      </w:pPr>
      <w:r w:rsidRPr="0057666F">
        <w:rPr>
          <w:rFonts w:asciiTheme="minorHAnsi" w:hAnsiTheme="minorHAnsi"/>
          <w:color w:val="auto"/>
          <w:sz w:val="22"/>
          <w:szCs w:val="22"/>
        </w:rPr>
        <w:t>Maintenance operations for AM include:</w:t>
      </w:r>
    </w:p>
    <w:p w:rsidR="00026BA3" w:rsidRPr="0057666F" w:rsidRDefault="00026BA3" w:rsidP="00026BA3">
      <w:pPr>
        <w:pStyle w:val="Default"/>
        <w:numPr>
          <w:ilvl w:val="0"/>
          <w:numId w:val="100"/>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Monitoring machine usage to ensure capacity and identify demand for specific machines</w:t>
      </w:r>
    </w:p>
    <w:p w:rsidR="00026BA3" w:rsidRPr="0057666F" w:rsidRDefault="00026BA3" w:rsidP="00026BA3">
      <w:pPr>
        <w:pStyle w:val="Default"/>
        <w:numPr>
          <w:ilvl w:val="0"/>
          <w:numId w:val="100"/>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Scheduling of machine maintenance (including cleaning, preventive parts replacements, etc.)</w:t>
      </w:r>
    </w:p>
    <w:p w:rsidR="00026BA3" w:rsidRPr="0057666F" w:rsidRDefault="00026BA3" w:rsidP="00026BA3">
      <w:pPr>
        <w:pStyle w:val="Default"/>
        <w:numPr>
          <w:ilvl w:val="0"/>
          <w:numId w:val="100"/>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Maintenance on parts that have been made using AM to ensure durability and reliability</w:t>
      </w:r>
    </w:p>
    <w:p w:rsidR="00026BA3" w:rsidRPr="0057666F" w:rsidRDefault="00026BA3" w:rsidP="00026BA3">
      <w:pPr>
        <w:pStyle w:val="Default"/>
        <w:numPr>
          <w:ilvl w:val="0"/>
          <w:numId w:val="100"/>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Documenting maintenance trends</w:t>
      </w:r>
    </w:p>
    <w:p w:rsidR="00026BA3" w:rsidRPr="0057666F" w:rsidRDefault="00026BA3" w:rsidP="00026BA3">
      <w:pPr>
        <w:pStyle w:val="Default"/>
        <w:numPr>
          <w:ilvl w:val="0"/>
          <w:numId w:val="100"/>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Verifying skills levels for machine maintenance</w:t>
      </w:r>
    </w:p>
    <w:p w:rsidR="00026BA3" w:rsidRPr="0057666F" w:rsidRDefault="00026BA3" w:rsidP="00026BA3">
      <w:pPr>
        <w:pStyle w:val="Default"/>
        <w:numPr>
          <w:ilvl w:val="0"/>
          <w:numId w:val="100"/>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Verifying environmental requirements and safety for AM machines</w:t>
      </w:r>
    </w:p>
    <w:p w:rsidR="00026BA3" w:rsidRPr="0057666F" w:rsidRDefault="00026BA3" w:rsidP="00026BA3">
      <w:pPr>
        <w:pStyle w:val="Default"/>
        <w:spacing w:after="200" w:line="276" w:lineRule="auto"/>
        <w:rPr>
          <w:rFonts w:asciiTheme="minorHAnsi" w:hAnsiTheme="minorHAnsi"/>
          <w:color w:val="auto"/>
          <w:sz w:val="22"/>
          <w:szCs w:val="22"/>
        </w:rPr>
      </w:pPr>
      <w:r w:rsidRPr="0057666F">
        <w:rPr>
          <w:rFonts w:asciiTheme="minorHAnsi" w:hAnsiTheme="minorHAnsi"/>
          <w:color w:val="auto"/>
          <w:sz w:val="22"/>
          <w:szCs w:val="22"/>
        </w:rPr>
        <w:lastRenderedPageBreak/>
        <w:t>In terms of existing standards, DoD Directive 8320.03, Unique Identification, November 04, 2015, is a policy for development, management, and use of unique identifiers and their associated data sources to preclude redundancy. A “unique identifier” is a character string assigned to a discrete entity or its associated attribute that serves to uniquely distinguish it from other entities</w:t>
      </w:r>
      <w:r w:rsidR="00387691">
        <w:rPr>
          <w:rFonts w:asciiTheme="minorHAnsi" w:hAnsiTheme="minorHAnsi"/>
          <w:color w:val="auto"/>
          <w:sz w:val="22"/>
          <w:szCs w:val="22"/>
        </w:rPr>
        <w:t xml:space="preserve">. </w:t>
      </w:r>
    </w:p>
    <w:p w:rsidR="00026BA3" w:rsidRPr="0057666F" w:rsidRDefault="00026BA3" w:rsidP="00026BA3">
      <w:pPr>
        <w:pStyle w:val="Default"/>
        <w:spacing w:after="200" w:line="276" w:lineRule="auto"/>
        <w:rPr>
          <w:rFonts w:asciiTheme="minorHAnsi" w:hAnsiTheme="minorHAnsi"/>
          <w:color w:val="auto"/>
          <w:sz w:val="22"/>
          <w:szCs w:val="22"/>
        </w:rPr>
      </w:pPr>
      <w:r w:rsidRPr="0057666F">
        <w:rPr>
          <w:rFonts w:asciiTheme="minorHAnsi" w:hAnsiTheme="minorHAnsi"/>
          <w:color w:val="auto"/>
          <w:sz w:val="22"/>
          <w:szCs w:val="22"/>
        </w:rPr>
        <w:t>No standards in development have been identified.</w:t>
      </w:r>
    </w:p>
    <w:p w:rsidR="00026BA3" w:rsidRPr="0057666F" w:rsidRDefault="00026BA3"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olor w:val="auto"/>
          <w:sz w:val="22"/>
          <w:szCs w:val="22"/>
        </w:rPr>
      </w:pPr>
      <w:r w:rsidRPr="00275137">
        <w:rPr>
          <w:rFonts w:asciiTheme="minorHAnsi" w:hAnsiTheme="minorHAnsi"/>
          <w:b/>
          <w:color w:val="auto"/>
          <w:sz w:val="22"/>
          <w:szCs w:val="22"/>
        </w:rPr>
        <w:t>Gap M</w:t>
      </w:r>
      <w:r w:rsidR="00DC1751" w:rsidRPr="00275137">
        <w:rPr>
          <w:rFonts w:asciiTheme="minorHAnsi" w:hAnsiTheme="minorHAnsi"/>
          <w:b/>
          <w:color w:val="auto"/>
          <w:sz w:val="22"/>
          <w:szCs w:val="22"/>
        </w:rPr>
        <w:t>6</w:t>
      </w:r>
      <w:r w:rsidR="00A82769" w:rsidRPr="00275137">
        <w:rPr>
          <w:rFonts w:asciiTheme="minorHAnsi" w:hAnsiTheme="minorHAnsi"/>
          <w:b/>
          <w:color w:val="auto"/>
          <w:sz w:val="22"/>
          <w:szCs w:val="22"/>
        </w:rPr>
        <w:t>:</w:t>
      </w:r>
      <w:r w:rsidR="009B63DB" w:rsidRPr="00275137">
        <w:rPr>
          <w:rFonts w:asciiTheme="minorHAnsi" w:hAnsiTheme="minorHAnsi"/>
          <w:b/>
          <w:color w:val="auto"/>
          <w:sz w:val="22"/>
          <w:szCs w:val="22"/>
        </w:rPr>
        <w:t xml:space="preserve"> </w:t>
      </w:r>
      <w:r w:rsidR="00F778B9" w:rsidRPr="00275137">
        <w:rPr>
          <w:rFonts w:asciiTheme="minorHAnsi" w:hAnsiTheme="minorHAnsi"/>
          <w:b/>
          <w:color w:val="auto"/>
          <w:sz w:val="22"/>
          <w:szCs w:val="22"/>
        </w:rPr>
        <w:t xml:space="preserve">Tracking </w:t>
      </w:r>
      <w:r w:rsidRPr="00275137">
        <w:rPr>
          <w:rFonts w:asciiTheme="minorHAnsi" w:hAnsiTheme="minorHAnsi"/>
          <w:b/>
          <w:color w:val="auto"/>
          <w:sz w:val="22"/>
          <w:szCs w:val="22"/>
        </w:rPr>
        <w:t>Maintenance</w:t>
      </w:r>
      <w:r w:rsidR="009B63DB" w:rsidRPr="00275137">
        <w:rPr>
          <w:rFonts w:asciiTheme="minorHAnsi" w:hAnsiTheme="minorHAnsi"/>
          <w:b/>
          <w:color w:val="auto"/>
          <w:sz w:val="22"/>
          <w:szCs w:val="22"/>
        </w:rPr>
        <w:t>.</w:t>
      </w:r>
      <w:r w:rsidRPr="0057666F">
        <w:rPr>
          <w:rFonts w:asciiTheme="minorHAnsi" w:hAnsiTheme="minorHAnsi"/>
          <w:color w:val="auto"/>
          <w:sz w:val="22"/>
          <w:szCs w:val="22"/>
        </w:rPr>
        <w:t xml:space="preserve"> </w:t>
      </w:r>
      <w:r w:rsidRPr="00766877">
        <w:rPr>
          <w:rFonts w:asciiTheme="minorHAnsi" w:hAnsiTheme="minorHAnsi"/>
          <w:color w:val="auto"/>
          <w:sz w:val="22"/>
          <w:szCs w:val="22"/>
        </w:rPr>
        <w:t xml:space="preserve">A standard is needed </w:t>
      </w:r>
      <w:r w:rsidRPr="0057666F">
        <w:rPr>
          <w:rFonts w:asciiTheme="minorHAnsi" w:hAnsiTheme="minorHAnsi"/>
          <w:color w:val="auto"/>
          <w:sz w:val="22"/>
          <w:szCs w:val="22"/>
        </w:rPr>
        <w:t xml:space="preserve">for how preventative maintenance operations </w:t>
      </w:r>
      <w:r w:rsidR="008E2F64" w:rsidRPr="0057666F">
        <w:rPr>
          <w:rFonts w:asciiTheme="minorHAnsi" w:hAnsiTheme="minorHAnsi"/>
          <w:color w:val="auto"/>
          <w:sz w:val="22"/>
          <w:szCs w:val="22"/>
        </w:rPr>
        <w:t xml:space="preserve">of AM machines </w:t>
      </w:r>
      <w:r w:rsidRPr="0057666F">
        <w:rPr>
          <w:rFonts w:asciiTheme="minorHAnsi" w:hAnsiTheme="minorHAnsi"/>
          <w:color w:val="auto"/>
          <w:sz w:val="22"/>
          <w:szCs w:val="22"/>
        </w:rPr>
        <w:t>are tracked (e.g., monitoring printer health, need for servicing, etc.).</w:t>
      </w:r>
    </w:p>
    <w:p w:rsidR="003E2523" w:rsidRPr="0057666F" w:rsidRDefault="003E2523"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olor w:val="auto"/>
          <w:sz w:val="22"/>
          <w:szCs w:val="22"/>
          <w:u w:val="single"/>
        </w:rPr>
      </w:pPr>
      <w:r w:rsidRPr="00275137">
        <w:rPr>
          <w:rStyle w:val="CommentReference"/>
          <w:rFonts w:asciiTheme="minorHAnsi" w:hAnsiTheme="minorHAnsi"/>
          <w:b/>
          <w:sz w:val="22"/>
          <w:szCs w:val="22"/>
        </w:rPr>
        <w:t>R&amp;D Needed:</w:t>
      </w:r>
      <w:r w:rsidRPr="00B605B7">
        <w:rPr>
          <w:rStyle w:val="CommentReference"/>
          <w:rFonts w:asciiTheme="minorHAnsi" w:hAnsiTheme="minorHAnsi"/>
          <w:sz w:val="22"/>
          <w:szCs w:val="22"/>
        </w:rPr>
        <w:t xml:space="preserve"> </w:t>
      </w:r>
      <w:r w:rsidR="00C34405" w:rsidRPr="00B605B7">
        <w:rPr>
          <w:rStyle w:val="CommentReference"/>
          <w:rFonts w:asciiTheme="minorHAnsi" w:hAnsiTheme="minorHAnsi"/>
          <w:sz w:val="22"/>
          <w:szCs w:val="22"/>
        </w:rPr>
        <w:t>No</w:t>
      </w:r>
    </w:p>
    <w:p w:rsidR="00026BA3" w:rsidRPr="00275137" w:rsidRDefault="00026BA3"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b/>
          <w:color w:val="auto"/>
          <w:sz w:val="22"/>
          <w:szCs w:val="22"/>
        </w:rPr>
      </w:pPr>
      <w:r w:rsidRPr="00275137">
        <w:rPr>
          <w:rFonts w:asciiTheme="minorHAnsi" w:hAnsiTheme="minorHAnsi"/>
          <w:b/>
          <w:color w:val="auto"/>
          <w:sz w:val="22"/>
          <w:szCs w:val="22"/>
        </w:rPr>
        <w:t xml:space="preserve">Recommendation: </w:t>
      </w:r>
    </w:p>
    <w:p w:rsidR="00026BA3" w:rsidRPr="0057666F" w:rsidRDefault="00026BA3" w:rsidP="00275137">
      <w:pPr>
        <w:pStyle w:val="Default"/>
        <w:numPr>
          <w:ilvl w:val="0"/>
          <w:numId w:val="101"/>
        </w:numPr>
        <w:pBdr>
          <w:top w:val="single" w:sz="4" w:space="1" w:color="auto"/>
          <w:left w:val="single" w:sz="4" w:space="4" w:color="auto"/>
          <w:bottom w:val="single" w:sz="4" w:space="1" w:color="auto"/>
          <w:right w:val="single" w:sz="4" w:space="4" w:color="auto"/>
        </w:pBd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Develop a standard for tracking maintenance operations to ensure a printer is ready when needed</w:t>
      </w:r>
      <w:r w:rsidR="008A47E1">
        <w:rPr>
          <w:rFonts w:asciiTheme="minorHAnsi" w:hAnsiTheme="minorHAnsi"/>
          <w:color w:val="auto"/>
          <w:sz w:val="22"/>
          <w:szCs w:val="22"/>
        </w:rPr>
        <w:t xml:space="preserve">. </w:t>
      </w:r>
      <w:r w:rsidR="008A47E1" w:rsidRPr="00275137">
        <w:rPr>
          <w:rFonts w:asciiTheme="minorHAnsi" w:hAnsiTheme="minorHAnsi"/>
          <w:color w:val="auto"/>
          <w:sz w:val="22"/>
          <w:szCs w:val="22"/>
          <w:highlight w:val="yellow"/>
        </w:rPr>
        <w:t xml:space="preserve">See also </w:t>
      </w:r>
      <w:r w:rsidR="00696597" w:rsidRPr="00275137">
        <w:rPr>
          <w:rFonts w:asciiTheme="minorHAnsi" w:hAnsiTheme="minorHAnsi"/>
          <w:color w:val="auto"/>
          <w:sz w:val="22"/>
          <w:szCs w:val="22"/>
          <w:highlight w:val="yellow"/>
        </w:rPr>
        <w:t>G</w:t>
      </w:r>
      <w:r w:rsidR="006D6AF3" w:rsidRPr="00275137">
        <w:rPr>
          <w:rFonts w:asciiTheme="minorHAnsi" w:hAnsiTheme="minorHAnsi"/>
          <w:color w:val="auto"/>
          <w:sz w:val="22"/>
          <w:szCs w:val="22"/>
          <w:highlight w:val="yellow"/>
        </w:rPr>
        <w:t>ap</w:t>
      </w:r>
      <w:r w:rsidR="006D6AF3">
        <w:rPr>
          <w:rFonts w:asciiTheme="minorHAnsi" w:hAnsiTheme="minorHAnsi"/>
          <w:color w:val="auto"/>
          <w:sz w:val="22"/>
          <w:szCs w:val="22"/>
        </w:rPr>
        <w:t xml:space="preserve"> PC3 on machine health monitoring</w:t>
      </w:r>
      <w:r w:rsidR="005C64A8">
        <w:rPr>
          <w:rFonts w:asciiTheme="minorHAnsi" w:hAnsiTheme="minorHAnsi"/>
          <w:color w:val="auto"/>
          <w:sz w:val="22"/>
          <w:szCs w:val="22"/>
        </w:rPr>
        <w:t>.</w:t>
      </w:r>
    </w:p>
    <w:p w:rsidR="00026BA3" w:rsidRPr="0057666F" w:rsidRDefault="00026BA3" w:rsidP="00275137">
      <w:pPr>
        <w:pStyle w:val="Default"/>
        <w:numPr>
          <w:ilvl w:val="0"/>
          <w:numId w:val="101"/>
        </w:numPr>
        <w:pBdr>
          <w:top w:val="single" w:sz="4" w:space="1" w:color="auto"/>
          <w:left w:val="single" w:sz="4" w:space="4" w:color="auto"/>
          <w:bottom w:val="single" w:sz="4" w:space="1" w:color="auto"/>
          <w:right w:val="single" w:sz="4" w:space="4" w:color="auto"/>
        </w:pBd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Develop a standard to address emergency repair/limited life parts for urgent cases in the field</w:t>
      </w:r>
      <w:r w:rsidR="005C64A8">
        <w:rPr>
          <w:rFonts w:asciiTheme="minorHAnsi" w:hAnsiTheme="minorHAnsi"/>
          <w:color w:val="auto"/>
          <w:sz w:val="22"/>
          <w:szCs w:val="22"/>
        </w:rPr>
        <w:t>.</w:t>
      </w:r>
    </w:p>
    <w:p w:rsidR="00026BA3" w:rsidRPr="0057666F" w:rsidRDefault="00026BA3"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olor w:val="auto"/>
          <w:sz w:val="22"/>
          <w:szCs w:val="22"/>
        </w:rPr>
      </w:pPr>
      <w:r w:rsidRPr="00275137">
        <w:rPr>
          <w:rFonts w:asciiTheme="minorHAnsi" w:hAnsiTheme="minorHAnsi"/>
          <w:b/>
          <w:color w:val="auto"/>
          <w:sz w:val="22"/>
          <w:szCs w:val="22"/>
        </w:rPr>
        <w:t>Priority:</w:t>
      </w:r>
      <w:r w:rsidRPr="00383CA4">
        <w:rPr>
          <w:rFonts w:asciiTheme="minorHAnsi" w:hAnsiTheme="minorHAnsi"/>
          <w:color w:val="auto"/>
          <w:sz w:val="22"/>
          <w:szCs w:val="22"/>
        </w:rPr>
        <w:t xml:space="preserve"> </w:t>
      </w:r>
      <w:r w:rsidR="00383CA4" w:rsidRPr="00383CA4">
        <w:rPr>
          <w:rFonts w:asciiTheme="minorHAnsi" w:hAnsiTheme="minorHAnsi"/>
          <w:color w:val="auto"/>
          <w:sz w:val="22"/>
          <w:szCs w:val="22"/>
        </w:rPr>
        <w:t>Medium</w:t>
      </w:r>
    </w:p>
    <w:p w:rsidR="00026BA3" w:rsidRPr="00AD1F36" w:rsidRDefault="00794BC0"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olor w:val="auto"/>
          <w:sz w:val="32"/>
          <w:szCs w:val="32"/>
        </w:rPr>
      </w:pPr>
      <w:r w:rsidRPr="00275137">
        <w:rPr>
          <w:rFonts w:asciiTheme="minorHAnsi" w:hAnsiTheme="minorHAnsi"/>
          <w:b/>
          <w:sz w:val="22"/>
          <w:szCs w:val="22"/>
        </w:rPr>
        <w:t>Organization</w:t>
      </w:r>
      <w:r w:rsidR="00026BA3" w:rsidRPr="00275137">
        <w:rPr>
          <w:rFonts w:asciiTheme="minorHAnsi" w:hAnsiTheme="minorHAnsi"/>
          <w:b/>
          <w:sz w:val="22"/>
          <w:szCs w:val="22"/>
        </w:rPr>
        <w:t>:</w:t>
      </w:r>
      <w:r w:rsidR="00026BA3" w:rsidRPr="00B605B7">
        <w:rPr>
          <w:rFonts w:asciiTheme="minorHAnsi" w:hAnsiTheme="minorHAnsi"/>
          <w:color w:val="auto"/>
          <w:sz w:val="22"/>
          <w:szCs w:val="22"/>
        </w:rPr>
        <w:t xml:space="preserve"> </w:t>
      </w:r>
      <w:r w:rsidR="00C34405" w:rsidRPr="008A47E1">
        <w:rPr>
          <w:rFonts w:asciiTheme="minorHAnsi" w:hAnsiTheme="minorHAnsi"/>
          <w:color w:val="auto"/>
          <w:sz w:val="22"/>
          <w:szCs w:val="22"/>
        </w:rPr>
        <w:t>AWS, ASTM</w:t>
      </w:r>
    </w:p>
    <w:p w:rsidR="00026BA3" w:rsidRPr="00766877" w:rsidRDefault="00026BA3" w:rsidP="00AD1F36">
      <w:pPr>
        <w:pStyle w:val="Default"/>
        <w:spacing w:after="200" w:line="276" w:lineRule="auto"/>
        <w:outlineLvl w:val="2"/>
        <w:rPr>
          <w:rFonts w:asciiTheme="minorHAnsi" w:hAnsiTheme="minorHAnsi"/>
          <w:color w:val="auto"/>
          <w:sz w:val="28"/>
          <w:szCs w:val="28"/>
        </w:rPr>
      </w:pPr>
      <w:bookmarkStart w:id="268" w:name="_Toc469488882"/>
      <w:r w:rsidRPr="00766877">
        <w:rPr>
          <w:rFonts w:asciiTheme="minorHAnsi" w:hAnsiTheme="minorHAnsi"/>
          <w:b/>
          <w:color w:val="auto"/>
          <w:sz w:val="28"/>
          <w:szCs w:val="28"/>
        </w:rPr>
        <w:t>2.5.</w:t>
      </w:r>
      <w:r w:rsidR="00550367">
        <w:rPr>
          <w:rFonts w:asciiTheme="minorHAnsi" w:hAnsiTheme="minorHAnsi"/>
          <w:b/>
          <w:color w:val="auto"/>
          <w:sz w:val="28"/>
          <w:szCs w:val="28"/>
        </w:rPr>
        <w:t>6</w:t>
      </w:r>
      <w:r w:rsidRPr="0057666F">
        <w:rPr>
          <w:rFonts w:asciiTheme="minorHAnsi" w:hAnsiTheme="minorHAnsi"/>
          <w:color w:val="auto"/>
          <w:sz w:val="28"/>
          <w:szCs w:val="28"/>
        </w:rPr>
        <w:tab/>
      </w:r>
      <w:r w:rsidRPr="0057666F">
        <w:rPr>
          <w:rFonts w:asciiTheme="minorHAnsi" w:hAnsiTheme="minorHAnsi"/>
          <w:b/>
          <w:color w:val="auto"/>
          <w:sz w:val="28"/>
          <w:szCs w:val="28"/>
        </w:rPr>
        <w:t>Cyber</w:t>
      </w:r>
      <w:r w:rsidR="008C075A" w:rsidRPr="0057666F">
        <w:rPr>
          <w:rFonts w:asciiTheme="minorHAnsi" w:hAnsiTheme="minorHAnsi"/>
          <w:b/>
          <w:color w:val="auto"/>
          <w:sz w:val="28"/>
          <w:szCs w:val="28"/>
        </w:rPr>
        <w:t>s</w:t>
      </w:r>
      <w:r w:rsidRPr="0057666F">
        <w:rPr>
          <w:rFonts w:asciiTheme="minorHAnsi" w:hAnsiTheme="minorHAnsi"/>
          <w:b/>
          <w:color w:val="auto"/>
          <w:sz w:val="28"/>
          <w:szCs w:val="28"/>
        </w:rPr>
        <w:t>ecurity</w:t>
      </w:r>
      <w:r w:rsidR="001D7401">
        <w:rPr>
          <w:rFonts w:asciiTheme="minorHAnsi" w:hAnsiTheme="minorHAnsi"/>
          <w:b/>
          <w:color w:val="auto"/>
          <w:sz w:val="28"/>
          <w:szCs w:val="28"/>
        </w:rPr>
        <w:t xml:space="preserve"> for Maintenance</w:t>
      </w:r>
      <w:bookmarkEnd w:id="268"/>
      <w:r w:rsidRPr="0057666F">
        <w:rPr>
          <w:rFonts w:asciiTheme="minorHAnsi" w:hAnsiTheme="minorHAnsi"/>
          <w:b/>
          <w:color w:val="auto"/>
          <w:sz w:val="28"/>
          <w:szCs w:val="28"/>
        </w:rPr>
        <w:t xml:space="preserve"> </w:t>
      </w:r>
    </w:p>
    <w:p w:rsidR="00026BA3" w:rsidRPr="0057666F" w:rsidRDefault="00026BA3" w:rsidP="00026BA3">
      <w:pPr>
        <w:pStyle w:val="Default"/>
        <w:spacing w:after="200" w:line="276" w:lineRule="auto"/>
        <w:rPr>
          <w:rFonts w:asciiTheme="minorHAnsi" w:hAnsiTheme="minorHAnsi"/>
          <w:color w:val="auto"/>
          <w:sz w:val="22"/>
          <w:szCs w:val="22"/>
        </w:rPr>
      </w:pPr>
      <w:r w:rsidRPr="0057666F">
        <w:rPr>
          <w:rFonts w:asciiTheme="minorHAnsi" w:hAnsiTheme="minorHAnsi"/>
          <w:color w:val="auto"/>
          <w:sz w:val="22"/>
          <w:szCs w:val="22"/>
        </w:rPr>
        <w:t>Issues related to cybersecurity / the digital thread for AM technology and maintenance relate to both AM parts and AM machines</w:t>
      </w:r>
      <w:r w:rsidR="00387691">
        <w:rPr>
          <w:rFonts w:asciiTheme="minorHAnsi" w:hAnsiTheme="minorHAnsi"/>
          <w:color w:val="auto"/>
          <w:sz w:val="22"/>
          <w:szCs w:val="22"/>
        </w:rPr>
        <w:t xml:space="preserve">. </w:t>
      </w:r>
      <w:r w:rsidRPr="0057666F">
        <w:rPr>
          <w:rFonts w:asciiTheme="minorHAnsi" w:hAnsiTheme="minorHAnsi"/>
          <w:color w:val="auto"/>
          <w:sz w:val="22"/>
          <w:szCs w:val="22"/>
        </w:rPr>
        <w:t>Examples of maintenance related concerns include: intentional corruption of drawing files, intentional corruption of tool files,  hacking and theft of designs, industrial espionage, counterfeiting and anti-counterfeiting, theft of intellectual property rights including patents, trade, service and certification marks, copyright, and risk to unqualified (low quality) parts being fielded on viable systems risking degradation of performance, reliability, and potential safety issues</w:t>
      </w:r>
      <w:r w:rsidR="00387691">
        <w:rPr>
          <w:rFonts w:asciiTheme="minorHAnsi" w:hAnsiTheme="minorHAnsi"/>
          <w:color w:val="auto"/>
          <w:sz w:val="22"/>
          <w:szCs w:val="22"/>
        </w:rPr>
        <w:t xml:space="preserve">. </w:t>
      </w:r>
    </w:p>
    <w:p w:rsidR="00026BA3" w:rsidRPr="0057666F" w:rsidRDefault="00026BA3" w:rsidP="00026BA3">
      <w:pPr>
        <w:pStyle w:val="Default"/>
        <w:spacing w:after="200" w:line="276" w:lineRule="auto"/>
        <w:rPr>
          <w:rFonts w:asciiTheme="minorHAnsi" w:hAnsiTheme="minorHAnsi"/>
          <w:color w:val="auto"/>
          <w:sz w:val="22"/>
          <w:szCs w:val="22"/>
        </w:rPr>
      </w:pPr>
      <w:r w:rsidRPr="0057666F">
        <w:rPr>
          <w:rFonts w:asciiTheme="minorHAnsi" w:hAnsiTheme="minorHAnsi"/>
          <w:color w:val="auto"/>
          <w:sz w:val="22"/>
          <w:szCs w:val="22"/>
        </w:rPr>
        <w:t>Cybersecurity for AM maintenance relates to the users themselves, networks, devices, all software, processes, information in storage or transit, applications, services, and systems that can be connected directly or indirectly to networks</w:t>
      </w:r>
      <w:r w:rsidR="00387691">
        <w:rPr>
          <w:rFonts w:asciiTheme="minorHAnsi" w:hAnsiTheme="minorHAnsi"/>
          <w:color w:val="auto"/>
          <w:sz w:val="22"/>
          <w:szCs w:val="22"/>
        </w:rPr>
        <w:t xml:space="preserve">. </w:t>
      </w:r>
    </w:p>
    <w:p w:rsidR="00026BA3" w:rsidRPr="0057666F" w:rsidRDefault="00026BA3" w:rsidP="00026BA3">
      <w:pPr>
        <w:pStyle w:val="Default"/>
        <w:spacing w:after="200" w:line="276" w:lineRule="auto"/>
        <w:rPr>
          <w:rFonts w:asciiTheme="minorHAnsi" w:hAnsiTheme="minorHAnsi"/>
          <w:color w:val="auto"/>
          <w:sz w:val="22"/>
          <w:szCs w:val="22"/>
        </w:rPr>
      </w:pPr>
      <w:r w:rsidRPr="0057666F">
        <w:rPr>
          <w:rFonts w:asciiTheme="minorHAnsi" w:hAnsiTheme="minorHAnsi"/>
          <w:color w:val="auto"/>
          <w:sz w:val="22"/>
          <w:szCs w:val="22"/>
        </w:rPr>
        <w:t xml:space="preserve">Published guidance documents include: </w:t>
      </w:r>
    </w:p>
    <w:p w:rsidR="00033A94" w:rsidRPr="00DF4621" w:rsidRDefault="00026BA3" w:rsidP="00275137">
      <w:pPr>
        <w:pStyle w:val="Default"/>
        <w:numPr>
          <w:ilvl w:val="0"/>
          <w:numId w:val="102"/>
        </w:numPr>
        <w:spacing w:after="200" w:line="276" w:lineRule="auto"/>
        <w:ind w:left="547"/>
        <w:rPr>
          <w:rFonts w:asciiTheme="minorHAnsi" w:hAnsiTheme="minorHAnsi"/>
        </w:rPr>
      </w:pPr>
      <w:r w:rsidRPr="00275137">
        <w:rPr>
          <w:rFonts w:asciiTheme="minorHAnsi" w:hAnsiTheme="minorHAnsi"/>
          <w:color w:val="auto"/>
          <w:sz w:val="22"/>
          <w:szCs w:val="22"/>
        </w:rPr>
        <w:t xml:space="preserve">NIST Special Publication 800-53, Revision 4; Security and Privacy Controls for Federal Information Systems and Organizations; </w:t>
      </w:r>
      <w:hyperlink r:id="rId157" w:history="1">
        <w:r w:rsidRPr="00275137">
          <w:rPr>
            <w:rStyle w:val="Hyperlink"/>
            <w:rFonts w:asciiTheme="minorHAnsi" w:hAnsiTheme="minorHAnsi"/>
            <w:color w:val="auto"/>
            <w:sz w:val="22"/>
            <w:szCs w:val="22"/>
          </w:rPr>
          <w:t>http://dx.doi.org/10.6028/NIST.SP.800-53r4</w:t>
        </w:r>
      </w:hyperlink>
      <w:r w:rsidRPr="00275137">
        <w:rPr>
          <w:rFonts w:asciiTheme="minorHAnsi" w:hAnsiTheme="minorHAnsi"/>
          <w:color w:val="auto"/>
          <w:sz w:val="22"/>
          <w:szCs w:val="22"/>
        </w:rPr>
        <w:t>. This NIST special publication is relevant to on-site printing of repair parts in the field; security and privacy controls for federal information systems and organizations and a process for selecting controls to protect organizational operations (including mission, functions, image, and reputation), organizational assets, individuals, other organizations, and the Nation from a diverse set of threats including hostile cyber-attacks, natural disasters, structural failures, and human errors</w:t>
      </w:r>
    </w:p>
    <w:p w:rsidR="00033A94" w:rsidRPr="00275137" w:rsidRDefault="00033A94" w:rsidP="00275137">
      <w:pPr>
        <w:pStyle w:val="Default"/>
        <w:numPr>
          <w:ilvl w:val="0"/>
          <w:numId w:val="102"/>
        </w:numPr>
        <w:spacing w:after="200" w:line="276" w:lineRule="auto"/>
        <w:ind w:left="540"/>
        <w:rPr>
          <w:rStyle w:val="Hyperlink"/>
          <w:rFonts w:ascii="Calibri" w:hAnsi="Calibri"/>
          <w:color w:val="auto"/>
          <w:sz w:val="22"/>
          <w:szCs w:val="22"/>
          <w:u w:val="none"/>
        </w:rPr>
      </w:pPr>
      <w:r w:rsidRPr="00275137">
        <w:rPr>
          <w:rFonts w:ascii="Calibri" w:hAnsi="Calibri"/>
        </w:rPr>
        <w:lastRenderedPageBreak/>
        <w:t xml:space="preserve">NIST Special Publication 800-82 Revision 2, Guide to Industrial Control Systems (ICS) Security, May 2015 </w:t>
      </w:r>
      <w:r w:rsidRPr="00275137">
        <w:rPr>
          <w:rStyle w:val="Hyperlink"/>
          <w:rFonts w:ascii="Calibri" w:hAnsi="Calibri"/>
          <w:sz w:val="22"/>
          <w:szCs w:val="22"/>
        </w:rPr>
        <w:t>https://www.nist.gov/news-events/news/2015/02/nist-releases-update-industrial-control-systems-security-guide-final-public</w:t>
      </w:r>
    </w:p>
    <w:p w:rsidR="00742137" w:rsidRPr="00D86CF2" w:rsidRDefault="00026BA3" w:rsidP="00275137">
      <w:pPr>
        <w:pStyle w:val="Default"/>
        <w:numPr>
          <w:ilvl w:val="0"/>
          <w:numId w:val="102"/>
        </w:numPr>
        <w:spacing w:after="200" w:line="276" w:lineRule="auto"/>
        <w:ind w:left="547"/>
        <w:rPr>
          <w:rStyle w:val="Hyperlink"/>
          <w:rFonts w:asciiTheme="minorHAnsi" w:hAnsiTheme="minorHAnsi"/>
          <w:color w:val="000000"/>
          <w:sz w:val="22"/>
          <w:szCs w:val="22"/>
          <w:u w:val="none"/>
        </w:rPr>
      </w:pPr>
      <w:r w:rsidRPr="00275137">
        <w:rPr>
          <w:rFonts w:asciiTheme="minorHAnsi" w:hAnsiTheme="minorHAnsi" w:cstheme="minorHAnsi"/>
          <w:color w:val="auto"/>
          <w:sz w:val="22"/>
          <w:szCs w:val="22"/>
        </w:rPr>
        <w:t xml:space="preserve">NIST Cybersecurity Framework </w:t>
      </w:r>
      <w:hyperlink r:id="rId158" w:history="1">
        <w:r w:rsidRPr="00300F54">
          <w:rPr>
            <w:rStyle w:val="Hyperlink"/>
            <w:rFonts w:asciiTheme="minorHAnsi" w:hAnsiTheme="minorHAnsi" w:cstheme="minorHAnsi"/>
            <w:sz w:val="22"/>
            <w:szCs w:val="22"/>
          </w:rPr>
          <w:t>https://www.nist.gov/cyberframework/</w:t>
        </w:r>
      </w:hyperlink>
      <w:r w:rsidR="00D86CF2">
        <w:rPr>
          <w:rStyle w:val="FootnoteReference"/>
        </w:rPr>
        <w:footnoteReference w:id="23"/>
      </w:r>
    </w:p>
    <w:p w:rsidR="00D86CF2" w:rsidRPr="00305F73" w:rsidRDefault="00D86CF2" w:rsidP="00275137">
      <w:pPr>
        <w:pStyle w:val="Default"/>
        <w:numPr>
          <w:ilvl w:val="0"/>
          <w:numId w:val="102"/>
        </w:numPr>
        <w:spacing w:after="200" w:line="276" w:lineRule="auto"/>
        <w:ind w:left="547"/>
        <w:rPr>
          <w:rFonts w:asciiTheme="minorHAnsi" w:hAnsiTheme="minorHAnsi"/>
          <w:sz w:val="22"/>
          <w:szCs w:val="22"/>
        </w:rPr>
      </w:pPr>
      <w:r w:rsidRPr="00275137">
        <w:rPr>
          <w:rFonts w:asciiTheme="minorHAnsi" w:hAnsiTheme="minorHAnsi"/>
          <w:sz w:val="22"/>
          <w:szCs w:val="22"/>
        </w:rPr>
        <w:t>National Defense Industries Association (NDIA) Cybersecurity for Advanced Manufacturing White Paper (May 2014)</w:t>
      </w:r>
      <w:r>
        <w:rPr>
          <w:rFonts w:asciiTheme="minorHAnsi" w:hAnsiTheme="minorHAnsi"/>
          <w:sz w:val="22"/>
          <w:szCs w:val="22"/>
        </w:rPr>
        <w:t xml:space="preserve"> which includes a short note that “While additive manufacturing is inherently no more vulnerable than other manufacturing methods, the opportunity exists to build more security into these emerging systems now.”</w:t>
      </w:r>
      <w:r w:rsidRPr="00275137">
        <w:rPr>
          <w:rFonts w:asciiTheme="minorHAnsi" w:hAnsiTheme="minorHAnsi"/>
          <w:sz w:val="22"/>
          <w:szCs w:val="22"/>
        </w:rPr>
        <w:t xml:space="preserve"> </w:t>
      </w:r>
      <w:hyperlink r:id="rId159" w:history="1">
        <w:r w:rsidRPr="00275137">
          <w:rPr>
            <w:rStyle w:val="Hyperlink"/>
            <w:rFonts w:asciiTheme="minorHAnsi" w:hAnsiTheme="minorHAnsi"/>
            <w:sz w:val="22"/>
            <w:szCs w:val="22"/>
          </w:rPr>
          <w:t>http://www.ndia.org/Policy/LegislativeandFederalIssuesUpdate/Documents/Cyber_for_Manufacturing_White_Paper_5May14.pdf</w:t>
        </w:r>
      </w:hyperlink>
    </w:p>
    <w:p w:rsidR="00742137" w:rsidRPr="00275137" w:rsidRDefault="00742137" w:rsidP="00275137">
      <w:pPr>
        <w:pStyle w:val="Default"/>
        <w:numPr>
          <w:ilvl w:val="0"/>
          <w:numId w:val="102"/>
        </w:numPr>
        <w:spacing w:after="200" w:line="276" w:lineRule="auto"/>
        <w:ind w:left="547"/>
        <w:rPr>
          <w:rFonts w:asciiTheme="minorHAnsi" w:hAnsiTheme="minorHAnsi"/>
          <w:sz w:val="22"/>
          <w:szCs w:val="22"/>
        </w:rPr>
      </w:pPr>
      <w:r w:rsidRPr="00275137">
        <w:rPr>
          <w:rFonts w:asciiTheme="minorHAnsi" w:hAnsiTheme="minorHAnsi"/>
          <w:sz w:val="22"/>
          <w:szCs w:val="22"/>
        </w:rPr>
        <w:t>NEMA White Paper, Supply Chain Best Pra</w:t>
      </w:r>
      <w:r w:rsidR="00DB5D89">
        <w:rPr>
          <w:rFonts w:asciiTheme="minorHAnsi" w:hAnsiTheme="minorHAnsi"/>
          <w:sz w:val="22"/>
          <w:szCs w:val="22"/>
        </w:rPr>
        <w:t>c</w:t>
      </w:r>
      <w:r w:rsidRPr="00275137">
        <w:rPr>
          <w:rFonts w:asciiTheme="minorHAnsi" w:hAnsiTheme="minorHAnsi"/>
          <w:sz w:val="22"/>
          <w:szCs w:val="22"/>
        </w:rPr>
        <w:t>tices</w:t>
      </w:r>
    </w:p>
    <w:p w:rsidR="00742137" w:rsidRPr="00275137" w:rsidRDefault="00742137" w:rsidP="00275137">
      <w:pPr>
        <w:pStyle w:val="Default"/>
        <w:numPr>
          <w:ilvl w:val="0"/>
          <w:numId w:val="102"/>
        </w:numPr>
        <w:spacing w:after="200" w:line="276" w:lineRule="auto"/>
        <w:ind w:left="547"/>
        <w:rPr>
          <w:rFonts w:asciiTheme="minorHAnsi" w:hAnsiTheme="minorHAnsi"/>
          <w:sz w:val="22"/>
          <w:szCs w:val="22"/>
        </w:rPr>
      </w:pPr>
      <w:r w:rsidRPr="00275137">
        <w:rPr>
          <w:rFonts w:asciiTheme="minorHAnsi" w:hAnsiTheme="minorHAnsi"/>
          <w:sz w:val="22"/>
          <w:szCs w:val="22"/>
        </w:rPr>
        <w:t>MITA White Paper, Cybersecurity for Medical Imag</w:t>
      </w:r>
      <w:r w:rsidR="00DB5D89">
        <w:rPr>
          <w:rFonts w:asciiTheme="minorHAnsi" w:hAnsiTheme="minorHAnsi"/>
          <w:sz w:val="22"/>
          <w:szCs w:val="22"/>
        </w:rPr>
        <w:t>i</w:t>
      </w:r>
      <w:r w:rsidRPr="00275137">
        <w:rPr>
          <w:rFonts w:asciiTheme="minorHAnsi" w:hAnsiTheme="minorHAnsi"/>
          <w:sz w:val="22"/>
          <w:szCs w:val="22"/>
        </w:rPr>
        <w:t>ng</w:t>
      </w:r>
    </w:p>
    <w:p w:rsidR="00026BA3" w:rsidRPr="0057666F" w:rsidRDefault="00026BA3" w:rsidP="00026BA3">
      <w:pPr>
        <w:pStyle w:val="Default"/>
        <w:spacing w:after="200" w:line="276" w:lineRule="auto"/>
        <w:rPr>
          <w:rFonts w:asciiTheme="minorHAnsi" w:hAnsiTheme="minorHAnsi" w:cstheme="minorHAnsi"/>
          <w:color w:val="auto"/>
          <w:sz w:val="22"/>
          <w:szCs w:val="22"/>
        </w:rPr>
      </w:pPr>
      <w:r w:rsidRPr="0057666F">
        <w:rPr>
          <w:rFonts w:asciiTheme="minorHAnsi" w:hAnsiTheme="minorHAnsi" w:cstheme="minorHAnsi"/>
          <w:color w:val="auto"/>
          <w:sz w:val="22"/>
          <w:szCs w:val="22"/>
        </w:rPr>
        <w:t xml:space="preserve">Published rules for </w:t>
      </w:r>
      <w:proofErr w:type="gramStart"/>
      <w:r w:rsidRPr="0057666F">
        <w:rPr>
          <w:rFonts w:asciiTheme="minorHAnsi" w:hAnsiTheme="minorHAnsi" w:cstheme="minorHAnsi"/>
          <w:color w:val="auto"/>
          <w:sz w:val="22"/>
          <w:szCs w:val="22"/>
        </w:rPr>
        <w:t>DoD</w:t>
      </w:r>
      <w:proofErr w:type="gramEnd"/>
      <w:r w:rsidRPr="0057666F">
        <w:rPr>
          <w:rFonts w:asciiTheme="minorHAnsi" w:hAnsiTheme="minorHAnsi" w:cstheme="minorHAnsi"/>
          <w:color w:val="auto"/>
          <w:sz w:val="22"/>
          <w:szCs w:val="22"/>
        </w:rPr>
        <w:t xml:space="preserve"> contractors and subcontractors include:</w:t>
      </w:r>
    </w:p>
    <w:p w:rsidR="00026BA3" w:rsidRPr="0057666F" w:rsidRDefault="00026BA3" w:rsidP="00026BA3">
      <w:pPr>
        <w:pStyle w:val="Default"/>
        <w:numPr>
          <w:ilvl w:val="0"/>
          <w:numId w:val="102"/>
        </w:numPr>
        <w:spacing w:after="200" w:line="276" w:lineRule="auto"/>
        <w:ind w:left="540"/>
        <w:rPr>
          <w:rFonts w:asciiTheme="minorHAnsi" w:hAnsiTheme="minorHAnsi"/>
          <w:color w:val="auto"/>
          <w:sz w:val="22"/>
          <w:szCs w:val="22"/>
        </w:rPr>
      </w:pPr>
      <w:r w:rsidRPr="0057666F">
        <w:rPr>
          <w:rFonts w:asciiTheme="minorHAnsi" w:hAnsiTheme="minorHAnsi"/>
          <w:color w:val="auto"/>
          <w:sz w:val="22"/>
          <w:szCs w:val="22"/>
        </w:rPr>
        <w:t xml:space="preserve">DEFENSE FAR SUPPLEMENT (DFARS) Publication Notice 20160802; Detection and Avoidance of Counterfeit Electronic Parts-Further Implementation (DFARS Case 2014-D005) </w:t>
      </w:r>
      <w:hyperlink r:id="rId160" w:history="1">
        <w:r w:rsidRPr="0057666F">
          <w:rPr>
            <w:rStyle w:val="Hyperlink"/>
            <w:rFonts w:asciiTheme="minorHAnsi" w:hAnsiTheme="minorHAnsi"/>
            <w:color w:val="auto"/>
            <w:sz w:val="22"/>
            <w:szCs w:val="22"/>
          </w:rPr>
          <w:t>https://www.gpo.gov/fdsys/pkg/FR-2016-08-02/pdf/2016-17956.pdf</w:t>
        </w:r>
      </w:hyperlink>
      <w:r w:rsidRPr="0057666F">
        <w:rPr>
          <w:rFonts w:asciiTheme="minorHAnsi" w:hAnsiTheme="minorHAnsi"/>
          <w:color w:val="auto"/>
          <w:sz w:val="22"/>
          <w:szCs w:val="22"/>
        </w:rPr>
        <w:t xml:space="preserve">. Amends the DFARS to implement a requirement of the National Defense Authorization Act (NDAA) for Fiscal Year (FY) 2012, as modified by a section of the National Defense Authorization Act for Fiscal Year 2015, which addresses required sources of electronic parts for defense contractors and subcontractors. This final rule, effective August 2, 2016, requires </w:t>
      </w:r>
      <w:proofErr w:type="gramStart"/>
      <w:r w:rsidRPr="0057666F">
        <w:rPr>
          <w:rFonts w:asciiTheme="minorHAnsi" w:hAnsiTheme="minorHAnsi"/>
          <w:color w:val="auto"/>
          <w:sz w:val="22"/>
          <w:szCs w:val="22"/>
        </w:rPr>
        <w:t>DoD</w:t>
      </w:r>
      <w:proofErr w:type="gramEnd"/>
      <w:r w:rsidRPr="0057666F">
        <w:rPr>
          <w:rFonts w:asciiTheme="minorHAnsi" w:hAnsiTheme="minorHAnsi"/>
          <w:color w:val="auto"/>
          <w:sz w:val="22"/>
          <w:szCs w:val="22"/>
        </w:rPr>
        <w:t xml:space="preserve"> contractors and subcontractors, except in limited circumstances, to acquire electronic parts from trusted suppliers in order to further address the avoidance of counterfeit electronic parts. Affected parts / subparts / sections include: 202.101; 212.301; 242.302; 246.870, 246.870-0, 246.870-1, 246.870-2, 246.870-3; 252.246-7007, and 252.246-7008</w:t>
      </w:r>
    </w:p>
    <w:p w:rsidR="00026BA3" w:rsidRPr="0057666F" w:rsidRDefault="00026BA3" w:rsidP="00026BA3">
      <w:pPr>
        <w:pStyle w:val="Default"/>
        <w:spacing w:after="200" w:line="276" w:lineRule="auto"/>
        <w:rPr>
          <w:rFonts w:asciiTheme="minorHAnsi" w:hAnsiTheme="minorHAnsi"/>
          <w:color w:val="auto"/>
          <w:sz w:val="22"/>
          <w:szCs w:val="22"/>
        </w:rPr>
      </w:pPr>
      <w:r w:rsidRPr="0057666F">
        <w:rPr>
          <w:rFonts w:asciiTheme="minorHAnsi" w:hAnsiTheme="minorHAnsi"/>
          <w:color w:val="auto"/>
          <w:sz w:val="22"/>
          <w:szCs w:val="22"/>
        </w:rPr>
        <w:t>Guidance documents in development include:</w:t>
      </w:r>
    </w:p>
    <w:p w:rsidR="00026BA3" w:rsidRPr="00AD1F36" w:rsidRDefault="00026BA3" w:rsidP="00026BA3">
      <w:pPr>
        <w:pStyle w:val="PlainText"/>
        <w:numPr>
          <w:ilvl w:val="0"/>
          <w:numId w:val="103"/>
        </w:numPr>
        <w:spacing w:after="200" w:line="276" w:lineRule="auto"/>
        <w:ind w:left="540"/>
        <w:rPr>
          <w:rStyle w:val="Hyperlink"/>
          <w:rFonts w:asciiTheme="minorHAnsi" w:hAnsiTheme="minorHAnsi" w:cs="Calibri"/>
        </w:rPr>
      </w:pPr>
      <w:r w:rsidRPr="00AD1F36">
        <w:rPr>
          <w:rFonts w:asciiTheme="minorHAnsi" w:hAnsiTheme="minorHAnsi"/>
        </w:rPr>
        <w:t xml:space="preserve">Draft Cybersecurity Framework Manufacturing Profile currently out for SME review: </w:t>
      </w:r>
      <w:hyperlink r:id="rId161" w:history="1">
        <w:r w:rsidRPr="0057666F">
          <w:rPr>
            <w:rStyle w:val="Hyperlink"/>
            <w:rFonts w:asciiTheme="minorHAnsi" w:hAnsiTheme="minorHAnsi"/>
          </w:rPr>
          <w:t>http://csrc.nist.gov/cyberframework/documents/csf-manufacturing-profile-draft.pdf</w:t>
        </w:r>
      </w:hyperlink>
      <w:r w:rsidRPr="0057666F">
        <w:rPr>
          <w:rStyle w:val="Hyperlink"/>
          <w:rFonts w:asciiTheme="minorHAnsi" w:hAnsiTheme="minorHAnsi"/>
        </w:rPr>
        <w:t xml:space="preserve">. </w:t>
      </w:r>
    </w:p>
    <w:p w:rsidR="00026BA3" w:rsidRPr="0057666F" w:rsidRDefault="00026BA3" w:rsidP="00026BA3">
      <w:pPr>
        <w:pStyle w:val="PlainText"/>
        <w:spacing w:after="200" w:line="276" w:lineRule="auto"/>
        <w:rPr>
          <w:rFonts w:asciiTheme="minorHAnsi" w:hAnsiTheme="minorHAnsi"/>
          <w:u w:val="single"/>
        </w:rPr>
      </w:pPr>
      <w:r w:rsidRPr="00766877">
        <w:rPr>
          <w:rFonts w:asciiTheme="minorHAnsi" w:hAnsiTheme="minorHAnsi"/>
        </w:rPr>
        <w:t>Other nota</w:t>
      </w:r>
      <w:r w:rsidRPr="0057666F">
        <w:rPr>
          <w:rFonts w:asciiTheme="minorHAnsi" w:hAnsiTheme="minorHAnsi"/>
        </w:rPr>
        <w:t>ble activities include:</w:t>
      </w:r>
    </w:p>
    <w:p w:rsidR="00E46A1F" w:rsidRDefault="00026BA3" w:rsidP="00275137">
      <w:pPr>
        <w:pStyle w:val="PlainText"/>
        <w:numPr>
          <w:ilvl w:val="0"/>
          <w:numId w:val="102"/>
        </w:numPr>
        <w:spacing w:after="200" w:line="276" w:lineRule="auto"/>
        <w:ind w:left="540"/>
        <w:rPr>
          <w:rFonts w:asciiTheme="minorHAnsi" w:hAnsiTheme="minorHAnsi" w:cs="Arial"/>
        </w:rPr>
      </w:pPr>
      <w:r w:rsidRPr="00582664">
        <w:rPr>
          <w:rFonts w:asciiTheme="minorHAnsi" w:hAnsiTheme="minorHAnsi"/>
        </w:rPr>
        <w:t xml:space="preserve">The Cybersecurity for Smart Manufacturing Systems project </w:t>
      </w:r>
      <w:hyperlink r:id="rId162" w:history="1">
        <w:r w:rsidRPr="00582664">
          <w:rPr>
            <w:rStyle w:val="Hyperlink"/>
            <w:rFonts w:asciiTheme="minorHAnsi" w:hAnsiTheme="minorHAnsi"/>
          </w:rPr>
          <w:t>http://www.nist.gov/el/isd/cs/csms.cfm</w:t>
        </w:r>
      </w:hyperlink>
      <w:r w:rsidRPr="00582664">
        <w:rPr>
          <w:rFonts w:asciiTheme="minorHAnsi" w:hAnsiTheme="minorHAnsi"/>
        </w:rPr>
        <w:t xml:space="preserve"> within the NIST Smart Manufacturing Operations Planning and Control Program </w:t>
      </w:r>
      <w:hyperlink r:id="rId163" w:history="1">
        <w:r w:rsidRPr="00582664">
          <w:rPr>
            <w:rStyle w:val="Hyperlink"/>
            <w:rFonts w:asciiTheme="minorHAnsi" w:hAnsiTheme="minorHAnsi"/>
          </w:rPr>
          <w:t>http://www.nist.gov/el/msid/syseng/smopc.cfm</w:t>
        </w:r>
      </w:hyperlink>
    </w:p>
    <w:p w:rsidR="00E46A1F" w:rsidRDefault="00E46A1F" w:rsidP="00275137">
      <w:pPr>
        <w:pStyle w:val="PlainText"/>
        <w:numPr>
          <w:ilvl w:val="0"/>
          <w:numId w:val="102"/>
        </w:numPr>
        <w:spacing w:after="200" w:line="276" w:lineRule="auto"/>
        <w:ind w:left="540"/>
        <w:rPr>
          <w:rFonts w:asciiTheme="minorHAnsi" w:hAnsiTheme="minorHAnsi" w:cs="Arial"/>
        </w:rPr>
      </w:pPr>
      <w:r>
        <w:rPr>
          <w:rFonts w:asciiTheme="minorHAnsi" w:hAnsiTheme="minorHAnsi" w:cs="Arial"/>
        </w:rPr>
        <w:lastRenderedPageBreak/>
        <w:t xml:space="preserve">NISTIR 8041, </w:t>
      </w:r>
      <w:r w:rsidRPr="00275137">
        <w:rPr>
          <w:rFonts w:asciiTheme="minorHAnsi" w:hAnsiTheme="minorHAnsi" w:cs="Arial"/>
        </w:rPr>
        <w:t>Proceedings of the Cybersecurity for Direct Digital Manufacturing</w:t>
      </w:r>
      <w:r w:rsidRPr="00582664">
        <w:rPr>
          <w:rFonts w:asciiTheme="minorHAnsi" w:hAnsiTheme="minorHAnsi" w:cs="Arial"/>
        </w:rPr>
        <w:t xml:space="preserve"> </w:t>
      </w:r>
      <w:r w:rsidRPr="00275137">
        <w:rPr>
          <w:rFonts w:asciiTheme="minorHAnsi" w:hAnsiTheme="minorHAnsi" w:cs="Arial"/>
        </w:rPr>
        <w:t>(DDM) Symposium</w:t>
      </w:r>
      <w:r>
        <w:rPr>
          <w:rFonts w:asciiTheme="minorHAnsi" w:hAnsiTheme="minorHAnsi" w:cs="Arial"/>
        </w:rPr>
        <w:t xml:space="preserve"> (April 2015) </w:t>
      </w:r>
      <w:hyperlink r:id="rId164" w:history="1">
        <w:r w:rsidRPr="00582664">
          <w:rPr>
            <w:rStyle w:val="Hyperlink"/>
            <w:rFonts w:asciiTheme="minorHAnsi" w:hAnsiTheme="minorHAnsi" w:cs="Arial"/>
          </w:rPr>
          <w:t>http://nvlpubs.nist.gov/n</w:t>
        </w:r>
        <w:r w:rsidRPr="00275137">
          <w:rPr>
            <w:rStyle w:val="Hyperlink"/>
          </w:rPr>
          <w:t>istpubs/ir/2015/NIST.IR.8041.pd</w:t>
        </w:r>
        <w:r w:rsidRPr="00D67833">
          <w:rPr>
            <w:rStyle w:val="Hyperlink"/>
            <w:rFonts w:asciiTheme="minorHAnsi" w:hAnsiTheme="minorHAnsi" w:cs="Arial"/>
          </w:rPr>
          <w:t>f</w:t>
        </w:r>
      </w:hyperlink>
    </w:p>
    <w:p w:rsidR="00026BA3" w:rsidRPr="00157CF1" w:rsidRDefault="00026BA3" w:rsidP="00AD1F36">
      <w:pPr>
        <w:pStyle w:val="PlainText"/>
        <w:numPr>
          <w:ilvl w:val="0"/>
          <w:numId w:val="102"/>
        </w:numPr>
        <w:spacing w:after="200" w:line="276" w:lineRule="auto"/>
        <w:ind w:left="540"/>
        <w:rPr>
          <w:rStyle w:val="Hyperlink"/>
          <w:rFonts w:asciiTheme="minorHAnsi" w:hAnsiTheme="minorHAnsi" w:cstheme="minorBidi"/>
        </w:rPr>
      </w:pPr>
      <w:r w:rsidRPr="00AD1F36">
        <w:rPr>
          <w:rFonts w:asciiTheme="minorHAnsi" w:hAnsiTheme="minorHAnsi"/>
        </w:rPr>
        <w:t>The National Defense Industrial Association (NDIA) Cybersecurity for Advanced Manufacturing (CFAM) Joint Working Group (JWG)</w:t>
      </w:r>
      <w:r w:rsidR="00157CF1" w:rsidRPr="00157CF1">
        <w:rPr>
          <w:rFonts w:asciiTheme="minorHAnsi" w:hAnsiTheme="minorHAnsi"/>
        </w:rPr>
        <w:t xml:space="preserve"> </w:t>
      </w:r>
      <w:hyperlink r:id="rId165" w:history="1">
        <w:r w:rsidR="00157CF1" w:rsidRPr="00157CF1">
          <w:rPr>
            <w:rStyle w:val="Hyperlink"/>
            <w:rFonts w:asciiTheme="minorHAnsi" w:hAnsiTheme="minorHAnsi"/>
          </w:rPr>
          <w:t>http://www.ndia.org/Divisions/IndustrialWorkingGroups/CybersecurityforAdvancedManufacturingJointWorkingGroup/Pages/default.aspx</w:t>
        </w:r>
      </w:hyperlink>
      <w:r w:rsidR="00157CF1" w:rsidRPr="00157CF1">
        <w:rPr>
          <w:rFonts w:asciiTheme="minorHAnsi" w:hAnsiTheme="minorHAnsi"/>
        </w:rPr>
        <w:t xml:space="preserve">. </w:t>
      </w:r>
      <w:r w:rsidRPr="00AD1F36">
        <w:rPr>
          <w:rFonts w:asciiTheme="minorHAnsi" w:hAnsiTheme="minorHAnsi"/>
        </w:rPr>
        <w:t>CFAM was launched in November 2015 as a government and industry collaboration to identify cybersecurity threats, vulnerabilities, and consequences in defense contractors' manufacturing networks and to define actions to mitigate those risks</w:t>
      </w:r>
      <w:r w:rsidR="00387691">
        <w:rPr>
          <w:rFonts w:asciiTheme="minorHAnsi" w:hAnsiTheme="minorHAnsi"/>
        </w:rPr>
        <w:t xml:space="preserve">. </w:t>
      </w:r>
      <w:r w:rsidRPr="00AD1F36">
        <w:rPr>
          <w:rFonts w:asciiTheme="minorHAnsi" w:hAnsiTheme="minorHAnsi"/>
        </w:rPr>
        <w:t xml:space="preserve">The group held its first public forum on August 18, 2016 to raise awareness to the manufacturing networks' cyber threats facing the defense industrial base and to introduce the CFAM JWG to a broader community. </w:t>
      </w:r>
      <w:r w:rsidR="00900292" w:rsidRPr="00157CF1">
        <w:rPr>
          <w:rFonts w:asciiTheme="minorHAnsi" w:hAnsiTheme="minorHAnsi"/>
        </w:rPr>
        <w:t>A second public forum was held November 15, 2016</w:t>
      </w:r>
      <w:r w:rsidR="00157CF1">
        <w:rPr>
          <w:rFonts w:asciiTheme="minorHAnsi" w:hAnsiTheme="minorHAnsi"/>
        </w:rPr>
        <w:t xml:space="preserve"> where </w:t>
      </w:r>
      <w:r w:rsidR="00157CF1">
        <w:rPr>
          <w:rFonts w:ascii="Calibri" w:eastAsia="Times New Roman" w:hAnsi="Calibri"/>
        </w:rPr>
        <w:t>JWG team leaders presented their findings and recommendations to improve cybersecurity in the defense industrial base's manufacturing networks.</w:t>
      </w:r>
      <w:r w:rsidR="00157CF1" w:rsidRPr="00157CF1" w:rsidDel="00157CF1">
        <w:rPr>
          <w:rFonts w:asciiTheme="minorHAnsi" w:hAnsiTheme="minorHAnsi"/>
        </w:rPr>
        <w:t xml:space="preserve"> </w:t>
      </w:r>
    </w:p>
    <w:p w:rsidR="00026BA3" w:rsidRPr="0057666F" w:rsidRDefault="00026BA3" w:rsidP="00026BA3">
      <w:pPr>
        <w:pStyle w:val="Default"/>
        <w:numPr>
          <w:ilvl w:val="0"/>
          <w:numId w:val="102"/>
        </w:numPr>
        <w:spacing w:after="200" w:line="276" w:lineRule="auto"/>
        <w:ind w:left="540"/>
        <w:rPr>
          <w:rFonts w:asciiTheme="minorHAnsi" w:hAnsiTheme="minorHAnsi" w:cstheme="minorHAnsi"/>
          <w:color w:val="auto"/>
          <w:sz w:val="22"/>
          <w:szCs w:val="22"/>
        </w:rPr>
      </w:pPr>
      <w:r w:rsidRPr="0057666F">
        <w:rPr>
          <w:rFonts w:asciiTheme="minorHAnsi" w:hAnsiTheme="minorHAnsi" w:cstheme="minorHAnsi"/>
          <w:color w:val="auto"/>
          <w:sz w:val="22"/>
          <w:szCs w:val="22"/>
        </w:rPr>
        <w:t>National Electrical Manufacturers Association (NEMA) anti-counterfeiting initiative</w:t>
      </w:r>
      <w:r w:rsidRPr="0057666F">
        <w:rPr>
          <w:rFonts w:asciiTheme="minorHAnsi" w:hAnsiTheme="minorHAnsi" w:cstheme="minorHAnsi"/>
          <w:color w:val="auto"/>
          <w:sz w:val="22"/>
          <w:szCs w:val="22"/>
        </w:rPr>
        <w:br/>
      </w:r>
      <w:hyperlink r:id="rId166" w:history="1">
        <w:r w:rsidRPr="0057666F">
          <w:rPr>
            <w:rStyle w:val="Hyperlink"/>
            <w:rFonts w:asciiTheme="minorHAnsi" w:hAnsiTheme="minorHAnsi" w:cstheme="minorHAnsi"/>
            <w:color w:val="auto"/>
            <w:sz w:val="22"/>
            <w:szCs w:val="22"/>
          </w:rPr>
          <w:t>http://www.nema.org/Policy/Anti-Counterfeiting/Pages/default.aspx</w:t>
        </w:r>
      </w:hyperlink>
      <w:r w:rsidRPr="0057666F">
        <w:rPr>
          <w:rFonts w:asciiTheme="minorHAnsi" w:hAnsiTheme="minorHAnsi" w:cstheme="minorHAnsi"/>
          <w:color w:val="auto"/>
          <w:sz w:val="22"/>
          <w:szCs w:val="22"/>
        </w:rPr>
        <w:t xml:space="preserve"> </w:t>
      </w:r>
    </w:p>
    <w:p w:rsidR="00026BA3" w:rsidRPr="00766877" w:rsidRDefault="00026BA3" w:rsidP="00026BA3">
      <w:pPr>
        <w:pStyle w:val="Default"/>
        <w:numPr>
          <w:ilvl w:val="0"/>
          <w:numId w:val="102"/>
        </w:numPr>
        <w:spacing w:after="200" w:line="276" w:lineRule="auto"/>
        <w:ind w:left="540"/>
        <w:rPr>
          <w:rFonts w:asciiTheme="minorHAnsi" w:hAnsiTheme="minorHAnsi" w:cstheme="minorHAnsi"/>
          <w:color w:val="auto"/>
          <w:sz w:val="22"/>
          <w:szCs w:val="22"/>
        </w:rPr>
      </w:pPr>
      <w:r w:rsidRPr="0057666F">
        <w:rPr>
          <w:rFonts w:asciiTheme="minorHAnsi" w:hAnsiTheme="minorHAnsi" w:cstheme="minorHAnsi"/>
          <w:color w:val="auto"/>
          <w:sz w:val="22"/>
          <w:szCs w:val="22"/>
        </w:rPr>
        <w:t xml:space="preserve">International Anti-Counterfeiting Coalition (IACC) </w:t>
      </w:r>
      <w:hyperlink r:id="rId167" w:history="1">
        <w:r w:rsidRPr="0057666F">
          <w:rPr>
            <w:rStyle w:val="Hyperlink"/>
            <w:rFonts w:asciiTheme="minorHAnsi" w:hAnsiTheme="minorHAnsi" w:cstheme="minorHAnsi"/>
            <w:color w:val="auto"/>
            <w:sz w:val="22"/>
            <w:szCs w:val="22"/>
          </w:rPr>
          <w:t>http://www.iacc.org/</w:t>
        </w:r>
      </w:hyperlink>
      <w:r w:rsidRPr="00766877">
        <w:rPr>
          <w:rFonts w:asciiTheme="minorHAnsi" w:hAnsiTheme="minorHAnsi" w:cstheme="minorHAnsi"/>
          <w:color w:val="auto"/>
          <w:sz w:val="22"/>
          <w:szCs w:val="22"/>
        </w:rPr>
        <w:t xml:space="preserve"> which encompasses 250+ member companies in 40+ countries from various industries</w:t>
      </w:r>
    </w:p>
    <w:p w:rsidR="00830466" w:rsidRDefault="00026BA3"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color w:val="auto"/>
          <w:sz w:val="22"/>
          <w:szCs w:val="22"/>
        </w:rPr>
      </w:pPr>
      <w:r w:rsidRPr="00275137">
        <w:rPr>
          <w:rFonts w:asciiTheme="minorHAnsi" w:hAnsiTheme="minorHAnsi" w:cstheme="minorHAnsi"/>
          <w:b/>
          <w:color w:val="auto"/>
          <w:sz w:val="22"/>
          <w:szCs w:val="22"/>
        </w:rPr>
        <w:t>Gap M</w:t>
      </w:r>
      <w:r w:rsidR="00DC1751" w:rsidRPr="00275137">
        <w:rPr>
          <w:rFonts w:asciiTheme="minorHAnsi" w:hAnsiTheme="minorHAnsi" w:cstheme="minorHAnsi"/>
          <w:b/>
          <w:color w:val="auto"/>
          <w:sz w:val="22"/>
          <w:szCs w:val="22"/>
        </w:rPr>
        <w:t>7</w:t>
      </w:r>
      <w:r w:rsidR="00A82769" w:rsidRPr="00275137">
        <w:rPr>
          <w:rFonts w:asciiTheme="minorHAnsi" w:hAnsiTheme="minorHAnsi" w:cstheme="minorHAnsi"/>
          <w:b/>
          <w:color w:val="auto"/>
          <w:sz w:val="22"/>
          <w:szCs w:val="22"/>
        </w:rPr>
        <w:t>:</w:t>
      </w:r>
      <w:r w:rsidR="009B63DB" w:rsidRPr="00275137">
        <w:rPr>
          <w:rFonts w:asciiTheme="minorHAnsi" w:hAnsiTheme="minorHAnsi"/>
          <w:b/>
          <w:color w:val="auto"/>
          <w:sz w:val="22"/>
          <w:szCs w:val="22"/>
        </w:rPr>
        <w:t xml:space="preserve"> </w:t>
      </w:r>
      <w:r w:rsidRPr="00275137">
        <w:rPr>
          <w:rFonts w:asciiTheme="minorHAnsi" w:hAnsiTheme="minorHAnsi"/>
          <w:b/>
          <w:color w:val="auto"/>
          <w:sz w:val="22"/>
          <w:szCs w:val="22"/>
        </w:rPr>
        <w:t>Cybersecurity</w:t>
      </w:r>
      <w:r w:rsidR="009B63DB" w:rsidRPr="00275137">
        <w:rPr>
          <w:rFonts w:asciiTheme="minorHAnsi" w:hAnsiTheme="minorHAnsi"/>
          <w:b/>
          <w:color w:val="auto"/>
          <w:sz w:val="22"/>
          <w:szCs w:val="22"/>
        </w:rPr>
        <w:t xml:space="preserve"> for Maintenance.</w:t>
      </w:r>
      <w:r w:rsidRPr="0057666F">
        <w:rPr>
          <w:rFonts w:asciiTheme="minorHAnsi" w:hAnsiTheme="minorHAnsi" w:cstheme="minorHAnsi"/>
          <w:color w:val="auto"/>
          <w:sz w:val="22"/>
          <w:szCs w:val="22"/>
        </w:rPr>
        <w:t xml:space="preserve"> In support of on-site repairs, </w:t>
      </w:r>
      <w:r w:rsidR="001C0980">
        <w:rPr>
          <w:rFonts w:asciiTheme="minorHAnsi" w:hAnsiTheme="minorHAnsi" w:cstheme="minorHAnsi"/>
          <w:color w:val="auto"/>
          <w:sz w:val="22"/>
          <w:szCs w:val="22"/>
        </w:rPr>
        <w:t xml:space="preserve">guidance </w:t>
      </w:r>
      <w:r w:rsidRPr="0057666F">
        <w:rPr>
          <w:rFonts w:asciiTheme="minorHAnsi" w:hAnsiTheme="minorHAnsi" w:cstheme="minorHAnsi"/>
          <w:color w:val="auto"/>
          <w:sz w:val="22"/>
          <w:szCs w:val="22"/>
        </w:rPr>
        <w:t xml:space="preserve">is needed that addresses cybersecurity considerations for </w:t>
      </w:r>
      <w:r w:rsidR="00C34405">
        <w:rPr>
          <w:rFonts w:asciiTheme="minorHAnsi" w:hAnsiTheme="minorHAnsi" w:cstheme="minorHAnsi"/>
          <w:color w:val="auto"/>
          <w:sz w:val="22"/>
          <w:szCs w:val="22"/>
        </w:rPr>
        <w:t xml:space="preserve">maintenance and repair of </w:t>
      </w:r>
      <w:r w:rsidRPr="0057666F">
        <w:rPr>
          <w:rFonts w:asciiTheme="minorHAnsi" w:hAnsiTheme="minorHAnsi" w:cstheme="minorHAnsi"/>
          <w:color w:val="auto"/>
          <w:sz w:val="22"/>
          <w:szCs w:val="22"/>
        </w:rPr>
        <w:t>parts that have 3D models ready to print</w:t>
      </w:r>
      <w:r w:rsidR="009F57B3">
        <w:rPr>
          <w:rFonts w:asciiTheme="minorHAnsi" w:hAnsiTheme="minorHAnsi" w:cstheme="minorHAnsi"/>
          <w:color w:val="auto"/>
          <w:sz w:val="22"/>
          <w:szCs w:val="22"/>
        </w:rPr>
        <w:t>.</w:t>
      </w:r>
      <w:r w:rsidRPr="0057666F">
        <w:rPr>
          <w:rFonts w:asciiTheme="minorHAnsi" w:hAnsiTheme="minorHAnsi" w:cstheme="minorHAnsi"/>
          <w:color w:val="auto"/>
          <w:sz w:val="22"/>
          <w:szCs w:val="22"/>
        </w:rPr>
        <w:t xml:space="preserve"> </w:t>
      </w:r>
      <w:r w:rsidR="009F57B3">
        <w:rPr>
          <w:rFonts w:asciiTheme="minorHAnsi" w:hAnsiTheme="minorHAnsi" w:cstheme="minorHAnsi"/>
          <w:color w:val="auto"/>
          <w:sz w:val="22"/>
          <w:szCs w:val="22"/>
        </w:rPr>
        <w:t>S</w:t>
      </w:r>
      <w:r w:rsidRPr="0057666F">
        <w:rPr>
          <w:rFonts w:asciiTheme="minorHAnsi" w:hAnsiTheme="minorHAnsi" w:cstheme="minorHAnsi"/>
          <w:color w:val="auto"/>
          <w:sz w:val="22"/>
          <w:szCs w:val="22"/>
        </w:rPr>
        <w:t>ecure stor</w:t>
      </w:r>
      <w:r w:rsidR="009F57B3">
        <w:rPr>
          <w:rFonts w:asciiTheme="minorHAnsi" w:hAnsiTheme="minorHAnsi" w:cstheme="minorHAnsi"/>
          <w:color w:val="auto"/>
          <w:sz w:val="22"/>
          <w:szCs w:val="22"/>
        </w:rPr>
        <w:t xml:space="preserve">age in </w:t>
      </w:r>
      <w:r w:rsidRPr="0057666F">
        <w:rPr>
          <w:rFonts w:asciiTheme="minorHAnsi" w:hAnsiTheme="minorHAnsi" w:cstheme="minorHAnsi"/>
          <w:color w:val="auto"/>
          <w:sz w:val="22"/>
          <w:szCs w:val="22"/>
        </w:rPr>
        <w:t xml:space="preserve">a database </w:t>
      </w:r>
      <w:r w:rsidR="009F57B3">
        <w:rPr>
          <w:rFonts w:asciiTheme="minorHAnsi" w:hAnsiTheme="minorHAnsi" w:cstheme="minorHAnsi"/>
          <w:color w:val="auto"/>
          <w:sz w:val="22"/>
          <w:szCs w:val="22"/>
        </w:rPr>
        <w:t>should ensure that only authorized personnel can download files and print parts</w:t>
      </w:r>
      <w:r w:rsidRPr="0057666F">
        <w:rPr>
          <w:rFonts w:asciiTheme="minorHAnsi" w:hAnsiTheme="minorHAnsi" w:cstheme="minorHAnsi"/>
          <w:color w:val="auto"/>
          <w:sz w:val="22"/>
          <w:szCs w:val="22"/>
        </w:rPr>
        <w:t xml:space="preserve">. </w:t>
      </w:r>
    </w:p>
    <w:p w:rsidR="00026BA3" w:rsidRDefault="003E2523" w:rsidP="00275137">
      <w:pPr>
        <w:pStyle w:val="Default"/>
        <w:pBdr>
          <w:top w:val="single" w:sz="4" w:space="1" w:color="auto"/>
          <w:left w:val="single" w:sz="4" w:space="4" w:color="auto"/>
          <w:bottom w:val="single" w:sz="4" w:space="1" w:color="auto"/>
          <w:right w:val="single" w:sz="4" w:space="4" w:color="auto"/>
        </w:pBdr>
        <w:spacing w:after="200" w:line="276" w:lineRule="auto"/>
        <w:rPr>
          <w:rStyle w:val="CommentReference"/>
          <w:rFonts w:asciiTheme="minorHAnsi" w:hAnsiTheme="minorHAnsi"/>
          <w:sz w:val="22"/>
          <w:szCs w:val="22"/>
        </w:rPr>
      </w:pPr>
      <w:r w:rsidRPr="00275137">
        <w:rPr>
          <w:rStyle w:val="CommentReference"/>
          <w:rFonts w:asciiTheme="minorHAnsi" w:hAnsiTheme="minorHAnsi"/>
          <w:b/>
          <w:sz w:val="22"/>
          <w:szCs w:val="22"/>
        </w:rPr>
        <w:t>R&amp;D Needed:</w:t>
      </w:r>
      <w:r w:rsidRPr="00582664">
        <w:rPr>
          <w:rStyle w:val="CommentReference"/>
          <w:rFonts w:asciiTheme="minorHAnsi" w:hAnsiTheme="minorHAnsi"/>
          <w:sz w:val="22"/>
          <w:szCs w:val="22"/>
        </w:rPr>
        <w:t xml:space="preserve"> </w:t>
      </w:r>
      <w:r w:rsidR="009F57B3" w:rsidRPr="00582664">
        <w:rPr>
          <w:rStyle w:val="CommentReference"/>
          <w:rFonts w:asciiTheme="minorHAnsi" w:hAnsiTheme="minorHAnsi"/>
          <w:sz w:val="22"/>
          <w:szCs w:val="22"/>
        </w:rPr>
        <w:t>Yes</w:t>
      </w:r>
    </w:p>
    <w:p w:rsidR="00026BA3" w:rsidRPr="0057666F" w:rsidRDefault="00026BA3"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color w:val="auto"/>
          <w:sz w:val="22"/>
          <w:szCs w:val="22"/>
        </w:rPr>
      </w:pPr>
      <w:r w:rsidRPr="00275137">
        <w:rPr>
          <w:rFonts w:asciiTheme="minorHAnsi" w:hAnsiTheme="minorHAnsi" w:cstheme="minorHAnsi"/>
          <w:b/>
          <w:color w:val="auto"/>
          <w:sz w:val="22"/>
          <w:szCs w:val="22"/>
        </w:rPr>
        <w:t>Recommendation</w:t>
      </w:r>
      <w:r w:rsidRPr="00EB3E16">
        <w:rPr>
          <w:rFonts w:asciiTheme="minorHAnsi" w:hAnsiTheme="minorHAnsi" w:cstheme="minorHAnsi"/>
          <w:color w:val="auto"/>
          <w:sz w:val="22"/>
          <w:szCs w:val="22"/>
        </w:rPr>
        <w:t>:</w:t>
      </w:r>
      <w:r w:rsidRPr="0057666F">
        <w:rPr>
          <w:rFonts w:asciiTheme="minorHAnsi" w:hAnsiTheme="minorHAnsi" w:cstheme="minorHAnsi"/>
          <w:color w:val="auto"/>
          <w:sz w:val="22"/>
          <w:szCs w:val="22"/>
        </w:rPr>
        <w:t xml:space="preserve"> </w:t>
      </w:r>
      <w:r w:rsidR="001C0980">
        <w:rPr>
          <w:rFonts w:asciiTheme="minorHAnsi" w:hAnsiTheme="minorHAnsi" w:cstheme="minorHAnsi"/>
          <w:color w:val="auto"/>
          <w:sz w:val="22"/>
          <w:szCs w:val="22"/>
        </w:rPr>
        <w:t xml:space="preserve">Guidance is </w:t>
      </w:r>
      <w:r w:rsidR="009F57B3">
        <w:rPr>
          <w:rFonts w:asciiTheme="minorHAnsi" w:hAnsiTheme="minorHAnsi" w:cstheme="minorHAnsi"/>
          <w:color w:val="auto"/>
          <w:sz w:val="22"/>
          <w:szCs w:val="22"/>
        </w:rPr>
        <w:t xml:space="preserve">needed to ensure the integrity and safe storage of AM files as maintenance and repair operations may take place in an uncontrolled environment. </w:t>
      </w:r>
      <w:r w:rsidR="00DB5D89">
        <w:rPr>
          <w:rFonts w:asciiTheme="minorHAnsi" w:hAnsiTheme="minorHAnsi" w:cstheme="minorHAnsi"/>
          <w:color w:val="auto"/>
          <w:sz w:val="22"/>
          <w:szCs w:val="22"/>
        </w:rPr>
        <w:t xml:space="preserve">See also recommendation </w:t>
      </w:r>
      <w:r w:rsidR="00DB5D89" w:rsidRPr="00275137">
        <w:rPr>
          <w:rFonts w:asciiTheme="minorHAnsi" w:hAnsiTheme="minorHAnsi" w:cstheme="minorHAnsi"/>
          <w:color w:val="auto"/>
          <w:sz w:val="22"/>
          <w:szCs w:val="22"/>
          <w:highlight w:val="yellow"/>
        </w:rPr>
        <w:t>PC1</w:t>
      </w:r>
      <w:r w:rsidR="00E45A7C">
        <w:rPr>
          <w:rFonts w:asciiTheme="minorHAnsi" w:hAnsiTheme="minorHAnsi" w:cstheme="minorHAnsi"/>
          <w:color w:val="auto"/>
          <w:sz w:val="22"/>
          <w:szCs w:val="22"/>
          <w:highlight w:val="yellow"/>
        </w:rPr>
        <w:t>5</w:t>
      </w:r>
      <w:r w:rsidR="001D7401" w:rsidRPr="00275137">
        <w:rPr>
          <w:rFonts w:asciiTheme="minorHAnsi" w:hAnsiTheme="minorHAnsi" w:cstheme="minorHAnsi"/>
          <w:color w:val="auto"/>
          <w:sz w:val="22"/>
          <w:szCs w:val="22"/>
          <w:highlight w:val="yellow"/>
        </w:rPr>
        <w:t xml:space="preserve"> on</w:t>
      </w:r>
      <w:r w:rsidR="001D7401">
        <w:rPr>
          <w:rFonts w:asciiTheme="minorHAnsi" w:hAnsiTheme="minorHAnsi" w:cstheme="minorHAnsi"/>
          <w:color w:val="auto"/>
          <w:sz w:val="22"/>
          <w:szCs w:val="22"/>
        </w:rPr>
        <w:t xml:space="preserve"> configuration management: cybersecurity</w:t>
      </w:r>
      <w:r w:rsidR="00DB5D89">
        <w:rPr>
          <w:rFonts w:asciiTheme="minorHAnsi" w:hAnsiTheme="minorHAnsi" w:cstheme="minorHAnsi"/>
          <w:color w:val="auto"/>
          <w:sz w:val="22"/>
          <w:szCs w:val="22"/>
        </w:rPr>
        <w:t>.</w:t>
      </w:r>
    </w:p>
    <w:p w:rsidR="00026BA3" w:rsidRPr="0057666F" w:rsidRDefault="00026BA3"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color w:val="auto"/>
          <w:sz w:val="22"/>
          <w:szCs w:val="22"/>
        </w:rPr>
      </w:pPr>
      <w:r w:rsidRPr="00275137">
        <w:rPr>
          <w:rFonts w:asciiTheme="minorHAnsi" w:hAnsiTheme="minorHAnsi" w:cstheme="minorHAnsi"/>
          <w:b/>
          <w:color w:val="auto"/>
          <w:sz w:val="22"/>
          <w:szCs w:val="22"/>
        </w:rPr>
        <w:t>Priority:</w:t>
      </w:r>
      <w:r w:rsidRPr="00383CA4">
        <w:rPr>
          <w:rFonts w:asciiTheme="minorHAnsi" w:hAnsiTheme="minorHAnsi" w:cstheme="minorHAnsi"/>
          <w:color w:val="auto"/>
          <w:sz w:val="22"/>
          <w:szCs w:val="22"/>
        </w:rPr>
        <w:t xml:space="preserve"> </w:t>
      </w:r>
      <w:r w:rsidR="00383CA4" w:rsidRPr="00383CA4">
        <w:rPr>
          <w:rFonts w:asciiTheme="minorHAnsi" w:hAnsiTheme="minorHAnsi" w:cstheme="minorHAnsi"/>
          <w:color w:val="auto"/>
          <w:sz w:val="22"/>
          <w:szCs w:val="22"/>
        </w:rPr>
        <w:t>Medium</w:t>
      </w:r>
    </w:p>
    <w:p w:rsidR="00026BA3" w:rsidRPr="00AD1F36" w:rsidRDefault="00794BC0"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olor w:val="auto"/>
          <w:sz w:val="32"/>
          <w:szCs w:val="32"/>
        </w:rPr>
      </w:pPr>
      <w:r w:rsidRPr="00275137">
        <w:rPr>
          <w:rFonts w:asciiTheme="minorHAnsi" w:hAnsiTheme="minorHAnsi" w:cstheme="minorHAnsi"/>
          <w:b/>
          <w:sz w:val="22"/>
          <w:szCs w:val="22"/>
        </w:rPr>
        <w:t>Organization</w:t>
      </w:r>
      <w:r w:rsidR="00026BA3" w:rsidRPr="00EB3E16">
        <w:rPr>
          <w:rFonts w:asciiTheme="minorHAnsi" w:hAnsiTheme="minorHAnsi" w:cstheme="minorHAnsi"/>
          <w:color w:val="auto"/>
          <w:sz w:val="22"/>
          <w:szCs w:val="22"/>
        </w:rPr>
        <w:t>:</w:t>
      </w:r>
      <w:r w:rsidR="00026BA3" w:rsidRPr="00830466">
        <w:rPr>
          <w:rFonts w:asciiTheme="minorHAnsi" w:hAnsiTheme="minorHAnsi" w:cstheme="minorHAnsi"/>
          <w:color w:val="auto"/>
          <w:sz w:val="22"/>
          <w:szCs w:val="22"/>
        </w:rPr>
        <w:t xml:space="preserve">  </w:t>
      </w:r>
      <w:r w:rsidR="00DB5D89" w:rsidRPr="00830466">
        <w:rPr>
          <w:rFonts w:asciiTheme="minorHAnsi" w:hAnsiTheme="minorHAnsi" w:cstheme="minorHAnsi"/>
          <w:color w:val="auto"/>
          <w:sz w:val="22"/>
          <w:szCs w:val="22"/>
        </w:rPr>
        <w:t>NIST</w:t>
      </w:r>
      <w:r w:rsidR="00DB5D89">
        <w:rPr>
          <w:rFonts w:asciiTheme="minorHAnsi" w:hAnsiTheme="minorHAnsi" w:cstheme="minorHAnsi"/>
          <w:color w:val="auto"/>
          <w:sz w:val="22"/>
          <w:szCs w:val="22"/>
        </w:rPr>
        <w:t>, NEMA, NDIA JWG</w:t>
      </w:r>
      <w:r w:rsidR="00424924">
        <w:rPr>
          <w:rFonts w:asciiTheme="minorHAnsi" w:hAnsiTheme="minorHAnsi" w:cstheme="minorHAnsi"/>
          <w:color w:val="auto"/>
          <w:sz w:val="22"/>
          <w:szCs w:val="22"/>
        </w:rPr>
        <w:t>, ASTM</w:t>
      </w:r>
    </w:p>
    <w:p w:rsidR="00026BA3" w:rsidRPr="00766877" w:rsidRDefault="00026BA3" w:rsidP="00AD1F36">
      <w:pPr>
        <w:pStyle w:val="Default"/>
        <w:spacing w:after="200" w:line="276" w:lineRule="auto"/>
        <w:outlineLvl w:val="2"/>
        <w:rPr>
          <w:rFonts w:asciiTheme="minorHAnsi" w:hAnsiTheme="minorHAnsi"/>
          <w:b/>
          <w:color w:val="auto"/>
          <w:sz w:val="28"/>
          <w:szCs w:val="28"/>
        </w:rPr>
      </w:pPr>
      <w:bookmarkStart w:id="269" w:name="_Toc469488883"/>
      <w:r w:rsidRPr="00766877">
        <w:rPr>
          <w:rFonts w:asciiTheme="minorHAnsi" w:hAnsiTheme="minorHAnsi"/>
          <w:b/>
          <w:color w:val="auto"/>
          <w:sz w:val="28"/>
          <w:szCs w:val="28"/>
        </w:rPr>
        <w:t>2.5.</w:t>
      </w:r>
      <w:r w:rsidR="00550367">
        <w:rPr>
          <w:rFonts w:asciiTheme="minorHAnsi" w:hAnsiTheme="minorHAnsi"/>
          <w:b/>
          <w:color w:val="auto"/>
          <w:sz w:val="28"/>
          <w:szCs w:val="28"/>
        </w:rPr>
        <w:t>7</w:t>
      </w:r>
      <w:r w:rsidRPr="00766877">
        <w:rPr>
          <w:rFonts w:asciiTheme="minorHAnsi" w:hAnsiTheme="minorHAnsi"/>
          <w:b/>
          <w:color w:val="auto"/>
          <w:sz w:val="28"/>
          <w:szCs w:val="28"/>
        </w:rPr>
        <w:tab/>
        <w:t>Finishing and Assembly, Welding, Grinding, Coating, Plating</w:t>
      </w:r>
      <w:bookmarkEnd w:id="269"/>
      <w:r w:rsidRPr="00766877">
        <w:rPr>
          <w:rFonts w:asciiTheme="minorHAnsi" w:hAnsiTheme="minorHAnsi"/>
          <w:b/>
          <w:color w:val="auto"/>
          <w:sz w:val="28"/>
          <w:szCs w:val="28"/>
        </w:rPr>
        <w:t xml:space="preserve"> </w:t>
      </w:r>
    </w:p>
    <w:p w:rsidR="00026BA3" w:rsidRPr="0057666F" w:rsidRDefault="00026BA3" w:rsidP="00026BA3">
      <w:pPr>
        <w:pStyle w:val="Default"/>
        <w:spacing w:after="200" w:line="276" w:lineRule="auto"/>
        <w:rPr>
          <w:rFonts w:asciiTheme="minorHAnsi" w:hAnsiTheme="minorHAnsi"/>
          <w:color w:val="auto"/>
          <w:sz w:val="22"/>
          <w:szCs w:val="22"/>
        </w:rPr>
      </w:pPr>
      <w:r w:rsidRPr="0057666F">
        <w:rPr>
          <w:rFonts w:asciiTheme="minorHAnsi" w:hAnsiTheme="minorHAnsi"/>
          <w:color w:val="auto"/>
          <w:sz w:val="22"/>
          <w:szCs w:val="22"/>
        </w:rPr>
        <w:t>Additive manufacturing can be used to rapidly repair end-use components to a ready-for-issue (RFI) condition</w:t>
      </w:r>
      <w:r w:rsidR="00387691">
        <w:rPr>
          <w:rFonts w:asciiTheme="minorHAnsi" w:hAnsiTheme="minorHAnsi"/>
          <w:color w:val="auto"/>
          <w:sz w:val="22"/>
          <w:szCs w:val="22"/>
        </w:rPr>
        <w:t xml:space="preserve">. </w:t>
      </w:r>
      <w:r w:rsidRPr="0057666F">
        <w:rPr>
          <w:rFonts w:asciiTheme="minorHAnsi" w:hAnsiTheme="minorHAnsi"/>
          <w:color w:val="auto"/>
          <w:sz w:val="22"/>
          <w:szCs w:val="22"/>
        </w:rPr>
        <w:t>However, many end-use structural components contain some protective coating or plating to protect the component in its operational environment and extend its usable life</w:t>
      </w:r>
      <w:r w:rsidR="00387691">
        <w:rPr>
          <w:rFonts w:asciiTheme="minorHAnsi" w:hAnsiTheme="minorHAnsi"/>
          <w:color w:val="auto"/>
          <w:sz w:val="22"/>
          <w:szCs w:val="22"/>
        </w:rPr>
        <w:t xml:space="preserve">. </w:t>
      </w:r>
      <w:r w:rsidRPr="0057666F">
        <w:rPr>
          <w:rFonts w:asciiTheme="minorHAnsi" w:hAnsiTheme="minorHAnsi"/>
          <w:color w:val="auto"/>
          <w:sz w:val="22"/>
          <w:szCs w:val="22"/>
        </w:rPr>
        <w:t>Component defects are influenced by a multitude of conditions, including corrosion, abrasive wear, thermal stress, and cracking</w:t>
      </w:r>
      <w:r w:rsidR="00387691">
        <w:rPr>
          <w:rFonts w:asciiTheme="minorHAnsi" w:hAnsiTheme="minorHAnsi"/>
          <w:color w:val="auto"/>
          <w:sz w:val="22"/>
          <w:szCs w:val="22"/>
        </w:rPr>
        <w:t xml:space="preserve">. </w:t>
      </w:r>
      <w:r w:rsidRPr="0057666F">
        <w:rPr>
          <w:rFonts w:asciiTheme="minorHAnsi" w:hAnsiTheme="minorHAnsi"/>
          <w:color w:val="auto"/>
          <w:sz w:val="22"/>
          <w:szCs w:val="22"/>
        </w:rPr>
        <w:t>In order to sufficiently repair the component, coatings and electro-plating finishes may need to be stripped from the component surface and properly treated for additive manufacturing repair</w:t>
      </w:r>
      <w:r w:rsidR="00387691">
        <w:rPr>
          <w:rFonts w:asciiTheme="minorHAnsi" w:hAnsiTheme="minorHAnsi"/>
          <w:color w:val="auto"/>
          <w:sz w:val="22"/>
          <w:szCs w:val="22"/>
        </w:rPr>
        <w:t xml:space="preserve">. </w:t>
      </w:r>
      <w:r w:rsidRPr="0057666F">
        <w:rPr>
          <w:rFonts w:asciiTheme="minorHAnsi" w:hAnsiTheme="minorHAnsi"/>
          <w:color w:val="auto"/>
          <w:sz w:val="22"/>
          <w:szCs w:val="22"/>
        </w:rPr>
        <w:t xml:space="preserve">The </w:t>
      </w:r>
      <w:r w:rsidRPr="0057666F">
        <w:rPr>
          <w:rFonts w:asciiTheme="minorHAnsi" w:hAnsiTheme="minorHAnsi"/>
          <w:color w:val="auto"/>
          <w:sz w:val="22"/>
          <w:szCs w:val="22"/>
        </w:rPr>
        <w:lastRenderedPageBreak/>
        <w:t>preparation for an additive repair process can include removal of protective coatings and treatment of the material surface</w:t>
      </w:r>
      <w:r w:rsidR="00387691">
        <w:rPr>
          <w:rFonts w:asciiTheme="minorHAnsi" w:hAnsiTheme="minorHAnsi"/>
          <w:color w:val="auto"/>
          <w:sz w:val="22"/>
          <w:szCs w:val="22"/>
        </w:rPr>
        <w:t xml:space="preserve">. </w:t>
      </w:r>
      <w:r w:rsidRPr="0057666F">
        <w:rPr>
          <w:rFonts w:asciiTheme="minorHAnsi" w:hAnsiTheme="minorHAnsi"/>
          <w:color w:val="auto"/>
          <w:sz w:val="22"/>
          <w:szCs w:val="22"/>
        </w:rPr>
        <w:t>Surface preparation can include abrasive removal of coatings, such as sand blasting, chemical removal, or reverse electro-plating</w:t>
      </w:r>
      <w:r w:rsidR="00387691">
        <w:rPr>
          <w:rFonts w:asciiTheme="minorHAnsi" w:hAnsiTheme="minorHAnsi"/>
          <w:color w:val="auto"/>
          <w:sz w:val="22"/>
          <w:szCs w:val="22"/>
        </w:rPr>
        <w:t xml:space="preserve">. </w:t>
      </w:r>
      <w:r w:rsidRPr="0057666F">
        <w:rPr>
          <w:rFonts w:asciiTheme="minorHAnsi" w:hAnsiTheme="minorHAnsi"/>
          <w:color w:val="auto"/>
          <w:sz w:val="22"/>
          <w:szCs w:val="22"/>
        </w:rPr>
        <w:t>Additionally, the surface to be repaired via an additive process needs to address surface preparation, including removal of dust, grease, oil, and particulate matter</w:t>
      </w:r>
      <w:r w:rsidR="00387691">
        <w:rPr>
          <w:rFonts w:asciiTheme="minorHAnsi" w:hAnsiTheme="minorHAnsi"/>
          <w:color w:val="auto"/>
          <w:sz w:val="22"/>
          <w:szCs w:val="22"/>
        </w:rPr>
        <w:t xml:space="preserve">. </w:t>
      </w:r>
      <w:r w:rsidRPr="0057666F">
        <w:rPr>
          <w:rFonts w:asciiTheme="minorHAnsi" w:hAnsiTheme="minorHAnsi"/>
          <w:color w:val="auto"/>
          <w:sz w:val="22"/>
          <w:szCs w:val="22"/>
        </w:rPr>
        <w:t>Standard processes and materials need to be identified that are compatible for use with additively manufactured components, without compromising the functionality and performance characteristics of the part</w:t>
      </w:r>
      <w:r w:rsidR="00387691">
        <w:rPr>
          <w:rFonts w:asciiTheme="minorHAnsi" w:hAnsiTheme="minorHAnsi"/>
          <w:color w:val="auto"/>
          <w:sz w:val="22"/>
          <w:szCs w:val="22"/>
        </w:rPr>
        <w:t xml:space="preserve">. </w:t>
      </w:r>
    </w:p>
    <w:p w:rsidR="00026BA3" w:rsidRPr="0057666F" w:rsidRDefault="00026BA3" w:rsidP="00026BA3">
      <w:pPr>
        <w:pStyle w:val="Default"/>
        <w:spacing w:after="200" w:line="276" w:lineRule="auto"/>
        <w:rPr>
          <w:rFonts w:asciiTheme="minorHAnsi" w:hAnsiTheme="minorHAnsi"/>
          <w:color w:val="0000CC"/>
          <w:sz w:val="22"/>
          <w:szCs w:val="22"/>
        </w:rPr>
      </w:pPr>
      <w:r w:rsidRPr="0057666F">
        <w:rPr>
          <w:rFonts w:asciiTheme="minorHAnsi" w:hAnsiTheme="minorHAnsi" w:cstheme="minorHAnsi"/>
          <w:color w:val="auto"/>
          <w:sz w:val="22"/>
          <w:szCs w:val="22"/>
        </w:rPr>
        <w:t>Standards development committees active in this space include ASTM Committee B08</w:t>
      </w:r>
      <w:r w:rsidR="008C1CD1">
        <w:rPr>
          <w:rFonts w:asciiTheme="minorHAnsi" w:hAnsiTheme="minorHAnsi" w:cstheme="minorHAnsi"/>
          <w:color w:val="auto"/>
          <w:sz w:val="22"/>
          <w:szCs w:val="22"/>
        </w:rPr>
        <w:t xml:space="preserve">, </w:t>
      </w:r>
      <w:r w:rsidRPr="0057666F">
        <w:rPr>
          <w:rFonts w:asciiTheme="minorHAnsi" w:hAnsiTheme="minorHAnsi" w:cstheme="minorHAnsi"/>
          <w:color w:val="auto"/>
          <w:sz w:val="22"/>
          <w:szCs w:val="22"/>
        </w:rPr>
        <w:t>ISO TC 107. However, no specific standards have been identified at this time.</w:t>
      </w:r>
    </w:p>
    <w:p w:rsidR="00026BA3" w:rsidRPr="0057666F" w:rsidRDefault="00026BA3"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olor w:val="auto"/>
          <w:sz w:val="22"/>
          <w:szCs w:val="22"/>
        </w:rPr>
      </w:pPr>
      <w:r w:rsidRPr="00275137">
        <w:rPr>
          <w:rFonts w:asciiTheme="minorHAnsi" w:hAnsiTheme="minorHAnsi"/>
          <w:b/>
          <w:color w:val="auto"/>
          <w:sz w:val="22"/>
          <w:szCs w:val="22"/>
        </w:rPr>
        <w:t>Gap M</w:t>
      </w:r>
      <w:r w:rsidR="00DC1751" w:rsidRPr="00275137">
        <w:rPr>
          <w:rFonts w:asciiTheme="minorHAnsi" w:hAnsiTheme="minorHAnsi"/>
          <w:b/>
          <w:color w:val="auto"/>
          <w:sz w:val="22"/>
          <w:szCs w:val="22"/>
        </w:rPr>
        <w:t>8</w:t>
      </w:r>
      <w:r w:rsidRPr="00275137">
        <w:rPr>
          <w:rFonts w:asciiTheme="minorHAnsi" w:hAnsiTheme="minorHAnsi"/>
          <w:b/>
          <w:color w:val="auto"/>
          <w:sz w:val="22"/>
          <w:szCs w:val="22"/>
        </w:rPr>
        <w:t>.</w:t>
      </w:r>
      <w:r w:rsidRPr="00EB3E16">
        <w:rPr>
          <w:rFonts w:asciiTheme="minorHAnsi" w:hAnsiTheme="minorHAnsi"/>
          <w:color w:val="auto"/>
          <w:sz w:val="22"/>
          <w:szCs w:val="22"/>
        </w:rPr>
        <w:t xml:space="preserve"> </w:t>
      </w:r>
      <w:r w:rsidRPr="00DD6395">
        <w:rPr>
          <w:rFonts w:asciiTheme="minorHAnsi" w:hAnsiTheme="minorHAnsi"/>
          <w:b/>
          <w:color w:val="auto"/>
          <w:sz w:val="22"/>
          <w:szCs w:val="22"/>
        </w:rPr>
        <w:t>Finishing and Assembly, Welding, Grinding, Coating, Plating</w:t>
      </w:r>
      <w:r w:rsidR="009B63DB" w:rsidRPr="00B86415">
        <w:rPr>
          <w:rFonts w:asciiTheme="minorHAnsi" w:hAnsiTheme="minorHAnsi"/>
          <w:b/>
          <w:color w:val="auto"/>
          <w:sz w:val="22"/>
          <w:szCs w:val="22"/>
        </w:rPr>
        <w:t>.</w:t>
      </w:r>
      <w:r w:rsidRPr="0057666F">
        <w:rPr>
          <w:rFonts w:asciiTheme="minorHAnsi" w:hAnsiTheme="minorHAnsi"/>
          <w:b/>
          <w:color w:val="auto"/>
          <w:sz w:val="22"/>
          <w:szCs w:val="22"/>
        </w:rPr>
        <w:t xml:space="preserve"> </w:t>
      </w:r>
      <w:r w:rsidRPr="0057666F">
        <w:rPr>
          <w:rFonts w:asciiTheme="minorHAnsi" w:hAnsiTheme="minorHAnsi"/>
          <w:color w:val="auto"/>
          <w:sz w:val="22"/>
          <w:szCs w:val="22"/>
        </w:rPr>
        <w:t>Standards are needed for chemical compatibility with additively manufactured materials for surface cleaning in preparation for an additive repair process</w:t>
      </w:r>
      <w:r w:rsidR="00387691">
        <w:rPr>
          <w:rFonts w:asciiTheme="minorHAnsi" w:hAnsiTheme="minorHAnsi"/>
          <w:color w:val="auto"/>
          <w:sz w:val="22"/>
          <w:szCs w:val="22"/>
        </w:rPr>
        <w:t xml:space="preserve">. </w:t>
      </w:r>
      <w:r w:rsidRPr="0057666F">
        <w:rPr>
          <w:rFonts w:asciiTheme="minorHAnsi" w:hAnsiTheme="minorHAnsi"/>
          <w:color w:val="auto"/>
          <w:sz w:val="22"/>
          <w:szCs w:val="22"/>
        </w:rPr>
        <w:t xml:space="preserve">Additionally, standards are needed for removal of coatings, including paints and powder coating, and plating (chrome, zinc, etc.) for additively manufacture parts. </w:t>
      </w:r>
    </w:p>
    <w:p w:rsidR="003E2523" w:rsidRPr="0057666F" w:rsidRDefault="003E2523"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b/>
          <w:color w:val="auto"/>
          <w:sz w:val="22"/>
          <w:szCs w:val="22"/>
          <w:u w:val="single"/>
        </w:rPr>
      </w:pPr>
      <w:r w:rsidRPr="00275137">
        <w:rPr>
          <w:rStyle w:val="CommentReference"/>
          <w:rFonts w:asciiTheme="minorHAnsi" w:hAnsiTheme="minorHAnsi"/>
          <w:b/>
          <w:sz w:val="22"/>
          <w:szCs w:val="22"/>
        </w:rPr>
        <w:t>R&amp;D Needed:</w:t>
      </w:r>
      <w:r w:rsidRPr="00830466">
        <w:rPr>
          <w:rStyle w:val="CommentReference"/>
          <w:rFonts w:asciiTheme="minorHAnsi" w:hAnsiTheme="minorHAnsi"/>
          <w:sz w:val="22"/>
          <w:szCs w:val="22"/>
        </w:rPr>
        <w:t xml:space="preserve"> </w:t>
      </w:r>
      <w:r w:rsidR="002A53BF">
        <w:rPr>
          <w:rStyle w:val="CommentReference"/>
          <w:rFonts w:asciiTheme="minorHAnsi" w:hAnsiTheme="minorHAnsi"/>
          <w:sz w:val="22"/>
          <w:szCs w:val="22"/>
        </w:rPr>
        <w:t>Yes</w:t>
      </w:r>
    </w:p>
    <w:p w:rsidR="00026BA3" w:rsidRPr="0057666F" w:rsidRDefault="00026BA3"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olor w:val="auto"/>
          <w:sz w:val="22"/>
          <w:szCs w:val="22"/>
        </w:rPr>
      </w:pPr>
      <w:r w:rsidRPr="00275137">
        <w:rPr>
          <w:rFonts w:asciiTheme="minorHAnsi" w:hAnsiTheme="minorHAnsi"/>
          <w:b/>
          <w:color w:val="auto"/>
          <w:sz w:val="22"/>
          <w:szCs w:val="22"/>
        </w:rPr>
        <w:t>Recommendation:</w:t>
      </w:r>
      <w:r w:rsidRPr="0057666F">
        <w:rPr>
          <w:rFonts w:asciiTheme="minorHAnsi" w:hAnsiTheme="minorHAnsi"/>
          <w:color w:val="auto"/>
          <w:sz w:val="22"/>
          <w:szCs w:val="22"/>
        </w:rPr>
        <w:t xml:space="preserve"> Develop standards for approved chemical substances and mechanical processes used for the removal of coatings and plating on additively manufactured components, to include metals, polymers, ceramics, and other materials.</w:t>
      </w:r>
    </w:p>
    <w:p w:rsidR="00026BA3" w:rsidRPr="0057666F" w:rsidRDefault="00026BA3" w:rsidP="00275137">
      <w:pPr>
        <w:pStyle w:val="Defaul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olor w:val="auto"/>
          <w:sz w:val="22"/>
          <w:szCs w:val="22"/>
        </w:rPr>
      </w:pPr>
      <w:r w:rsidRPr="00275137">
        <w:rPr>
          <w:rFonts w:asciiTheme="minorHAnsi" w:hAnsiTheme="minorHAnsi"/>
          <w:b/>
          <w:color w:val="auto"/>
          <w:sz w:val="22"/>
          <w:szCs w:val="22"/>
        </w:rPr>
        <w:t>Priority:</w:t>
      </w:r>
      <w:r w:rsidRPr="00383CA4">
        <w:rPr>
          <w:rFonts w:asciiTheme="minorHAnsi" w:hAnsiTheme="minorHAnsi"/>
          <w:color w:val="auto"/>
          <w:sz w:val="22"/>
          <w:szCs w:val="22"/>
        </w:rPr>
        <w:t xml:space="preserve"> </w:t>
      </w:r>
      <w:r w:rsidR="00383CA4" w:rsidRPr="00383CA4">
        <w:rPr>
          <w:rFonts w:asciiTheme="minorHAnsi" w:hAnsiTheme="minorHAnsi"/>
          <w:color w:val="auto"/>
          <w:sz w:val="22"/>
          <w:szCs w:val="22"/>
        </w:rPr>
        <w:t>Medium</w:t>
      </w:r>
    </w:p>
    <w:p w:rsidR="00D82F25" w:rsidRDefault="00794BC0" w:rsidP="00275137">
      <w:pPr>
        <w:pBdr>
          <w:top w:val="single" w:sz="4" w:space="1" w:color="auto"/>
          <w:left w:val="single" w:sz="4" w:space="4" w:color="auto"/>
          <w:bottom w:val="single" w:sz="4" w:space="1" w:color="auto"/>
          <w:right w:val="single" w:sz="4" w:space="4" w:color="auto"/>
        </w:pBdr>
        <w:overflowPunct/>
        <w:autoSpaceDE/>
        <w:autoSpaceDN/>
        <w:adjustRightInd/>
        <w:textAlignment w:val="auto"/>
        <w:rPr>
          <w:rFonts w:asciiTheme="minorHAnsi" w:hAnsiTheme="minorHAnsi" w:cstheme="minorHAnsi"/>
          <w:sz w:val="22"/>
          <w:szCs w:val="22"/>
          <w:u w:val="single"/>
        </w:rPr>
        <w:sectPr w:rsidR="00D82F25" w:rsidSect="00AD1F36">
          <w:headerReference w:type="even" r:id="rId168"/>
          <w:headerReference w:type="default" r:id="rId169"/>
          <w:headerReference w:type="first" r:id="rId170"/>
          <w:pgSz w:w="12240" w:h="15840" w:code="1"/>
          <w:pgMar w:top="1440" w:right="1440" w:bottom="1440" w:left="1440" w:header="720" w:footer="720" w:gutter="0"/>
          <w:lnNumType w:countBy="1"/>
          <w:cols w:space="720"/>
          <w:formProt w:val="0"/>
          <w:titlePg/>
          <w:docGrid w:linePitch="360"/>
        </w:sectPr>
      </w:pPr>
      <w:r w:rsidRPr="00275137">
        <w:rPr>
          <w:rFonts w:asciiTheme="minorHAnsi" w:hAnsiTheme="minorHAnsi"/>
          <w:b/>
          <w:sz w:val="22"/>
          <w:szCs w:val="22"/>
        </w:rPr>
        <w:t>Organization</w:t>
      </w:r>
      <w:r w:rsidR="00026BA3" w:rsidRPr="00275137">
        <w:rPr>
          <w:rFonts w:asciiTheme="minorHAnsi" w:hAnsiTheme="minorHAnsi"/>
          <w:b/>
          <w:sz w:val="22"/>
          <w:szCs w:val="22"/>
        </w:rPr>
        <w:t>:</w:t>
      </w:r>
      <w:r w:rsidR="00026BA3" w:rsidRPr="00AD1F36">
        <w:rPr>
          <w:rFonts w:asciiTheme="minorHAnsi" w:hAnsiTheme="minorHAnsi"/>
          <w:sz w:val="22"/>
          <w:szCs w:val="22"/>
        </w:rPr>
        <w:t xml:space="preserve"> ASTM, SAE</w:t>
      </w:r>
    </w:p>
    <w:p w:rsidR="00B43C75" w:rsidRPr="00221AE5" w:rsidRDefault="00A82ABF" w:rsidP="00221AE5">
      <w:pPr>
        <w:outlineLvl w:val="0"/>
        <w:rPr>
          <w:b/>
        </w:rPr>
      </w:pPr>
      <w:bookmarkStart w:id="270" w:name="_Toc469488884"/>
      <w:r>
        <w:rPr>
          <w:rFonts w:asciiTheme="minorHAnsi" w:hAnsiTheme="minorHAnsi" w:cs="Calibri"/>
          <w:b/>
          <w:sz w:val="36"/>
          <w:szCs w:val="36"/>
        </w:rPr>
        <w:lastRenderedPageBreak/>
        <w:t>3</w:t>
      </w:r>
      <w:r w:rsidR="001E54A3" w:rsidRPr="00221AE5">
        <w:rPr>
          <w:rFonts w:asciiTheme="minorHAnsi" w:hAnsiTheme="minorHAnsi" w:cs="Calibri"/>
          <w:b/>
          <w:sz w:val="36"/>
          <w:szCs w:val="36"/>
        </w:rPr>
        <w:t>.</w:t>
      </w:r>
      <w:r w:rsidR="00C406BB">
        <w:rPr>
          <w:rFonts w:asciiTheme="minorHAnsi" w:hAnsiTheme="minorHAnsi" w:cs="Calibri"/>
          <w:b/>
          <w:sz w:val="36"/>
          <w:szCs w:val="36"/>
        </w:rPr>
        <w:tab/>
      </w:r>
      <w:r w:rsidR="00F2375A" w:rsidRPr="00221AE5">
        <w:rPr>
          <w:rFonts w:asciiTheme="minorHAnsi" w:hAnsiTheme="minorHAnsi" w:cs="Calibri"/>
          <w:b/>
          <w:sz w:val="36"/>
          <w:szCs w:val="36"/>
        </w:rPr>
        <w:t>Next Steps</w:t>
      </w:r>
      <w:bookmarkEnd w:id="270"/>
      <w:r w:rsidR="001E62CD" w:rsidRPr="00221AE5">
        <w:rPr>
          <w:rFonts w:asciiTheme="minorHAnsi" w:hAnsiTheme="minorHAnsi" w:cstheme="minorHAnsi"/>
          <w:b/>
          <w:sz w:val="36"/>
          <w:szCs w:val="36"/>
          <w:u w:val="single"/>
        </w:rPr>
        <w:br/>
      </w:r>
    </w:p>
    <w:p w:rsidR="00B43C75" w:rsidRPr="00B43C75" w:rsidRDefault="00B43C75" w:rsidP="00B43C75">
      <w:pPr>
        <w:spacing w:after="200" w:line="276" w:lineRule="auto"/>
        <w:rPr>
          <w:rFonts w:asciiTheme="minorHAnsi" w:hAnsiTheme="minorHAnsi"/>
          <w:sz w:val="22"/>
          <w:szCs w:val="22"/>
        </w:rPr>
      </w:pPr>
      <w:r w:rsidRPr="00B43C75">
        <w:rPr>
          <w:rFonts w:asciiTheme="minorHAnsi" w:hAnsiTheme="minorHAnsi"/>
          <w:sz w:val="22"/>
          <w:szCs w:val="22"/>
        </w:rPr>
        <w:t xml:space="preserve">It is essential that this roadmap be widely promoted so that its recommendations see broad adoption. </w:t>
      </w:r>
    </w:p>
    <w:p w:rsidR="006B3AFD" w:rsidRDefault="006B3AFD" w:rsidP="00B43C75">
      <w:pPr>
        <w:spacing w:after="200" w:line="276" w:lineRule="auto"/>
        <w:rPr>
          <w:rFonts w:asciiTheme="minorHAnsi" w:hAnsiTheme="minorHAnsi"/>
          <w:sz w:val="22"/>
          <w:szCs w:val="22"/>
        </w:rPr>
      </w:pPr>
      <w:r>
        <w:rPr>
          <w:rFonts w:asciiTheme="minorHAnsi" w:hAnsiTheme="minorHAnsi"/>
          <w:sz w:val="22"/>
          <w:szCs w:val="22"/>
        </w:rPr>
        <w:t xml:space="preserve">To the extent R&amp;D needs have been identified, the roadmap can be used as a tool to direct funding to areas of research needed in </w:t>
      </w:r>
      <w:r w:rsidR="009907AD">
        <w:rPr>
          <w:rFonts w:asciiTheme="minorHAnsi" w:hAnsiTheme="minorHAnsi"/>
          <w:sz w:val="22"/>
          <w:szCs w:val="22"/>
        </w:rPr>
        <w:t>additive manufacturing</w:t>
      </w:r>
      <w:r>
        <w:rPr>
          <w:rFonts w:asciiTheme="minorHAnsi" w:hAnsiTheme="minorHAnsi"/>
          <w:sz w:val="22"/>
          <w:szCs w:val="22"/>
        </w:rPr>
        <w:t>.</w:t>
      </w:r>
    </w:p>
    <w:p w:rsidR="00B43C75" w:rsidRDefault="006B3AFD" w:rsidP="00B43C75">
      <w:pPr>
        <w:spacing w:after="200" w:line="276" w:lineRule="auto"/>
        <w:rPr>
          <w:rFonts w:asciiTheme="minorHAnsi" w:hAnsiTheme="minorHAnsi"/>
          <w:sz w:val="22"/>
          <w:szCs w:val="22"/>
        </w:rPr>
      </w:pPr>
      <w:r>
        <w:rPr>
          <w:rFonts w:asciiTheme="minorHAnsi" w:hAnsiTheme="minorHAnsi"/>
          <w:sz w:val="22"/>
          <w:szCs w:val="22"/>
        </w:rPr>
        <w:t>In terms of standards activities, a</w:t>
      </w:r>
      <w:r w:rsidR="00B43C75" w:rsidRPr="00B43C75">
        <w:rPr>
          <w:rFonts w:asciiTheme="minorHAnsi" w:hAnsiTheme="minorHAnsi"/>
          <w:sz w:val="22"/>
          <w:szCs w:val="22"/>
        </w:rPr>
        <w:t xml:space="preserve"> meeting with the SDO community </w:t>
      </w:r>
      <w:r>
        <w:rPr>
          <w:rFonts w:asciiTheme="minorHAnsi" w:hAnsiTheme="minorHAnsi"/>
          <w:sz w:val="22"/>
          <w:szCs w:val="22"/>
        </w:rPr>
        <w:t xml:space="preserve">is planned for </w:t>
      </w:r>
      <w:r w:rsidR="00B43C75" w:rsidRPr="00B43C75">
        <w:rPr>
          <w:rFonts w:asciiTheme="minorHAnsi" w:hAnsiTheme="minorHAnsi"/>
          <w:sz w:val="22"/>
          <w:szCs w:val="22"/>
        </w:rPr>
        <w:t xml:space="preserve">the </w:t>
      </w:r>
      <w:r>
        <w:rPr>
          <w:rFonts w:asciiTheme="minorHAnsi" w:hAnsiTheme="minorHAnsi"/>
          <w:sz w:val="22"/>
          <w:szCs w:val="22"/>
        </w:rPr>
        <w:t xml:space="preserve">end of the </w:t>
      </w:r>
      <w:r w:rsidR="00B43C75" w:rsidRPr="00B43C75">
        <w:rPr>
          <w:rFonts w:asciiTheme="minorHAnsi" w:hAnsiTheme="minorHAnsi"/>
          <w:sz w:val="22"/>
          <w:szCs w:val="22"/>
        </w:rPr>
        <w:t xml:space="preserve">first quarter of 2017 to discuss </w:t>
      </w:r>
      <w:r>
        <w:rPr>
          <w:rFonts w:asciiTheme="minorHAnsi" w:hAnsiTheme="minorHAnsi"/>
          <w:sz w:val="22"/>
          <w:szCs w:val="22"/>
        </w:rPr>
        <w:t xml:space="preserve">coordination, forward planning, and </w:t>
      </w:r>
      <w:r w:rsidR="00B43C75" w:rsidRPr="00B43C75">
        <w:rPr>
          <w:rFonts w:asciiTheme="minorHAnsi" w:hAnsiTheme="minorHAnsi"/>
          <w:sz w:val="22"/>
          <w:szCs w:val="22"/>
        </w:rPr>
        <w:t>implementation of the roadmap’s recommendations.</w:t>
      </w:r>
    </w:p>
    <w:p w:rsidR="006B3AFD" w:rsidRPr="00B43C75" w:rsidRDefault="006B3AFD" w:rsidP="00B43C75">
      <w:pPr>
        <w:spacing w:after="200" w:line="276" w:lineRule="auto"/>
        <w:rPr>
          <w:rFonts w:asciiTheme="minorHAnsi" w:hAnsiTheme="minorHAnsi"/>
          <w:sz w:val="22"/>
          <w:szCs w:val="22"/>
        </w:rPr>
      </w:pPr>
      <w:r>
        <w:rPr>
          <w:rFonts w:asciiTheme="minorHAnsi" w:hAnsiTheme="minorHAnsi"/>
          <w:sz w:val="22"/>
          <w:szCs w:val="22"/>
        </w:rPr>
        <w:t>A follow-up industry conference in the second quarter of 2017 will provide further opportunity to promote the roadmap and for SDOs to recruit volunteers to help write the needed standards.</w:t>
      </w:r>
    </w:p>
    <w:p w:rsidR="00B43C75" w:rsidRDefault="006B3AFD" w:rsidP="00B43C75">
      <w:pPr>
        <w:spacing w:after="200" w:line="276" w:lineRule="auto"/>
        <w:rPr>
          <w:rFonts w:asciiTheme="minorHAnsi" w:hAnsiTheme="minorHAnsi"/>
          <w:sz w:val="22"/>
          <w:szCs w:val="22"/>
        </w:rPr>
      </w:pPr>
      <w:r>
        <w:rPr>
          <w:rFonts w:asciiTheme="minorHAnsi" w:hAnsiTheme="minorHAnsi"/>
          <w:sz w:val="22"/>
          <w:szCs w:val="22"/>
        </w:rPr>
        <w:t>I</w:t>
      </w:r>
      <w:r w:rsidR="00B43C75" w:rsidRPr="00B43C75">
        <w:rPr>
          <w:rFonts w:asciiTheme="minorHAnsi" w:hAnsiTheme="minorHAnsi"/>
          <w:sz w:val="22"/>
          <w:szCs w:val="22"/>
        </w:rPr>
        <w:t>t is recognized that standardization activity will need to adapt as the ecosystem for additive manufacturing evolves due to technological innovations.</w:t>
      </w:r>
    </w:p>
    <w:p w:rsidR="00B43C75" w:rsidRPr="00B43C75" w:rsidRDefault="00B43C75" w:rsidP="00B43C75">
      <w:pPr>
        <w:spacing w:after="200" w:line="276" w:lineRule="auto"/>
        <w:rPr>
          <w:rFonts w:asciiTheme="minorHAnsi" w:hAnsiTheme="minorHAnsi"/>
          <w:sz w:val="22"/>
          <w:szCs w:val="22"/>
        </w:rPr>
      </w:pPr>
      <w:r w:rsidRPr="00B43C75">
        <w:rPr>
          <w:rFonts w:asciiTheme="minorHAnsi" w:hAnsiTheme="minorHAnsi"/>
          <w:sz w:val="22"/>
          <w:szCs w:val="22"/>
        </w:rPr>
        <w:t>Depending upon the realities of the standards environment, the needs of stakeholders, and available resources, it is envisioned that this roadmap will be updated within a year after publication to report on the progress of its implementation and to identify emerging issues that require further discussion.</w:t>
      </w:r>
    </w:p>
    <w:p w:rsidR="00B43C75" w:rsidRPr="00B43C75" w:rsidRDefault="00B43C75" w:rsidP="00B43C75">
      <w:pPr>
        <w:spacing w:after="200" w:line="276" w:lineRule="auto"/>
        <w:rPr>
          <w:rFonts w:asciiTheme="minorHAnsi" w:hAnsiTheme="minorHAnsi"/>
          <w:sz w:val="22"/>
          <w:szCs w:val="22"/>
        </w:rPr>
      </w:pPr>
      <w:r w:rsidRPr="00B43C75">
        <w:rPr>
          <w:rFonts w:asciiTheme="minorHAnsi" w:hAnsiTheme="minorHAnsi"/>
          <w:sz w:val="22"/>
          <w:szCs w:val="22"/>
        </w:rPr>
        <w:t>Ultimately, the aim of such an effort would be to provide a means to continue to guide, coordinate, and enhance standardization activity and enable the market for additive manufacturing to thrive.</w:t>
      </w:r>
    </w:p>
    <w:p w:rsidR="00EE6E35" w:rsidRDefault="00EE6E35" w:rsidP="00AF2EC5">
      <w:pPr>
        <w:overflowPunct/>
        <w:autoSpaceDE/>
        <w:autoSpaceDN/>
        <w:adjustRightInd/>
        <w:spacing w:after="200" w:line="276" w:lineRule="auto"/>
        <w:textAlignment w:val="auto"/>
        <w:rPr>
          <w:rFonts w:ascii="Calibri" w:hAnsi="Calibri"/>
        </w:rPr>
      </w:pPr>
      <w:r>
        <w:rPr>
          <w:rFonts w:ascii="Calibri" w:hAnsi="Calibri"/>
        </w:rPr>
        <w:br w:type="page"/>
      </w:r>
    </w:p>
    <w:p w:rsidR="00AB6B88" w:rsidRPr="00CB788D" w:rsidRDefault="00AB6B88" w:rsidP="009F705F">
      <w:pPr>
        <w:pStyle w:val="Heading1"/>
        <w:rPr>
          <w:rFonts w:asciiTheme="minorHAnsi" w:hAnsiTheme="minorHAnsi"/>
          <w:b w:val="0"/>
          <w:color w:val="auto"/>
          <w:sz w:val="36"/>
          <w:szCs w:val="36"/>
        </w:rPr>
      </w:pPr>
      <w:bookmarkStart w:id="271" w:name="_Toc322447082"/>
      <w:bookmarkStart w:id="272" w:name="_Toc469488885"/>
      <w:r w:rsidRPr="00CB788D">
        <w:rPr>
          <w:rStyle w:val="Heading1Char"/>
          <w:rFonts w:asciiTheme="minorHAnsi" w:hAnsiTheme="minorHAnsi"/>
          <w:b/>
          <w:color w:val="auto"/>
          <w:sz w:val="36"/>
          <w:szCs w:val="36"/>
        </w:rPr>
        <w:lastRenderedPageBreak/>
        <w:t>Appendix A. Glossary of Acronyms and Abbreviations</w:t>
      </w:r>
      <w:bookmarkEnd w:id="271"/>
      <w:bookmarkEnd w:id="272"/>
      <w:r w:rsidRPr="00CB788D">
        <w:rPr>
          <w:rFonts w:asciiTheme="minorHAnsi" w:hAnsiTheme="minorHAnsi"/>
          <w:b w:val="0"/>
          <w:color w:val="auto"/>
          <w:sz w:val="36"/>
          <w:szCs w:val="36"/>
          <w:lang w:val="x-none"/>
        </w:rPr>
        <w:t xml:space="preserve"> </w:t>
      </w:r>
    </w:p>
    <w:p w:rsidR="00AB6B88" w:rsidRDefault="00AB6B88" w:rsidP="00AF2EC5">
      <w:pPr>
        <w:spacing w:after="200" w:line="276" w:lineRule="auto"/>
        <w:rPr>
          <w:rFonts w:ascii="Calibri" w:hAnsi="Calibri"/>
        </w:rPr>
      </w:pPr>
    </w:p>
    <w:p w:rsidR="00673F2F" w:rsidRDefault="00673F2F" w:rsidP="00AF2EC5">
      <w:pPr>
        <w:spacing w:after="200" w:line="276" w:lineRule="auto"/>
        <w:rPr>
          <w:rFonts w:ascii="Calibri" w:hAnsi="Calibri"/>
          <w:sz w:val="22"/>
          <w:szCs w:val="22"/>
        </w:rPr>
      </w:pPr>
      <w:r>
        <w:rPr>
          <w:rFonts w:ascii="Calibri" w:hAnsi="Calibri"/>
          <w:sz w:val="22"/>
          <w:szCs w:val="22"/>
        </w:rPr>
        <w:t>3D – Three Dimensional</w:t>
      </w:r>
    </w:p>
    <w:p w:rsidR="00193FC2" w:rsidRDefault="00193FC2" w:rsidP="00AF2EC5">
      <w:pPr>
        <w:spacing w:after="200" w:line="276" w:lineRule="auto"/>
        <w:rPr>
          <w:rFonts w:ascii="Calibri" w:hAnsi="Calibri"/>
          <w:sz w:val="22"/>
          <w:szCs w:val="22"/>
        </w:rPr>
      </w:pPr>
      <w:r>
        <w:rPr>
          <w:rFonts w:ascii="Calibri" w:hAnsi="Calibri"/>
          <w:sz w:val="22"/>
          <w:szCs w:val="22"/>
        </w:rPr>
        <w:t>AAMI – Association for the Advancement of Medical Instrumentation</w:t>
      </w:r>
    </w:p>
    <w:p w:rsidR="00DC3F2C" w:rsidRDefault="00DC3F2C" w:rsidP="00AF2EC5">
      <w:pPr>
        <w:spacing w:after="200" w:line="276" w:lineRule="auto"/>
        <w:rPr>
          <w:rFonts w:ascii="Calibri" w:hAnsi="Calibri"/>
          <w:sz w:val="22"/>
          <w:szCs w:val="22"/>
        </w:rPr>
      </w:pPr>
      <w:r>
        <w:rPr>
          <w:rFonts w:ascii="Calibri" w:hAnsi="Calibri"/>
          <w:sz w:val="22"/>
          <w:szCs w:val="22"/>
        </w:rPr>
        <w:t>AM – Additive Manufacturing</w:t>
      </w:r>
    </w:p>
    <w:p w:rsidR="00AB6B88" w:rsidRPr="003745E1" w:rsidRDefault="00AB6B88" w:rsidP="00AF2EC5">
      <w:pPr>
        <w:spacing w:after="200" w:line="276" w:lineRule="auto"/>
        <w:rPr>
          <w:rFonts w:ascii="Calibri" w:hAnsi="Calibri"/>
          <w:sz w:val="22"/>
          <w:szCs w:val="22"/>
        </w:rPr>
      </w:pPr>
      <w:r w:rsidRPr="003745E1">
        <w:rPr>
          <w:rFonts w:ascii="Calibri" w:hAnsi="Calibri"/>
          <w:sz w:val="22"/>
          <w:szCs w:val="22"/>
        </w:rPr>
        <w:t xml:space="preserve">AMSC – America Makes &amp; ANSI Additive Manufacturing Standardization Collaborative </w:t>
      </w:r>
    </w:p>
    <w:p w:rsidR="00DC3F2C" w:rsidRDefault="00DC3F2C" w:rsidP="00AF2EC5">
      <w:pPr>
        <w:spacing w:after="200" w:line="276" w:lineRule="auto"/>
        <w:rPr>
          <w:rFonts w:ascii="Calibri" w:hAnsi="Calibri"/>
          <w:sz w:val="22"/>
          <w:szCs w:val="22"/>
        </w:rPr>
      </w:pPr>
      <w:r>
        <w:rPr>
          <w:rFonts w:ascii="Calibri" w:hAnsi="Calibri"/>
          <w:sz w:val="22"/>
          <w:szCs w:val="22"/>
        </w:rPr>
        <w:t>ANSI – American National Standards Institute</w:t>
      </w:r>
    </w:p>
    <w:p w:rsidR="00193FC2" w:rsidRDefault="00193FC2" w:rsidP="00AF2EC5">
      <w:pPr>
        <w:spacing w:after="200" w:line="276" w:lineRule="auto"/>
        <w:rPr>
          <w:rFonts w:ascii="Calibri" w:hAnsi="Calibri"/>
          <w:sz w:val="22"/>
          <w:szCs w:val="22"/>
        </w:rPr>
      </w:pPr>
      <w:r>
        <w:rPr>
          <w:rFonts w:ascii="Calibri" w:hAnsi="Calibri"/>
          <w:sz w:val="22"/>
          <w:szCs w:val="22"/>
        </w:rPr>
        <w:t>ASME – American Society of Mechanical Engineers</w:t>
      </w:r>
    </w:p>
    <w:p w:rsidR="00193FC2" w:rsidRDefault="00193FC2" w:rsidP="00AF2EC5">
      <w:pPr>
        <w:spacing w:after="200" w:line="276" w:lineRule="auto"/>
        <w:rPr>
          <w:rFonts w:ascii="Calibri" w:hAnsi="Calibri"/>
          <w:sz w:val="22"/>
          <w:szCs w:val="22"/>
        </w:rPr>
      </w:pPr>
      <w:r>
        <w:rPr>
          <w:rFonts w:ascii="Calibri" w:hAnsi="Calibri"/>
          <w:sz w:val="22"/>
          <w:szCs w:val="22"/>
        </w:rPr>
        <w:t>ASTM – ASTM International</w:t>
      </w:r>
    </w:p>
    <w:p w:rsidR="00193FC2" w:rsidRDefault="00193FC2" w:rsidP="00AF2EC5">
      <w:pPr>
        <w:spacing w:after="200" w:line="276" w:lineRule="auto"/>
        <w:rPr>
          <w:rFonts w:ascii="Calibri" w:hAnsi="Calibri"/>
          <w:sz w:val="22"/>
          <w:szCs w:val="22"/>
        </w:rPr>
      </w:pPr>
      <w:r>
        <w:rPr>
          <w:rFonts w:ascii="Calibri" w:hAnsi="Calibri"/>
          <w:sz w:val="22"/>
          <w:szCs w:val="22"/>
        </w:rPr>
        <w:t>AWS – American Welding Society</w:t>
      </w:r>
    </w:p>
    <w:p w:rsidR="00535D55" w:rsidRDefault="00535D55" w:rsidP="00AF2EC5">
      <w:pPr>
        <w:spacing w:after="200" w:line="276" w:lineRule="auto"/>
        <w:rPr>
          <w:rFonts w:ascii="Calibri" w:hAnsi="Calibri"/>
          <w:sz w:val="22"/>
          <w:szCs w:val="22"/>
        </w:rPr>
      </w:pPr>
      <w:r>
        <w:rPr>
          <w:rFonts w:ascii="Calibri" w:hAnsi="Calibri"/>
          <w:sz w:val="22"/>
          <w:szCs w:val="22"/>
        </w:rPr>
        <w:t>CAD – Computer-Aided Design</w:t>
      </w:r>
    </w:p>
    <w:p w:rsidR="00DC1751" w:rsidRDefault="00DC1751" w:rsidP="00AF2EC5">
      <w:pPr>
        <w:spacing w:after="200" w:line="276" w:lineRule="auto"/>
        <w:rPr>
          <w:rFonts w:ascii="Calibri" w:hAnsi="Calibri"/>
          <w:sz w:val="22"/>
          <w:szCs w:val="22"/>
        </w:rPr>
      </w:pPr>
      <w:r>
        <w:rPr>
          <w:rFonts w:asciiTheme="minorHAnsi" w:hAnsiTheme="minorHAnsi"/>
          <w:sz w:val="22"/>
          <w:szCs w:val="22"/>
        </w:rPr>
        <w:t>CBM – Condition B</w:t>
      </w:r>
      <w:r w:rsidRPr="00675AFD">
        <w:rPr>
          <w:rFonts w:asciiTheme="minorHAnsi" w:hAnsiTheme="minorHAnsi"/>
          <w:sz w:val="22"/>
          <w:szCs w:val="22"/>
        </w:rPr>
        <w:t xml:space="preserve">ased </w:t>
      </w:r>
      <w:r>
        <w:rPr>
          <w:rFonts w:asciiTheme="minorHAnsi" w:hAnsiTheme="minorHAnsi"/>
          <w:sz w:val="22"/>
          <w:szCs w:val="22"/>
        </w:rPr>
        <w:t>M</w:t>
      </w:r>
      <w:r w:rsidRPr="00675AFD">
        <w:rPr>
          <w:rFonts w:asciiTheme="minorHAnsi" w:hAnsiTheme="minorHAnsi"/>
          <w:sz w:val="22"/>
          <w:szCs w:val="22"/>
        </w:rPr>
        <w:t>aintenance</w:t>
      </w:r>
    </w:p>
    <w:p w:rsidR="00656FB0" w:rsidRDefault="00656FB0" w:rsidP="00AF2EC5">
      <w:pPr>
        <w:spacing w:after="200" w:line="276" w:lineRule="auto"/>
        <w:rPr>
          <w:rFonts w:ascii="Calibri" w:hAnsi="Calibri"/>
          <w:sz w:val="22"/>
          <w:szCs w:val="22"/>
        </w:rPr>
      </w:pPr>
      <w:r>
        <w:rPr>
          <w:rFonts w:ascii="Calibri" w:hAnsi="Calibri"/>
          <w:sz w:val="22"/>
          <w:szCs w:val="22"/>
        </w:rPr>
        <w:t>CT – Computed Tomography</w:t>
      </w:r>
    </w:p>
    <w:p w:rsidR="00193FC2" w:rsidRDefault="00193FC2" w:rsidP="00AF2EC5">
      <w:pPr>
        <w:spacing w:after="200" w:line="276" w:lineRule="auto"/>
        <w:rPr>
          <w:rFonts w:ascii="Calibri" w:hAnsi="Calibri"/>
          <w:sz w:val="22"/>
          <w:szCs w:val="22"/>
        </w:rPr>
      </w:pPr>
      <w:r>
        <w:rPr>
          <w:rFonts w:ascii="Calibri" w:hAnsi="Calibri"/>
          <w:sz w:val="22"/>
          <w:szCs w:val="22"/>
        </w:rPr>
        <w:t>DED – Directed Energy Deposition</w:t>
      </w:r>
    </w:p>
    <w:p w:rsidR="00DE1AD4" w:rsidRDefault="00DE1AD4" w:rsidP="00AF2EC5">
      <w:pPr>
        <w:spacing w:after="200" w:line="276" w:lineRule="auto"/>
        <w:rPr>
          <w:rFonts w:ascii="Calibri" w:hAnsi="Calibri"/>
          <w:sz w:val="22"/>
          <w:szCs w:val="22"/>
        </w:rPr>
      </w:pPr>
      <w:r>
        <w:rPr>
          <w:rFonts w:ascii="Calibri" w:hAnsi="Calibri"/>
          <w:sz w:val="22"/>
          <w:szCs w:val="22"/>
        </w:rPr>
        <w:t>DICOM – Digital Imaging and Communications in Medicine</w:t>
      </w:r>
    </w:p>
    <w:p w:rsidR="00193FC2" w:rsidRDefault="00193FC2" w:rsidP="00AF2EC5">
      <w:pPr>
        <w:spacing w:after="200" w:line="276" w:lineRule="auto"/>
        <w:rPr>
          <w:rFonts w:ascii="Calibri" w:hAnsi="Calibri"/>
          <w:sz w:val="22"/>
          <w:szCs w:val="22"/>
        </w:rPr>
      </w:pPr>
      <w:r>
        <w:rPr>
          <w:rFonts w:ascii="Calibri" w:hAnsi="Calibri"/>
          <w:sz w:val="22"/>
          <w:szCs w:val="22"/>
        </w:rPr>
        <w:t>DoD – Department of Defense</w:t>
      </w:r>
    </w:p>
    <w:p w:rsidR="00346050" w:rsidRDefault="00346050" w:rsidP="00AF2EC5">
      <w:pPr>
        <w:spacing w:after="200" w:line="276" w:lineRule="auto"/>
        <w:rPr>
          <w:rFonts w:asciiTheme="minorHAnsi" w:hAnsiTheme="minorHAnsi"/>
          <w:sz w:val="22"/>
          <w:szCs w:val="22"/>
        </w:rPr>
      </w:pPr>
      <w:r>
        <w:rPr>
          <w:rFonts w:asciiTheme="minorHAnsi" w:hAnsiTheme="minorHAnsi"/>
          <w:sz w:val="22"/>
          <w:szCs w:val="22"/>
        </w:rPr>
        <w:t>HIP – Hot Isostatic Pressing</w:t>
      </w:r>
    </w:p>
    <w:p w:rsidR="003A0D33" w:rsidRPr="003745E1" w:rsidRDefault="003A0D33" w:rsidP="00AF2EC5">
      <w:pPr>
        <w:spacing w:after="200" w:line="276" w:lineRule="auto"/>
        <w:rPr>
          <w:rFonts w:ascii="Calibri" w:hAnsi="Calibri"/>
          <w:sz w:val="22"/>
          <w:szCs w:val="22"/>
        </w:rPr>
      </w:pPr>
      <w:r>
        <w:rPr>
          <w:rFonts w:asciiTheme="minorHAnsi" w:hAnsiTheme="minorHAnsi"/>
          <w:sz w:val="22"/>
          <w:szCs w:val="22"/>
        </w:rPr>
        <w:t>HT – Heat Treatment</w:t>
      </w:r>
    </w:p>
    <w:p w:rsidR="00193FC2" w:rsidRDefault="00193FC2" w:rsidP="00AF2EC5">
      <w:pPr>
        <w:spacing w:after="200" w:line="276" w:lineRule="auto"/>
        <w:rPr>
          <w:rFonts w:asciiTheme="minorHAnsi" w:hAnsiTheme="minorHAnsi"/>
          <w:sz w:val="22"/>
          <w:szCs w:val="22"/>
        </w:rPr>
      </w:pPr>
      <w:r>
        <w:rPr>
          <w:rFonts w:asciiTheme="minorHAnsi" w:hAnsiTheme="minorHAnsi"/>
          <w:sz w:val="22"/>
          <w:szCs w:val="22"/>
        </w:rPr>
        <w:t>IEEE – Institute for Electrical and Electronics Engineers</w:t>
      </w:r>
    </w:p>
    <w:p w:rsidR="00193FC2" w:rsidRDefault="00193FC2" w:rsidP="00AF2EC5">
      <w:pPr>
        <w:spacing w:after="200" w:line="276" w:lineRule="auto"/>
        <w:rPr>
          <w:rFonts w:asciiTheme="minorHAnsi" w:hAnsiTheme="minorHAnsi"/>
          <w:sz w:val="22"/>
          <w:szCs w:val="22"/>
        </w:rPr>
      </w:pPr>
      <w:r>
        <w:rPr>
          <w:rFonts w:asciiTheme="minorHAnsi" w:hAnsiTheme="minorHAnsi"/>
          <w:sz w:val="22"/>
          <w:szCs w:val="22"/>
        </w:rPr>
        <w:t>IPC – IPC – the Association Connecting Electronics Industries</w:t>
      </w:r>
    </w:p>
    <w:p w:rsidR="00193FC2" w:rsidRDefault="00193FC2" w:rsidP="00AF2EC5">
      <w:pPr>
        <w:spacing w:after="200" w:line="276" w:lineRule="auto"/>
        <w:rPr>
          <w:rFonts w:asciiTheme="minorHAnsi" w:hAnsiTheme="minorHAnsi"/>
          <w:sz w:val="22"/>
          <w:szCs w:val="22"/>
        </w:rPr>
      </w:pPr>
      <w:r>
        <w:rPr>
          <w:rFonts w:asciiTheme="minorHAnsi" w:hAnsiTheme="minorHAnsi"/>
          <w:sz w:val="22"/>
          <w:szCs w:val="22"/>
        </w:rPr>
        <w:t>ISO – International Organization for Standardization</w:t>
      </w:r>
    </w:p>
    <w:p w:rsidR="00DC1751" w:rsidRPr="003745E1" w:rsidRDefault="00DC1751" w:rsidP="00DE1AD4">
      <w:pPr>
        <w:spacing w:after="200" w:line="276" w:lineRule="auto"/>
        <w:rPr>
          <w:rFonts w:ascii="Calibri" w:hAnsi="Calibri"/>
          <w:sz w:val="22"/>
          <w:szCs w:val="22"/>
        </w:rPr>
      </w:pPr>
      <w:r>
        <w:rPr>
          <w:rFonts w:asciiTheme="minorHAnsi" w:hAnsiTheme="minorHAnsi"/>
          <w:sz w:val="22"/>
          <w:szCs w:val="22"/>
        </w:rPr>
        <w:t>LORA – Level of Repair Analysis</w:t>
      </w:r>
    </w:p>
    <w:p w:rsidR="00193FC2" w:rsidRDefault="00193FC2" w:rsidP="00AF2EC5">
      <w:pPr>
        <w:spacing w:after="200" w:line="276" w:lineRule="auto"/>
        <w:rPr>
          <w:rFonts w:asciiTheme="minorHAnsi" w:hAnsiTheme="minorHAnsi"/>
          <w:sz w:val="22"/>
          <w:szCs w:val="22"/>
        </w:rPr>
      </w:pPr>
      <w:r>
        <w:rPr>
          <w:rFonts w:asciiTheme="minorHAnsi" w:hAnsiTheme="minorHAnsi"/>
          <w:sz w:val="22"/>
          <w:szCs w:val="22"/>
        </w:rPr>
        <w:t>MITA – Medical Imaging Technology Alliance</w:t>
      </w:r>
    </w:p>
    <w:p w:rsidR="00DE1AD4" w:rsidRDefault="00DE1AD4" w:rsidP="00AF2EC5">
      <w:pPr>
        <w:spacing w:after="200" w:line="276" w:lineRule="auto"/>
        <w:rPr>
          <w:rFonts w:asciiTheme="minorHAnsi" w:hAnsiTheme="minorHAnsi"/>
          <w:sz w:val="22"/>
          <w:szCs w:val="22"/>
        </w:rPr>
      </w:pPr>
      <w:r>
        <w:rPr>
          <w:rFonts w:asciiTheme="minorHAnsi" w:hAnsiTheme="minorHAnsi"/>
          <w:sz w:val="22"/>
          <w:szCs w:val="22"/>
        </w:rPr>
        <w:t>MPIF – Metal Powder Industries Federation</w:t>
      </w:r>
    </w:p>
    <w:p w:rsidR="00656FB0" w:rsidRDefault="00656FB0" w:rsidP="00AF2EC5">
      <w:pPr>
        <w:spacing w:after="200" w:line="276" w:lineRule="auto"/>
        <w:rPr>
          <w:rFonts w:asciiTheme="minorHAnsi" w:hAnsiTheme="minorHAnsi"/>
          <w:sz w:val="22"/>
          <w:szCs w:val="22"/>
        </w:rPr>
      </w:pPr>
      <w:r>
        <w:rPr>
          <w:rFonts w:asciiTheme="minorHAnsi" w:hAnsiTheme="minorHAnsi"/>
          <w:sz w:val="22"/>
          <w:szCs w:val="22"/>
        </w:rPr>
        <w:t>MRI – Magnetic Resonance Imaging</w:t>
      </w:r>
    </w:p>
    <w:p w:rsidR="00673F2F" w:rsidRDefault="00673F2F" w:rsidP="00AF2EC5">
      <w:pPr>
        <w:spacing w:after="200" w:line="276" w:lineRule="auto"/>
        <w:rPr>
          <w:rFonts w:asciiTheme="minorHAnsi" w:hAnsiTheme="minorHAnsi"/>
          <w:sz w:val="22"/>
          <w:szCs w:val="22"/>
        </w:rPr>
      </w:pPr>
      <w:r>
        <w:rPr>
          <w:rFonts w:asciiTheme="minorHAnsi" w:hAnsiTheme="minorHAnsi"/>
          <w:sz w:val="22"/>
          <w:szCs w:val="22"/>
        </w:rPr>
        <w:t>NACE – NACE International</w:t>
      </w:r>
    </w:p>
    <w:p w:rsidR="00673F2F" w:rsidRDefault="00C056B9" w:rsidP="00AF2EC5">
      <w:pPr>
        <w:spacing w:after="200" w:line="276" w:lineRule="auto"/>
        <w:rPr>
          <w:rFonts w:asciiTheme="minorHAnsi" w:hAnsiTheme="minorHAnsi"/>
          <w:sz w:val="22"/>
          <w:szCs w:val="22"/>
        </w:rPr>
      </w:pPr>
      <w:r>
        <w:rPr>
          <w:rFonts w:asciiTheme="minorHAnsi" w:hAnsiTheme="minorHAnsi"/>
          <w:sz w:val="22"/>
          <w:szCs w:val="22"/>
        </w:rPr>
        <w:t>NDE – Nond</w:t>
      </w:r>
      <w:r w:rsidR="00673F2F">
        <w:rPr>
          <w:rFonts w:asciiTheme="minorHAnsi" w:hAnsiTheme="minorHAnsi"/>
          <w:sz w:val="22"/>
          <w:szCs w:val="22"/>
        </w:rPr>
        <w:t>estructive Evaluation</w:t>
      </w:r>
    </w:p>
    <w:p w:rsidR="00673F2F" w:rsidRDefault="00C056B9" w:rsidP="00AF2EC5">
      <w:pPr>
        <w:spacing w:after="200" w:line="276" w:lineRule="auto"/>
        <w:rPr>
          <w:rFonts w:asciiTheme="minorHAnsi" w:hAnsiTheme="minorHAnsi"/>
          <w:sz w:val="22"/>
          <w:szCs w:val="22"/>
        </w:rPr>
      </w:pPr>
      <w:r>
        <w:rPr>
          <w:rFonts w:asciiTheme="minorHAnsi" w:hAnsiTheme="minorHAnsi"/>
          <w:sz w:val="22"/>
          <w:szCs w:val="22"/>
        </w:rPr>
        <w:lastRenderedPageBreak/>
        <w:t>NDI – Nond</w:t>
      </w:r>
      <w:r w:rsidR="00673F2F">
        <w:rPr>
          <w:rFonts w:asciiTheme="minorHAnsi" w:hAnsiTheme="minorHAnsi"/>
          <w:sz w:val="22"/>
          <w:szCs w:val="22"/>
        </w:rPr>
        <w:t>estructive Inspection</w:t>
      </w:r>
    </w:p>
    <w:p w:rsidR="00673F2F" w:rsidRDefault="00673F2F" w:rsidP="00AF2EC5">
      <w:pPr>
        <w:spacing w:after="200" w:line="276" w:lineRule="auto"/>
        <w:rPr>
          <w:rFonts w:asciiTheme="minorHAnsi" w:hAnsiTheme="minorHAnsi"/>
          <w:sz w:val="22"/>
          <w:szCs w:val="22"/>
        </w:rPr>
      </w:pPr>
      <w:r>
        <w:rPr>
          <w:rFonts w:asciiTheme="minorHAnsi" w:hAnsiTheme="minorHAnsi"/>
          <w:sz w:val="22"/>
          <w:szCs w:val="22"/>
        </w:rPr>
        <w:t>NDIA – National Defense Industrial Association</w:t>
      </w:r>
    </w:p>
    <w:p w:rsidR="00673F2F" w:rsidRDefault="00C056B9" w:rsidP="00AF2EC5">
      <w:pPr>
        <w:spacing w:after="200" w:line="276" w:lineRule="auto"/>
        <w:rPr>
          <w:rFonts w:asciiTheme="minorHAnsi" w:hAnsiTheme="minorHAnsi"/>
          <w:sz w:val="22"/>
          <w:szCs w:val="22"/>
        </w:rPr>
      </w:pPr>
      <w:r>
        <w:rPr>
          <w:rFonts w:asciiTheme="minorHAnsi" w:hAnsiTheme="minorHAnsi"/>
          <w:sz w:val="22"/>
          <w:szCs w:val="22"/>
        </w:rPr>
        <w:t>NDT – Nond</w:t>
      </w:r>
      <w:r w:rsidR="00673F2F">
        <w:rPr>
          <w:rFonts w:asciiTheme="minorHAnsi" w:hAnsiTheme="minorHAnsi"/>
          <w:sz w:val="22"/>
          <w:szCs w:val="22"/>
        </w:rPr>
        <w:t>estructive Testing</w:t>
      </w:r>
    </w:p>
    <w:p w:rsidR="00673F2F" w:rsidRDefault="00DE1AD4" w:rsidP="00AF2EC5">
      <w:pPr>
        <w:spacing w:after="200" w:line="276" w:lineRule="auto"/>
        <w:rPr>
          <w:rFonts w:asciiTheme="minorHAnsi" w:hAnsiTheme="minorHAnsi"/>
          <w:sz w:val="22"/>
          <w:szCs w:val="22"/>
        </w:rPr>
      </w:pPr>
      <w:r>
        <w:rPr>
          <w:rFonts w:asciiTheme="minorHAnsi" w:hAnsiTheme="minorHAnsi"/>
          <w:sz w:val="22"/>
          <w:szCs w:val="22"/>
        </w:rPr>
        <w:t>NEMA – National Electrical Manufacturers Association</w:t>
      </w:r>
    </w:p>
    <w:p w:rsidR="00673F2F" w:rsidRDefault="00673F2F" w:rsidP="00AF2EC5">
      <w:pPr>
        <w:spacing w:after="200" w:line="276" w:lineRule="auto"/>
        <w:rPr>
          <w:rFonts w:asciiTheme="minorHAnsi" w:hAnsiTheme="minorHAnsi"/>
          <w:sz w:val="22"/>
          <w:szCs w:val="22"/>
        </w:rPr>
      </w:pPr>
      <w:r>
        <w:rPr>
          <w:rFonts w:asciiTheme="minorHAnsi" w:hAnsiTheme="minorHAnsi"/>
          <w:sz w:val="22"/>
          <w:szCs w:val="22"/>
        </w:rPr>
        <w:t>NFPA – National Fire Protection Association</w:t>
      </w:r>
    </w:p>
    <w:p w:rsidR="00673F2F" w:rsidRDefault="00673F2F" w:rsidP="00AF2EC5">
      <w:pPr>
        <w:spacing w:after="200" w:line="276" w:lineRule="auto"/>
        <w:rPr>
          <w:rFonts w:asciiTheme="minorHAnsi" w:hAnsiTheme="minorHAnsi"/>
          <w:sz w:val="22"/>
          <w:szCs w:val="22"/>
        </w:rPr>
      </w:pPr>
      <w:r>
        <w:rPr>
          <w:rFonts w:asciiTheme="minorHAnsi" w:hAnsiTheme="minorHAnsi"/>
          <w:sz w:val="22"/>
          <w:szCs w:val="22"/>
        </w:rPr>
        <w:t>NIST – National Institute of Standards and Technology</w:t>
      </w:r>
    </w:p>
    <w:p w:rsidR="00346050" w:rsidRDefault="00346050" w:rsidP="00AF2EC5">
      <w:pPr>
        <w:spacing w:after="200" w:line="276" w:lineRule="auto"/>
        <w:rPr>
          <w:rFonts w:asciiTheme="minorHAnsi" w:hAnsiTheme="minorHAnsi"/>
          <w:sz w:val="22"/>
          <w:szCs w:val="22"/>
        </w:rPr>
      </w:pPr>
      <w:r>
        <w:rPr>
          <w:rFonts w:asciiTheme="minorHAnsi" w:hAnsiTheme="minorHAnsi"/>
          <w:sz w:val="22"/>
          <w:szCs w:val="22"/>
        </w:rPr>
        <w:t>OEMs – Original Equipment Manufacturers</w:t>
      </w:r>
    </w:p>
    <w:p w:rsidR="00AB6B88" w:rsidRDefault="0029573B" w:rsidP="00AF2EC5">
      <w:pPr>
        <w:spacing w:after="200" w:line="276" w:lineRule="auto"/>
        <w:rPr>
          <w:rFonts w:ascii="Calibri" w:hAnsi="Calibri"/>
          <w:sz w:val="22"/>
          <w:szCs w:val="22"/>
        </w:rPr>
      </w:pPr>
      <w:r w:rsidRPr="00AD1F36">
        <w:rPr>
          <w:rFonts w:ascii="Calibri" w:hAnsi="Calibri"/>
          <w:sz w:val="22"/>
          <w:szCs w:val="22"/>
        </w:rPr>
        <w:t>PBF – Powder Bed Fusion</w:t>
      </w:r>
    </w:p>
    <w:p w:rsidR="006940F0" w:rsidRDefault="006940F0" w:rsidP="006940F0">
      <w:pPr>
        <w:spacing w:after="200" w:line="276" w:lineRule="auto"/>
        <w:rPr>
          <w:rFonts w:asciiTheme="minorHAnsi" w:hAnsiTheme="minorHAnsi"/>
          <w:sz w:val="22"/>
          <w:szCs w:val="22"/>
        </w:rPr>
      </w:pPr>
      <w:r>
        <w:rPr>
          <w:rFonts w:ascii="Calibri" w:hAnsi="Calibri"/>
          <w:sz w:val="22"/>
          <w:szCs w:val="22"/>
        </w:rPr>
        <w:t xml:space="preserve">PBF-EB – </w:t>
      </w:r>
      <w:r w:rsidRPr="003745E1">
        <w:rPr>
          <w:rFonts w:asciiTheme="minorHAnsi" w:hAnsiTheme="minorHAnsi"/>
          <w:sz w:val="22"/>
          <w:szCs w:val="22"/>
        </w:rPr>
        <w:t>Powder Bed Fusion</w:t>
      </w:r>
      <w:r>
        <w:rPr>
          <w:rFonts w:asciiTheme="minorHAnsi" w:hAnsiTheme="minorHAnsi"/>
          <w:sz w:val="22"/>
          <w:szCs w:val="22"/>
        </w:rPr>
        <w:t xml:space="preserve"> –</w:t>
      </w:r>
      <w:r w:rsidR="005F3EE3">
        <w:rPr>
          <w:rFonts w:asciiTheme="minorHAnsi" w:hAnsiTheme="minorHAnsi"/>
          <w:sz w:val="22"/>
          <w:szCs w:val="22"/>
        </w:rPr>
        <w:t xml:space="preserve"> </w:t>
      </w:r>
      <w:r w:rsidRPr="003745E1">
        <w:rPr>
          <w:rFonts w:asciiTheme="minorHAnsi" w:hAnsiTheme="minorHAnsi"/>
          <w:sz w:val="22"/>
          <w:szCs w:val="22"/>
        </w:rPr>
        <w:t>Electron Bea</w:t>
      </w:r>
      <w:r>
        <w:rPr>
          <w:rFonts w:asciiTheme="minorHAnsi" w:hAnsiTheme="minorHAnsi"/>
          <w:sz w:val="22"/>
          <w:szCs w:val="22"/>
        </w:rPr>
        <w:t>m</w:t>
      </w:r>
    </w:p>
    <w:p w:rsidR="006940F0" w:rsidRDefault="006940F0" w:rsidP="00AF2EC5">
      <w:pPr>
        <w:spacing w:after="200" w:line="276" w:lineRule="auto"/>
        <w:rPr>
          <w:rFonts w:ascii="Calibri" w:hAnsi="Calibri"/>
          <w:sz w:val="22"/>
          <w:szCs w:val="22"/>
        </w:rPr>
      </w:pPr>
      <w:r>
        <w:rPr>
          <w:rFonts w:asciiTheme="minorHAnsi" w:hAnsiTheme="minorHAnsi"/>
          <w:sz w:val="22"/>
          <w:szCs w:val="22"/>
        </w:rPr>
        <w:t xml:space="preserve">PBF-L – </w:t>
      </w:r>
      <w:r w:rsidRPr="003745E1">
        <w:rPr>
          <w:rFonts w:asciiTheme="minorHAnsi" w:hAnsiTheme="minorHAnsi"/>
          <w:sz w:val="22"/>
          <w:szCs w:val="22"/>
        </w:rPr>
        <w:t>Powder Bed Fusion</w:t>
      </w:r>
      <w:r>
        <w:rPr>
          <w:rFonts w:asciiTheme="minorHAnsi" w:hAnsiTheme="minorHAnsi"/>
          <w:sz w:val="22"/>
          <w:szCs w:val="22"/>
        </w:rPr>
        <w:t xml:space="preserve"> – Laser</w:t>
      </w:r>
    </w:p>
    <w:p w:rsidR="00673F2F" w:rsidRDefault="00673F2F" w:rsidP="00AF2EC5">
      <w:pPr>
        <w:spacing w:after="200" w:line="276" w:lineRule="auto"/>
        <w:rPr>
          <w:rFonts w:ascii="Calibri" w:hAnsi="Calibri"/>
          <w:sz w:val="22"/>
          <w:szCs w:val="22"/>
        </w:rPr>
      </w:pPr>
      <w:r>
        <w:rPr>
          <w:rFonts w:ascii="Calibri" w:hAnsi="Calibri"/>
          <w:sz w:val="22"/>
          <w:szCs w:val="22"/>
        </w:rPr>
        <w:t>PSD – Particle Size Distribution</w:t>
      </w:r>
    </w:p>
    <w:p w:rsidR="00673F2F" w:rsidRDefault="00673F2F" w:rsidP="00AF2EC5">
      <w:pPr>
        <w:spacing w:after="200" w:line="276" w:lineRule="auto"/>
        <w:rPr>
          <w:rFonts w:ascii="Calibri" w:hAnsi="Calibri"/>
          <w:sz w:val="22"/>
          <w:szCs w:val="22"/>
        </w:rPr>
      </w:pPr>
      <w:r>
        <w:rPr>
          <w:rFonts w:ascii="Calibri" w:hAnsi="Calibri"/>
          <w:sz w:val="22"/>
          <w:szCs w:val="22"/>
        </w:rPr>
        <w:t>Q&amp;C – Qualification and Certification</w:t>
      </w:r>
    </w:p>
    <w:p w:rsidR="00346050" w:rsidRDefault="00346050" w:rsidP="00AF2EC5">
      <w:pPr>
        <w:spacing w:after="200" w:line="276" w:lineRule="auto"/>
        <w:rPr>
          <w:rFonts w:ascii="Calibri" w:hAnsi="Calibri"/>
          <w:sz w:val="22"/>
          <w:szCs w:val="22"/>
        </w:rPr>
      </w:pPr>
      <w:r>
        <w:rPr>
          <w:rFonts w:ascii="Calibri" w:hAnsi="Calibri"/>
          <w:sz w:val="22"/>
          <w:szCs w:val="22"/>
        </w:rPr>
        <w:t>R&amp;D – Research and Development</w:t>
      </w:r>
    </w:p>
    <w:p w:rsidR="00DC1751" w:rsidRPr="00AD1F36" w:rsidRDefault="00DC1751" w:rsidP="00AF2EC5">
      <w:pPr>
        <w:spacing w:after="200" w:line="276" w:lineRule="auto"/>
        <w:rPr>
          <w:rFonts w:ascii="Calibri" w:hAnsi="Calibri"/>
          <w:sz w:val="22"/>
          <w:szCs w:val="22"/>
        </w:rPr>
      </w:pPr>
      <w:r>
        <w:rPr>
          <w:rFonts w:ascii="Calibri" w:hAnsi="Calibri"/>
          <w:sz w:val="22"/>
          <w:szCs w:val="22"/>
        </w:rPr>
        <w:t>RCM – Reliability C</w:t>
      </w:r>
      <w:r w:rsidRPr="00675AFD">
        <w:rPr>
          <w:rFonts w:asciiTheme="minorHAnsi" w:hAnsiTheme="minorHAnsi"/>
          <w:sz w:val="22"/>
          <w:szCs w:val="22"/>
        </w:rPr>
        <w:t xml:space="preserve">entered </w:t>
      </w:r>
      <w:r>
        <w:rPr>
          <w:rFonts w:asciiTheme="minorHAnsi" w:hAnsiTheme="minorHAnsi"/>
          <w:sz w:val="22"/>
          <w:szCs w:val="22"/>
        </w:rPr>
        <w:t>M</w:t>
      </w:r>
      <w:r w:rsidRPr="00675AFD">
        <w:rPr>
          <w:rFonts w:asciiTheme="minorHAnsi" w:hAnsiTheme="minorHAnsi"/>
          <w:sz w:val="22"/>
          <w:szCs w:val="22"/>
        </w:rPr>
        <w:t>aintenance</w:t>
      </w:r>
    </w:p>
    <w:p w:rsidR="005E677A" w:rsidRDefault="005E677A" w:rsidP="00AF2EC5">
      <w:pPr>
        <w:spacing w:after="200" w:line="276" w:lineRule="auto"/>
        <w:rPr>
          <w:rFonts w:asciiTheme="minorHAnsi" w:hAnsiTheme="minorHAnsi" w:cstheme="minorHAnsi"/>
          <w:sz w:val="22"/>
          <w:szCs w:val="22"/>
        </w:rPr>
      </w:pPr>
      <w:r>
        <w:rPr>
          <w:rFonts w:asciiTheme="minorHAnsi" w:hAnsiTheme="minorHAnsi" w:cstheme="minorHAnsi"/>
          <w:sz w:val="22"/>
          <w:szCs w:val="22"/>
        </w:rPr>
        <w:t xml:space="preserve">RSNA – The </w:t>
      </w:r>
      <w:r w:rsidRPr="0061283C">
        <w:rPr>
          <w:rFonts w:ascii="Calibri" w:hAnsi="Calibri" w:cs="Calibri"/>
          <w:sz w:val="22"/>
          <w:szCs w:val="22"/>
        </w:rPr>
        <w:t>Radiological Society of North America</w:t>
      </w:r>
    </w:p>
    <w:p w:rsidR="00DE1AD4" w:rsidRDefault="00DE1AD4" w:rsidP="00AF2EC5">
      <w:pPr>
        <w:spacing w:after="200" w:line="276" w:lineRule="auto"/>
        <w:rPr>
          <w:rFonts w:asciiTheme="minorHAnsi" w:hAnsiTheme="minorHAnsi" w:cstheme="minorHAnsi"/>
          <w:sz w:val="22"/>
          <w:szCs w:val="22"/>
        </w:rPr>
      </w:pPr>
      <w:r>
        <w:rPr>
          <w:rFonts w:asciiTheme="minorHAnsi" w:hAnsiTheme="minorHAnsi" w:cstheme="minorHAnsi"/>
          <w:sz w:val="22"/>
          <w:szCs w:val="22"/>
        </w:rPr>
        <w:t>SAE – SAE International</w:t>
      </w:r>
    </w:p>
    <w:p w:rsidR="00466620" w:rsidRDefault="00466620" w:rsidP="00AF2EC5">
      <w:pPr>
        <w:spacing w:after="200" w:line="276" w:lineRule="auto"/>
        <w:rPr>
          <w:rFonts w:asciiTheme="minorHAnsi" w:hAnsiTheme="minorHAnsi" w:cstheme="minorHAnsi"/>
          <w:sz w:val="22"/>
          <w:szCs w:val="22"/>
        </w:rPr>
      </w:pPr>
      <w:r>
        <w:rPr>
          <w:rFonts w:asciiTheme="minorHAnsi" w:hAnsiTheme="minorHAnsi" w:cstheme="minorHAnsi"/>
          <w:sz w:val="22"/>
          <w:szCs w:val="22"/>
        </w:rPr>
        <w:t>SDO – Standards Developing Organization</w:t>
      </w:r>
    </w:p>
    <w:p w:rsidR="00EE6E35" w:rsidRDefault="00535D55" w:rsidP="00AF2EC5">
      <w:pPr>
        <w:spacing w:after="200" w:line="276" w:lineRule="auto"/>
        <w:rPr>
          <w:rFonts w:asciiTheme="minorHAnsi" w:hAnsiTheme="minorHAnsi" w:cstheme="minorHAnsi"/>
          <w:sz w:val="22"/>
          <w:szCs w:val="22"/>
        </w:rPr>
      </w:pPr>
      <w:r w:rsidRPr="00275137">
        <w:rPr>
          <w:rFonts w:asciiTheme="minorHAnsi" w:hAnsiTheme="minorHAnsi" w:cstheme="minorHAnsi"/>
          <w:sz w:val="22"/>
          <w:szCs w:val="22"/>
        </w:rPr>
        <w:t>TDP – Technical Data Package</w:t>
      </w:r>
    </w:p>
    <w:p w:rsidR="00DC3F2C" w:rsidRDefault="00DC3F2C" w:rsidP="00AF2EC5">
      <w:pPr>
        <w:spacing w:after="200" w:line="276" w:lineRule="auto"/>
        <w:rPr>
          <w:rFonts w:asciiTheme="minorHAnsi" w:hAnsiTheme="minorHAnsi" w:cstheme="minorHAnsi"/>
          <w:sz w:val="22"/>
          <w:szCs w:val="22"/>
        </w:rPr>
      </w:pPr>
      <w:r>
        <w:rPr>
          <w:rFonts w:asciiTheme="minorHAnsi" w:hAnsiTheme="minorHAnsi" w:cstheme="minorHAnsi"/>
          <w:sz w:val="22"/>
          <w:szCs w:val="22"/>
        </w:rPr>
        <w:t>UL – Underwriters Laboratories, Inc.</w:t>
      </w:r>
    </w:p>
    <w:p w:rsidR="00673F2F" w:rsidRPr="00275137" w:rsidRDefault="00673F2F" w:rsidP="00AF2EC5">
      <w:pPr>
        <w:spacing w:after="200" w:line="276" w:lineRule="auto"/>
        <w:rPr>
          <w:rFonts w:asciiTheme="minorHAnsi" w:hAnsiTheme="minorHAnsi" w:cstheme="minorHAnsi"/>
          <w:sz w:val="22"/>
          <w:szCs w:val="22"/>
        </w:rPr>
      </w:pPr>
      <w:r>
        <w:rPr>
          <w:rFonts w:asciiTheme="minorHAnsi" w:hAnsiTheme="minorHAnsi" w:cstheme="minorHAnsi"/>
          <w:sz w:val="22"/>
          <w:szCs w:val="22"/>
        </w:rPr>
        <w:t>V&amp;V – Verification and Validation</w:t>
      </w:r>
    </w:p>
    <w:sectPr w:rsidR="00673F2F" w:rsidRPr="00275137" w:rsidSect="00D82F25">
      <w:headerReference w:type="default" r:id="rId171"/>
      <w:headerReference w:type="first" r:id="rId172"/>
      <w:pgSz w:w="12240" w:h="15840" w:code="1"/>
      <w:pgMar w:top="1152" w:right="1296" w:bottom="1152" w:left="1296" w:header="360" w:footer="346" w:gutter="0"/>
      <w:lnNumType w:countBy="1"/>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AEF" w:rsidRDefault="00F91AEF">
      <w:r>
        <w:separator/>
      </w:r>
    </w:p>
  </w:endnote>
  <w:endnote w:type="continuationSeparator" w:id="0">
    <w:p w:rsidR="00F91AEF" w:rsidRDefault="00F91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Bold">
    <w:altName w:val="MS Mincho"/>
    <w:panose1 w:val="00000000000000000000"/>
    <w:charset w:val="80"/>
    <w:family w:val="auto"/>
    <w:notTrueType/>
    <w:pitch w:val="default"/>
    <w:sig w:usb0="00000003" w:usb1="08070000" w:usb2="00000010" w:usb3="00000000" w:csb0="00020001" w:csb1="00000000"/>
  </w:font>
  <w:font w:name="Cambria-Italic">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519705601"/>
      <w:docPartObj>
        <w:docPartGallery w:val="Page Numbers (Bottom of Page)"/>
        <w:docPartUnique/>
      </w:docPartObj>
    </w:sdtPr>
    <w:sdtEndPr>
      <w:rPr>
        <w:noProof/>
      </w:rPr>
    </w:sdtEndPr>
    <w:sdtContent>
      <w:p w:rsidR="00F91AEF" w:rsidRDefault="00F91AEF">
        <w:pPr>
          <w:pStyle w:val="Footer"/>
          <w:jc w:val="center"/>
        </w:pPr>
        <w:r w:rsidRPr="007F66BB">
          <w:rPr>
            <w:rStyle w:val="PageNumber"/>
            <w:rFonts w:ascii="Arial" w:hAnsi="Arial" w:cs="Arial"/>
            <w:sz w:val="16"/>
            <w:szCs w:val="16"/>
          </w:rPr>
          <w:t xml:space="preserve">Page </w:t>
        </w:r>
        <w:r w:rsidRPr="007F66BB">
          <w:rPr>
            <w:rStyle w:val="PageNumber"/>
            <w:rFonts w:ascii="Arial" w:hAnsi="Arial" w:cs="Arial"/>
            <w:sz w:val="16"/>
            <w:szCs w:val="16"/>
          </w:rPr>
          <w:fldChar w:fldCharType="begin"/>
        </w:r>
        <w:r w:rsidRPr="007F66BB">
          <w:rPr>
            <w:rStyle w:val="PageNumber"/>
            <w:rFonts w:ascii="Arial" w:hAnsi="Arial" w:cs="Arial"/>
            <w:sz w:val="16"/>
            <w:szCs w:val="16"/>
          </w:rPr>
          <w:instrText xml:space="preserve"> PAGE </w:instrText>
        </w:r>
        <w:r w:rsidRPr="007F66BB">
          <w:rPr>
            <w:rStyle w:val="PageNumber"/>
            <w:rFonts w:ascii="Arial" w:hAnsi="Arial" w:cs="Arial"/>
            <w:sz w:val="16"/>
            <w:szCs w:val="16"/>
          </w:rPr>
          <w:fldChar w:fldCharType="separate"/>
        </w:r>
        <w:r w:rsidR="00A0535F">
          <w:rPr>
            <w:rStyle w:val="PageNumber"/>
            <w:rFonts w:ascii="Arial" w:hAnsi="Arial" w:cs="Arial"/>
            <w:noProof/>
            <w:sz w:val="16"/>
            <w:szCs w:val="16"/>
          </w:rPr>
          <w:t>1</w:t>
        </w:r>
        <w:r w:rsidRPr="007F66BB">
          <w:rPr>
            <w:rStyle w:val="PageNumber"/>
            <w:rFonts w:ascii="Arial" w:hAnsi="Arial" w:cs="Arial"/>
            <w:sz w:val="16"/>
            <w:szCs w:val="16"/>
          </w:rPr>
          <w:fldChar w:fldCharType="end"/>
        </w:r>
        <w:r w:rsidRPr="007F66BB">
          <w:rPr>
            <w:rStyle w:val="PageNumber"/>
            <w:rFonts w:ascii="Arial" w:hAnsi="Arial" w:cs="Arial"/>
            <w:sz w:val="16"/>
            <w:szCs w:val="16"/>
          </w:rPr>
          <w:t xml:space="preserve"> of </w:t>
        </w:r>
        <w:r w:rsidRPr="007F66BB">
          <w:rPr>
            <w:rStyle w:val="PageNumber"/>
            <w:rFonts w:ascii="Arial" w:hAnsi="Arial" w:cs="Arial"/>
            <w:sz w:val="16"/>
            <w:szCs w:val="16"/>
          </w:rPr>
          <w:fldChar w:fldCharType="begin"/>
        </w:r>
        <w:r w:rsidRPr="007F66BB">
          <w:rPr>
            <w:rStyle w:val="PageNumber"/>
            <w:rFonts w:ascii="Arial" w:hAnsi="Arial" w:cs="Arial"/>
            <w:sz w:val="16"/>
            <w:szCs w:val="16"/>
          </w:rPr>
          <w:instrText xml:space="preserve"> NUMPAGES </w:instrText>
        </w:r>
        <w:r w:rsidRPr="007F66BB">
          <w:rPr>
            <w:rStyle w:val="PageNumber"/>
            <w:rFonts w:ascii="Arial" w:hAnsi="Arial" w:cs="Arial"/>
            <w:sz w:val="16"/>
            <w:szCs w:val="16"/>
          </w:rPr>
          <w:fldChar w:fldCharType="separate"/>
        </w:r>
        <w:r w:rsidR="00A0535F">
          <w:rPr>
            <w:rStyle w:val="PageNumber"/>
            <w:rFonts w:ascii="Arial" w:hAnsi="Arial" w:cs="Arial"/>
            <w:noProof/>
            <w:sz w:val="16"/>
            <w:szCs w:val="16"/>
          </w:rPr>
          <w:t>182</w:t>
        </w:r>
        <w:r w:rsidRPr="007F66BB">
          <w:rPr>
            <w:rStyle w:val="PageNumber"/>
            <w:rFonts w:ascii="Arial" w:hAnsi="Arial" w:cs="Arial"/>
            <w:sz w:val="16"/>
            <w:szCs w:val="16"/>
          </w:rPr>
          <w:fldChar w:fldCharType="end"/>
        </w:r>
      </w:p>
    </w:sdtContent>
  </w:sdt>
  <w:p w:rsidR="00F91AEF" w:rsidRDefault="00F91A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AEF" w:rsidRDefault="00F91AEF" w:rsidP="00695470">
    <w:pPr>
      <w:pStyle w:val="Footer"/>
      <w:jc w:val="center"/>
    </w:pPr>
    <w:r w:rsidRPr="007F66BB">
      <w:rPr>
        <w:rStyle w:val="PageNumber"/>
        <w:rFonts w:ascii="Arial" w:hAnsi="Arial" w:cs="Arial"/>
        <w:sz w:val="16"/>
        <w:szCs w:val="16"/>
      </w:rPr>
      <w:t xml:space="preserve">Page </w:t>
    </w:r>
    <w:r w:rsidRPr="007F66BB">
      <w:rPr>
        <w:rStyle w:val="PageNumber"/>
        <w:rFonts w:ascii="Arial" w:hAnsi="Arial" w:cs="Arial"/>
        <w:sz w:val="16"/>
        <w:szCs w:val="16"/>
      </w:rPr>
      <w:fldChar w:fldCharType="begin"/>
    </w:r>
    <w:r w:rsidRPr="007F66BB">
      <w:rPr>
        <w:rStyle w:val="PageNumber"/>
        <w:rFonts w:ascii="Arial" w:hAnsi="Arial" w:cs="Arial"/>
        <w:sz w:val="16"/>
        <w:szCs w:val="16"/>
      </w:rPr>
      <w:instrText xml:space="preserve"> PAGE </w:instrText>
    </w:r>
    <w:r w:rsidRPr="007F66BB">
      <w:rPr>
        <w:rStyle w:val="PageNumber"/>
        <w:rFonts w:ascii="Arial" w:hAnsi="Arial" w:cs="Arial"/>
        <w:sz w:val="16"/>
        <w:szCs w:val="16"/>
      </w:rPr>
      <w:fldChar w:fldCharType="separate"/>
    </w:r>
    <w:r w:rsidR="00A0535F">
      <w:rPr>
        <w:rStyle w:val="PageNumber"/>
        <w:rFonts w:ascii="Arial" w:hAnsi="Arial" w:cs="Arial"/>
        <w:noProof/>
        <w:sz w:val="16"/>
        <w:szCs w:val="16"/>
      </w:rPr>
      <w:t>180</w:t>
    </w:r>
    <w:r w:rsidRPr="007F66BB">
      <w:rPr>
        <w:rStyle w:val="PageNumber"/>
        <w:rFonts w:ascii="Arial" w:hAnsi="Arial" w:cs="Arial"/>
        <w:sz w:val="16"/>
        <w:szCs w:val="16"/>
      </w:rPr>
      <w:fldChar w:fldCharType="end"/>
    </w:r>
    <w:r w:rsidRPr="007F66BB">
      <w:rPr>
        <w:rStyle w:val="PageNumber"/>
        <w:rFonts w:ascii="Arial" w:hAnsi="Arial" w:cs="Arial"/>
        <w:sz w:val="16"/>
        <w:szCs w:val="16"/>
      </w:rPr>
      <w:t xml:space="preserve"> of </w:t>
    </w:r>
    <w:r w:rsidRPr="007F66BB">
      <w:rPr>
        <w:rStyle w:val="PageNumber"/>
        <w:rFonts w:ascii="Arial" w:hAnsi="Arial" w:cs="Arial"/>
        <w:sz w:val="16"/>
        <w:szCs w:val="16"/>
      </w:rPr>
      <w:fldChar w:fldCharType="begin"/>
    </w:r>
    <w:r w:rsidRPr="007F66BB">
      <w:rPr>
        <w:rStyle w:val="PageNumber"/>
        <w:rFonts w:ascii="Arial" w:hAnsi="Arial" w:cs="Arial"/>
        <w:sz w:val="16"/>
        <w:szCs w:val="16"/>
      </w:rPr>
      <w:instrText xml:space="preserve"> NUMPAGES </w:instrText>
    </w:r>
    <w:r w:rsidRPr="007F66BB">
      <w:rPr>
        <w:rStyle w:val="PageNumber"/>
        <w:rFonts w:ascii="Arial" w:hAnsi="Arial" w:cs="Arial"/>
        <w:sz w:val="16"/>
        <w:szCs w:val="16"/>
      </w:rPr>
      <w:fldChar w:fldCharType="separate"/>
    </w:r>
    <w:r w:rsidR="00A0535F">
      <w:rPr>
        <w:rStyle w:val="PageNumber"/>
        <w:rFonts w:ascii="Arial" w:hAnsi="Arial" w:cs="Arial"/>
        <w:noProof/>
        <w:sz w:val="16"/>
        <w:szCs w:val="16"/>
      </w:rPr>
      <w:t>180</w:t>
    </w:r>
    <w:r w:rsidRPr="007F66BB">
      <w:rPr>
        <w:rStyle w:val="PageNumbe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AEF" w:rsidRDefault="00F91AEF">
      <w:r>
        <w:separator/>
      </w:r>
    </w:p>
  </w:footnote>
  <w:footnote w:type="continuationSeparator" w:id="0">
    <w:p w:rsidR="00F91AEF" w:rsidRDefault="00F91AEF">
      <w:r>
        <w:continuationSeparator/>
      </w:r>
    </w:p>
  </w:footnote>
  <w:footnote w:id="1">
    <w:p w:rsidR="00F91AEF" w:rsidRPr="00F30EAB" w:rsidRDefault="00F91AEF" w:rsidP="00F30EAB">
      <w:pPr>
        <w:shd w:val="clear" w:color="auto" w:fill="FFFFFF"/>
        <w:spacing w:after="200" w:line="276" w:lineRule="auto"/>
        <w:rPr>
          <w:rFonts w:asciiTheme="minorHAnsi" w:hAnsiTheme="minorHAnsi"/>
        </w:rPr>
      </w:pPr>
      <w:r w:rsidRPr="00F30EAB">
        <w:rPr>
          <w:rStyle w:val="FootnoteReference"/>
          <w:rFonts w:asciiTheme="minorHAnsi" w:hAnsiTheme="minorHAnsi"/>
        </w:rPr>
        <w:footnoteRef/>
      </w:r>
      <w:r w:rsidRPr="00F30EAB">
        <w:rPr>
          <w:rFonts w:asciiTheme="minorHAnsi" w:hAnsiTheme="minorHAnsi"/>
        </w:rPr>
        <w:t xml:space="preserve"> </w:t>
      </w:r>
      <w:r w:rsidRPr="00F30EAB">
        <w:rPr>
          <w:rFonts w:asciiTheme="minorHAnsi" w:hAnsiTheme="minorHAnsi"/>
          <w:color w:val="000000"/>
        </w:rPr>
        <w:t xml:space="preserve">Cole, Jedd (Ed.), “Additive Manufacturing Report Details Industry Growth,” </w:t>
      </w:r>
      <w:r w:rsidRPr="00F30EAB">
        <w:rPr>
          <w:rFonts w:asciiTheme="minorHAnsi" w:hAnsiTheme="minorHAnsi"/>
          <w:i/>
          <w:color w:val="000000"/>
        </w:rPr>
        <w:t>Modern Machine Shop</w:t>
      </w:r>
      <w:r w:rsidRPr="00F30EAB">
        <w:rPr>
          <w:rFonts w:asciiTheme="minorHAnsi" w:hAnsiTheme="minorHAnsi"/>
          <w:color w:val="000000"/>
        </w:rPr>
        <w:t xml:space="preserve">, dated 5/20/2015, </w:t>
      </w:r>
      <w:hyperlink r:id="rId1" w:history="1">
        <w:r w:rsidRPr="00F30EAB">
          <w:rPr>
            <w:rStyle w:val="Hyperlink"/>
            <w:rFonts w:asciiTheme="minorHAnsi" w:hAnsiTheme="minorHAnsi"/>
          </w:rPr>
          <w:t>http://www.mmsonline.com/news/additive-manufacturing-report-details-industry-growth</w:t>
        </w:r>
      </w:hyperlink>
    </w:p>
  </w:footnote>
  <w:footnote w:id="2">
    <w:p w:rsidR="00F91AEF" w:rsidRPr="00F30EAB" w:rsidRDefault="00F91AEF" w:rsidP="00F30EAB">
      <w:pPr>
        <w:pStyle w:val="Heading1"/>
        <w:shd w:val="clear" w:color="auto" w:fill="FFFFFF"/>
        <w:spacing w:before="0" w:after="200" w:line="276" w:lineRule="auto"/>
        <w:rPr>
          <w:rFonts w:asciiTheme="minorHAnsi" w:hAnsiTheme="minorHAnsi" w:cs="Arial"/>
          <w:b w:val="0"/>
          <w:color w:val="000000"/>
          <w:sz w:val="20"/>
          <w:szCs w:val="20"/>
        </w:rPr>
      </w:pPr>
      <w:r w:rsidRPr="00F30EAB">
        <w:rPr>
          <w:rStyle w:val="FootnoteReference"/>
          <w:rFonts w:asciiTheme="minorHAnsi" w:hAnsiTheme="minorHAnsi"/>
          <w:b w:val="0"/>
          <w:color w:val="auto"/>
          <w:sz w:val="20"/>
          <w:szCs w:val="20"/>
        </w:rPr>
        <w:footnoteRef/>
      </w:r>
      <w:r w:rsidRPr="00F30EAB">
        <w:rPr>
          <w:rFonts w:asciiTheme="minorHAnsi" w:hAnsiTheme="minorHAnsi"/>
          <w:b w:val="0"/>
          <w:color w:val="auto"/>
          <w:sz w:val="20"/>
          <w:szCs w:val="20"/>
        </w:rPr>
        <w:t xml:space="preserve"> Petch, Michael, “</w:t>
      </w:r>
      <w:r w:rsidRPr="00F30EAB">
        <w:rPr>
          <w:rFonts w:asciiTheme="minorHAnsi" w:hAnsiTheme="minorHAnsi" w:cs="Arial"/>
          <w:b w:val="0"/>
          <w:color w:val="000000"/>
          <w:sz w:val="20"/>
          <w:szCs w:val="20"/>
        </w:rPr>
        <w:t xml:space="preserve">3D Printing Industry Insiders comment on $1.4 billion GE takeover bid,” </w:t>
      </w:r>
      <w:r w:rsidRPr="00F30EAB">
        <w:rPr>
          <w:rFonts w:asciiTheme="minorHAnsi" w:hAnsiTheme="minorHAnsi" w:cs="Arial"/>
          <w:b w:val="0"/>
          <w:i/>
          <w:color w:val="000000"/>
          <w:sz w:val="20"/>
          <w:szCs w:val="20"/>
        </w:rPr>
        <w:t>3D Printing Industry</w:t>
      </w:r>
      <w:r w:rsidRPr="00F30EAB">
        <w:rPr>
          <w:rFonts w:asciiTheme="minorHAnsi" w:hAnsiTheme="minorHAnsi" w:cs="Arial"/>
          <w:b w:val="0"/>
          <w:color w:val="000000"/>
          <w:sz w:val="20"/>
          <w:szCs w:val="20"/>
        </w:rPr>
        <w:t xml:space="preserve">, dated 9/6/2016, </w:t>
      </w:r>
      <w:hyperlink r:id="rId2" w:history="1">
        <w:r w:rsidRPr="00F30EAB">
          <w:rPr>
            <w:rStyle w:val="Hyperlink"/>
            <w:rFonts w:asciiTheme="minorHAnsi" w:hAnsiTheme="minorHAnsi" w:cs="Arial"/>
            <w:b w:val="0"/>
            <w:sz w:val="20"/>
            <w:szCs w:val="20"/>
          </w:rPr>
          <w:t>https://3dprintingindustry.com/news/3d-printing-industry-insiders-comment-1-4-billion-ge-takeover-bid-95366/</w:t>
        </w:r>
      </w:hyperlink>
    </w:p>
    <w:p w:rsidR="00F91AEF" w:rsidRDefault="00F91AEF" w:rsidP="00F62CA7">
      <w:pPr>
        <w:pStyle w:val="FootnoteText"/>
      </w:pPr>
    </w:p>
  </w:footnote>
  <w:footnote w:id="3">
    <w:p w:rsidR="00F91AEF" w:rsidRDefault="00F91AEF" w:rsidP="0080420F">
      <w:pPr>
        <w:pStyle w:val="FootnoteText"/>
      </w:pPr>
      <w:r>
        <w:rPr>
          <w:rStyle w:val="FootnoteReference"/>
        </w:rPr>
        <w:footnoteRef/>
      </w:r>
      <w:r>
        <w:t xml:space="preserve"> </w:t>
      </w:r>
      <w:r w:rsidRPr="00F64D28">
        <w:rPr>
          <w:rFonts w:asciiTheme="minorHAnsi" w:hAnsiTheme="minorHAnsi" w:cs="Arial"/>
        </w:rPr>
        <w:t xml:space="preserve">MPIF Test Method Standards (Published in:  </w:t>
      </w:r>
      <w:r w:rsidRPr="00F64D28">
        <w:rPr>
          <w:rFonts w:asciiTheme="minorHAnsi" w:hAnsiTheme="minorHAnsi" w:cs="Arial"/>
          <w:i/>
        </w:rPr>
        <w:t>Standard Test Methods for Metal Powders and Powder Metallurgy Products)</w:t>
      </w:r>
    </w:p>
  </w:footnote>
  <w:footnote w:id="4">
    <w:p w:rsidR="00F91AEF" w:rsidRPr="00B076E1" w:rsidRDefault="00F91AEF" w:rsidP="00813178">
      <w:pPr>
        <w:pStyle w:val="FootnoteText"/>
        <w:rPr>
          <w:rFonts w:asciiTheme="minorHAnsi" w:hAnsiTheme="minorHAnsi"/>
        </w:rPr>
      </w:pPr>
      <w:r w:rsidRPr="00B076E1">
        <w:rPr>
          <w:rStyle w:val="FootnoteReference"/>
          <w:rFonts w:asciiTheme="minorHAnsi" w:hAnsiTheme="minorHAnsi"/>
        </w:rPr>
        <w:footnoteRef/>
      </w:r>
      <w:r w:rsidRPr="00B076E1">
        <w:rPr>
          <w:rFonts w:asciiTheme="minorHAnsi" w:hAnsiTheme="minorHAnsi"/>
        </w:rPr>
        <w:t xml:space="preserve"> </w:t>
      </w:r>
      <w:hyperlink r:id="rId3" w:history="1">
        <w:r w:rsidRPr="00B076E1">
          <w:rPr>
            <w:rStyle w:val="Hyperlink"/>
            <w:rFonts w:asciiTheme="minorHAnsi" w:hAnsiTheme="minorHAnsi"/>
          </w:rPr>
          <w:t>http://nasa3d.arc.nasa.gov/detail/wrench-mis</w:t>
        </w:r>
      </w:hyperlink>
    </w:p>
  </w:footnote>
  <w:footnote w:id="5">
    <w:p w:rsidR="00F91AEF" w:rsidRPr="00AD1F36" w:rsidRDefault="00F91AEF" w:rsidP="00F86B75">
      <w:pPr>
        <w:pStyle w:val="FootnoteText"/>
        <w:rPr>
          <w:rFonts w:asciiTheme="minorHAnsi" w:hAnsiTheme="minorHAnsi"/>
        </w:rPr>
      </w:pPr>
      <w:r w:rsidRPr="00AD1F36">
        <w:rPr>
          <w:rStyle w:val="FootnoteReference"/>
          <w:rFonts w:asciiTheme="minorHAnsi" w:eastAsiaTheme="majorEastAsia" w:hAnsiTheme="minorHAnsi"/>
        </w:rPr>
        <w:footnoteRef/>
      </w:r>
      <w:r w:rsidRPr="00AD1F36">
        <w:rPr>
          <w:rFonts w:asciiTheme="minorHAnsi" w:hAnsiTheme="minorHAnsi"/>
        </w:rPr>
        <w:t xml:space="preserve"> Definitions of </w:t>
      </w:r>
      <w:r>
        <w:rPr>
          <w:rFonts w:asciiTheme="minorHAnsi" w:hAnsiTheme="minorHAnsi"/>
        </w:rPr>
        <w:t xml:space="preserve">verification and </w:t>
      </w:r>
      <w:r w:rsidRPr="00AD1F36">
        <w:rPr>
          <w:rFonts w:asciiTheme="minorHAnsi" w:hAnsiTheme="minorHAnsi"/>
        </w:rPr>
        <w:t xml:space="preserve">validation </w:t>
      </w:r>
      <w:r>
        <w:rPr>
          <w:rFonts w:asciiTheme="minorHAnsi" w:hAnsiTheme="minorHAnsi"/>
        </w:rPr>
        <w:t xml:space="preserve">are </w:t>
      </w:r>
      <w:r w:rsidRPr="00AD1F36">
        <w:rPr>
          <w:rFonts w:asciiTheme="minorHAnsi" w:hAnsiTheme="minorHAnsi"/>
        </w:rPr>
        <w:t>taken from ISO 9000:2015.</w:t>
      </w:r>
    </w:p>
  </w:footnote>
  <w:footnote w:id="6">
    <w:p w:rsidR="00F91AEF" w:rsidRDefault="00F91AEF" w:rsidP="00226F99">
      <w:pPr>
        <w:pStyle w:val="FootnoteText"/>
      </w:pPr>
      <w:r>
        <w:rPr>
          <w:rStyle w:val="FootnoteReference"/>
        </w:rPr>
        <w:footnoteRef/>
      </w:r>
      <w:r>
        <w:t xml:space="preserve"> This section does not discuss metal wire.</w:t>
      </w:r>
    </w:p>
  </w:footnote>
  <w:footnote w:id="7">
    <w:p w:rsidR="00F91AEF" w:rsidRDefault="00F91AEF">
      <w:pPr>
        <w:pStyle w:val="FootnoteText"/>
      </w:pPr>
      <w:r>
        <w:rPr>
          <w:rStyle w:val="FootnoteReference"/>
        </w:rPr>
        <w:footnoteRef/>
      </w:r>
      <w:r>
        <w:t xml:space="preserve"> </w:t>
      </w:r>
      <w:hyperlink r:id="rId4" w:history="1">
        <w:r w:rsidRPr="00BB398B">
          <w:rPr>
            <w:rStyle w:val="Hyperlink"/>
            <w:rFonts w:asciiTheme="minorHAnsi" w:hAnsiTheme="minorHAnsi" w:cstheme="minorHAnsi"/>
          </w:rPr>
          <w:t>http://dx.doi.org/10.6028/NIST.IR.8012</w:t>
        </w:r>
      </w:hyperlink>
    </w:p>
  </w:footnote>
  <w:footnote w:id="8">
    <w:p w:rsidR="00F91AEF" w:rsidRPr="00BD3DA5" w:rsidRDefault="00F91AEF" w:rsidP="001A77A0">
      <w:pPr>
        <w:pStyle w:val="CommentText"/>
        <w:rPr>
          <w:rFonts w:asciiTheme="minorHAnsi" w:hAnsiTheme="minorHAnsi"/>
        </w:rPr>
      </w:pPr>
      <w:r w:rsidRPr="00BD3DA5">
        <w:rPr>
          <w:rStyle w:val="FootnoteReference"/>
          <w:rFonts w:asciiTheme="minorHAnsi" w:hAnsiTheme="minorHAnsi"/>
        </w:rPr>
        <w:footnoteRef/>
      </w:r>
      <w:r w:rsidRPr="00BD3DA5">
        <w:rPr>
          <w:rFonts w:asciiTheme="minorHAnsi" w:hAnsiTheme="minorHAnsi"/>
        </w:rPr>
        <w:t xml:space="preserve"> Energetics Incorporated, Prepared by, For National Institute of Standards and Technology, </w:t>
      </w:r>
      <w:r w:rsidRPr="00BD3DA5">
        <w:rPr>
          <w:rFonts w:asciiTheme="minorHAnsi" w:hAnsiTheme="minorHAnsi"/>
          <w:i/>
        </w:rPr>
        <w:t>Measurement Science Roadmap for Metal-Based Additive Manufacturing</w:t>
      </w:r>
      <w:r w:rsidRPr="00BD3DA5">
        <w:rPr>
          <w:rFonts w:asciiTheme="minorHAnsi" w:hAnsiTheme="minorHAnsi"/>
        </w:rPr>
        <w:t xml:space="preserve">, May 2013, </w:t>
      </w:r>
      <w:hyperlink r:id="rId5" w:history="1">
        <w:r w:rsidRPr="00BD3DA5">
          <w:rPr>
            <w:rStyle w:val="Hyperlink"/>
            <w:rFonts w:asciiTheme="minorHAnsi" w:eastAsiaTheme="majorEastAsia" w:hAnsiTheme="minorHAnsi"/>
          </w:rPr>
          <w:t>https://www.nist.gov/sites/default/files/documents/el/isd/NISTAdd_Mfg_Report_FINAL-2.pdf</w:t>
        </w:r>
      </w:hyperlink>
    </w:p>
    <w:p w:rsidR="00F91AEF" w:rsidRPr="00BD3DA5" w:rsidRDefault="00F91AEF" w:rsidP="001A77A0">
      <w:pPr>
        <w:pStyle w:val="FootnoteText"/>
        <w:rPr>
          <w:rFonts w:asciiTheme="minorHAnsi" w:hAnsiTheme="minorHAnsi"/>
        </w:rPr>
      </w:pPr>
    </w:p>
  </w:footnote>
  <w:footnote w:id="9">
    <w:p w:rsidR="00F91AEF" w:rsidRPr="00BD3DA5" w:rsidRDefault="00F91AEF" w:rsidP="0037744F">
      <w:pPr>
        <w:rPr>
          <w:rFonts w:asciiTheme="minorHAnsi" w:hAnsiTheme="minorHAnsi"/>
        </w:rPr>
      </w:pPr>
      <w:r w:rsidRPr="00BD3DA5">
        <w:rPr>
          <w:rStyle w:val="FootnoteReference"/>
          <w:rFonts w:asciiTheme="minorHAnsi" w:hAnsiTheme="minorHAnsi"/>
        </w:rPr>
        <w:footnoteRef/>
      </w:r>
      <w:r w:rsidRPr="00BD3DA5">
        <w:rPr>
          <w:rFonts w:asciiTheme="minorHAnsi" w:hAnsiTheme="minorHAnsi"/>
        </w:rPr>
        <w:t xml:space="preserve"> </w:t>
      </w:r>
      <w:r w:rsidRPr="00275137">
        <w:rPr>
          <w:rFonts w:asciiTheme="minorHAnsi" w:hAnsiTheme="minorHAnsi"/>
          <w:i/>
        </w:rPr>
        <w:t>The United States Conformity Assessment Principles</w:t>
      </w:r>
      <w:r w:rsidRPr="00275137">
        <w:rPr>
          <w:rFonts w:asciiTheme="minorHAnsi" w:hAnsiTheme="minorHAnsi"/>
        </w:rPr>
        <w:t xml:space="preserve"> (USCAP) </w:t>
      </w:r>
      <w:hyperlink r:id="rId6" w:history="1">
        <w:r w:rsidRPr="00275137">
          <w:rPr>
            <w:rStyle w:val="Hyperlink"/>
            <w:rFonts w:asciiTheme="minorHAnsi" w:eastAsiaTheme="majorEastAsia" w:hAnsiTheme="minorHAnsi"/>
          </w:rPr>
          <w:t>www.ansi.org/uscap</w:t>
        </w:r>
      </w:hyperlink>
      <w:r>
        <w:rPr>
          <w:rStyle w:val="Hyperlink"/>
          <w:rFonts w:asciiTheme="minorHAnsi" w:eastAsiaTheme="majorEastAsia" w:hAnsiTheme="minorHAnsi"/>
        </w:rPr>
        <w:t xml:space="preserve">. </w:t>
      </w:r>
      <w:r w:rsidRPr="00BD3DA5">
        <w:rPr>
          <w:rFonts w:asciiTheme="minorHAnsi" w:hAnsiTheme="minorHAnsi"/>
        </w:rPr>
        <w:t>Italics in the USCAP definition indicate a term has a specific meaning in the United States</w:t>
      </w:r>
      <w:r>
        <w:rPr>
          <w:rFonts w:asciiTheme="minorHAnsi" w:hAnsiTheme="minorHAnsi"/>
        </w:rPr>
        <w:t xml:space="preserve">. </w:t>
      </w:r>
      <w:r w:rsidRPr="00BD3DA5">
        <w:rPr>
          <w:rFonts w:asciiTheme="minorHAnsi" w:hAnsiTheme="minorHAnsi"/>
        </w:rPr>
        <w:t xml:space="preserve">The USCAP definition is based on the ISO/IEC 17000:2004 definition: </w:t>
      </w:r>
    </w:p>
    <w:p w:rsidR="00F91AEF" w:rsidRPr="00BD3DA5" w:rsidRDefault="00F91AEF" w:rsidP="0037744F">
      <w:pPr>
        <w:rPr>
          <w:rFonts w:asciiTheme="minorHAnsi" w:hAnsiTheme="minorHAnsi" w:cs="Arial"/>
        </w:rPr>
      </w:pPr>
      <w:r w:rsidRPr="00BD3DA5">
        <w:rPr>
          <w:rFonts w:asciiTheme="minorHAnsi" w:hAnsiTheme="minorHAnsi"/>
          <w:b/>
          <w:bCs/>
        </w:rPr>
        <w:t>Certification</w:t>
      </w:r>
      <w:r w:rsidRPr="00BD3DA5">
        <w:rPr>
          <w:rFonts w:asciiTheme="minorHAnsi" w:hAnsiTheme="minorHAnsi"/>
        </w:rPr>
        <w:t xml:space="preserve"> - </w:t>
      </w:r>
      <w:r w:rsidRPr="00BD3DA5">
        <w:rPr>
          <w:rFonts w:asciiTheme="minorHAnsi" w:hAnsiTheme="minorHAnsi" w:cs="Arial"/>
        </w:rPr>
        <w:t>Third-party attestation related to products,</w:t>
      </w:r>
      <w:r w:rsidRPr="00BD3DA5">
        <w:rPr>
          <w:rFonts w:asciiTheme="minorHAnsi" w:hAnsiTheme="minorHAnsi"/>
        </w:rPr>
        <w:t xml:space="preserve"> </w:t>
      </w:r>
      <w:r w:rsidRPr="00BD3DA5">
        <w:rPr>
          <w:rFonts w:asciiTheme="minorHAnsi" w:hAnsiTheme="minorHAnsi" w:cs="Arial"/>
        </w:rPr>
        <w:t>processes, systems or persons</w:t>
      </w:r>
    </w:p>
    <w:p w:rsidR="00F91AEF" w:rsidRPr="00BD3DA5" w:rsidRDefault="00F91AEF" w:rsidP="0037744F">
      <w:pPr>
        <w:ind w:firstLine="720"/>
        <w:rPr>
          <w:rFonts w:asciiTheme="minorHAnsi" w:hAnsiTheme="minorHAnsi" w:cs="Arial"/>
        </w:rPr>
      </w:pPr>
      <w:r w:rsidRPr="00BD3DA5">
        <w:rPr>
          <w:rFonts w:asciiTheme="minorHAnsi" w:hAnsiTheme="minorHAnsi" w:cs="Arial"/>
        </w:rPr>
        <w:t xml:space="preserve">NOTE </w:t>
      </w:r>
      <w:r w:rsidRPr="00BD3DA5">
        <w:rPr>
          <w:rFonts w:asciiTheme="minorHAnsi" w:hAnsiTheme="minorHAnsi"/>
        </w:rPr>
        <w:t xml:space="preserve">1- </w:t>
      </w:r>
      <w:r w:rsidRPr="00BD3DA5">
        <w:rPr>
          <w:rFonts w:asciiTheme="minorHAnsi" w:hAnsiTheme="minorHAnsi" w:cs="Arial"/>
        </w:rPr>
        <w:t>Certification of a management system is sometimes also called registration.</w:t>
      </w:r>
    </w:p>
    <w:p w:rsidR="00F91AEF" w:rsidRDefault="00F91AEF" w:rsidP="0037744F">
      <w:pPr>
        <w:ind w:left="720"/>
      </w:pPr>
      <w:r w:rsidRPr="00BD3DA5">
        <w:rPr>
          <w:rFonts w:asciiTheme="minorHAnsi" w:hAnsiTheme="minorHAnsi" w:cs="Arial"/>
        </w:rPr>
        <w:t>NOTE 2 - Certification is applicable to all objects of conformity assessment except for conformity assessment bodies themselves, to which accreditation is applicable.</w:t>
      </w:r>
    </w:p>
  </w:footnote>
  <w:footnote w:id="10">
    <w:p w:rsidR="00F91AEF" w:rsidRPr="00BD3DA5" w:rsidRDefault="00F91AEF" w:rsidP="00275137">
      <w:pPr>
        <w:rPr>
          <w:rFonts w:asciiTheme="minorHAnsi" w:hAnsiTheme="minorHAnsi"/>
        </w:rPr>
      </w:pPr>
      <w:r w:rsidRPr="00BD3DA5">
        <w:rPr>
          <w:rStyle w:val="FootnoteReference"/>
          <w:rFonts w:asciiTheme="minorHAnsi" w:hAnsiTheme="minorHAnsi"/>
        </w:rPr>
        <w:footnoteRef/>
      </w:r>
      <w:r w:rsidRPr="00BD3DA5">
        <w:rPr>
          <w:rFonts w:asciiTheme="minorHAnsi" w:hAnsiTheme="minorHAnsi"/>
        </w:rPr>
        <w:t xml:space="preserve"> </w:t>
      </w:r>
      <w:hyperlink r:id="rId7" w:history="1">
        <w:r w:rsidRPr="00AD1F36">
          <w:rPr>
            <w:rStyle w:val="Hyperlink"/>
            <w:rFonts w:asciiTheme="minorHAnsi" w:eastAsiaTheme="majorEastAsia" w:hAnsiTheme="minorHAnsi"/>
          </w:rPr>
          <w:t>http://www.bipm.org/utils/common/documents/jcgm/JCGM_200_2012.pdf</w:t>
        </w:r>
      </w:hyperlink>
    </w:p>
  </w:footnote>
  <w:footnote w:id="11">
    <w:p w:rsidR="00F91AEF" w:rsidRDefault="00F91AEF">
      <w:pPr>
        <w:pStyle w:val="FootnoteText"/>
      </w:pPr>
      <w:r>
        <w:rPr>
          <w:rStyle w:val="FootnoteReference"/>
        </w:rPr>
        <w:footnoteRef/>
      </w:r>
      <w:r>
        <w:t xml:space="preserve"> </w:t>
      </w:r>
      <w:r w:rsidRPr="00AF27E5">
        <w:rPr>
          <w:rFonts w:asciiTheme="minorHAnsi" w:hAnsiTheme="minorHAnsi"/>
        </w:rPr>
        <w:t>In a recent update to the Undersecretary of the Navy, Q&amp;C are defined as follows:</w:t>
      </w:r>
      <w:r>
        <w:rPr>
          <w:rFonts w:asciiTheme="minorHAnsi" w:hAnsiTheme="minorHAnsi"/>
        </w:rPr>
        <w:t xml:space="preserve">  </w:t>
      </w:r>
      <w:r w:rsidRPr="00AF27E5">
        <w:rPr>
          <w:rFonts w:asciiTheme="minorHAnsi" w:hAnsiTheme="minorHAnsi"/>
        </w:rPr>
        <w:t>Qualification of a component is the verification of materials, processes, procedures, and personnel used in the production of the component that show repeatability and reliability of properties to prescribed acceptable levels</w:t>
      </w:r>
      <w:r>
        <w:rPr>
          <w:rFonts w:asciiTheme="minorHAnsi" w:hAnsiTheme="minorHAnsi"/>
        </w:rPr>
        <w:t xml:space="preserve">. </w:t>
      </w:r>
      <w:r w:rsidRPr="00AF27E5">
        <w:rPr>
          <w:rFonts w:asciiTheme="minorHAnsi" w:hAnsiTheme="minorHAnsi"/>
        </w:rPr>
        <w:t>Certification of a component is the verification that qualified materials, processes, personnel and procedures will provide the intended form, fit, and function of the design and meet naval requirements.</w:t>
      </w:r>
    </w:p>
  </w:footnote>
  <w:footnote w:id="12">
    <w:p w:rsidR="00F91AEF" w:rsidRPr="00852E46" w:rsidRDefault="00F91AEF" w:rsidP="0070634F">
      <w:pPr>
        <w:pStyle w:val="FootnoteText"/>
        <w:rPr>
          <w:rFonts w:asciiTheme="minorHAnsi" w:hAnsiTheme="minorHAnsi"/>
        </w:rPr>
      </w:pPr>
      <w:r w:rsidRPr="00852E46">
        <w:rPr>
          <w:rStyle w:val="FootnoteReference"/>
          <w:rFonts w:asciiTheme="minorHAnsi" w:hAnsiTheme="minorHAnsi"/>
        </w:rPr>
        <w:footnoteRef/>
      </w:r>
      <w:r w:rsidRPr="00852E46">
        <w:rPr>
          <w:rFonts w:asciiTheme="minorHAnsi" w:hAnsiTheme="minorHAnsi"/>
        </w:rPr>
        <w:t xml:space="preserve"> </w:t>
      </w:r>
      <w:hyperlink r:id="rId8" w:anchor="home" w:history="1">
        <w:r w:rsidRPr="00852E46">
          <w:rPr>
            <w:rStyle w:val="Hyperlink"/>
            <w:rFonts w:asciiTheme="minorHAnsi" w:hAnsiTheme="minorHAnsi"/>
          </w:rPr>
          <w:t>https://www.iso.org/obp/ui/#home</w:t>
        </w:r>
      </w:hyperlink>
    </w:p>
  </w:footnote>
  <w:footnote w:id="13">
    <w:p w:rsidR="00F91AEF" w:rsidRPr="00AD1F36" w:rsidRDefault="00F91AEF" w:rsidP="002E22A1">
      <w:pPr>
        <w:pStyle w:val="FootnoteText"/>
        <w:rPr>
          <w:rFonts w:asciiTheme="minorHAnsi" w:hAnsiTheme="minorHAnsi"/>
        </w:rPr>
      </w:pPr>
      <w:r w:rsidRPr="00AD1F36">
        <w:rPr>
          <w:rStyle w:val="FootnoteReference"/>
          <w:rFonts w:asciiTheme="minorHAnsi" w:eastAsiaTheme="majorEastAsia" w:hAnsiTheme="minorHAnsi"/>
        </w:rPr>
        <w:footnoteRef/>
      </w:r>
      <w:r w:rsidRPr="00AD1F36">
        <w:rPr>
          <w:rFonts w:asciiTheme="minorHAnsi" w:hAnsiTheme="minorHAnsi"/>
        </w:rPr>
        <w:t xml:space="preserve"> </w:t>
      </w:r>
      <w:hyperlink r:id="rId9" w:history="1">
        <w:r w:rsidRPr="00AD1F36">
          <w:rPr>
            <w:rStyle w:val="Hyperlink"/>
            <w:rFonts w:asciiTheme="minorHAnsi" w:hAnsiTheme="minorHAnsi"/>
          </w:rPr>
          <w:t>https://federalregister.gov/a/2016-10924</w:t>
        </w:r>
      </w:hyperlink>
    </w:p>
  </w:footnote>
  <w:footnote w:id="14">
    <w:p w:rsidR="00F91AEF" w:rsidRPr="00236B69" w:rsidRDefault="00F91AEF" w:rsidP="002E22A1">
      <w:pPr>
        <w:pStyle w:val="CommentText"/>
        <w:rPr>
          <w:rFonts w:asciiTheme="minorHAnsi" w:hAnsiTheme="minorHAnsi"/>
        </w:rPr>
      </w:pPr>
      <w:r w:rsidRPr="00236B69">
        <w:rPr>
          <w:rStyle w:val="FootnoteReference"/>
          <w:rFonts w:asciiTheme="minorHAnsi" w:eastAsiaTheme="majorEastAsia" w:hAnsiTheme="minorHAnsi"/>
        </w:rPr>
        <w:footnoteRef/>
      </w:r>
      <w:r w:rsidRPr="00236B69">
        <w:rPr>
          <w:rFonts w:asciiTheme="minorHAnsi" w:hAnsiTheme="minorHAnsi"/>
        </w:rPr>
        <w:t xml:space="preserve"> CFR for med devices (21 CFR 800-1099)  </w:t>
      </w:r>
      <w:hyperlink r:id="rId10" w:history="1">
        <w:r w:rsidRPr="00236B69">
          <w:rPr>
            <w:rStyle w:val="Hyperlink"/>
            <w:rFonts w:asciiTheme="minorHAnsi" w:hAnsiTheme="minorHAnsi"/>
          </w:rPr>
          <w:t>http://www.accessdata.fda.gov/scripts/cdrh/cfdocs/cfcfr/CFRSearch.cfm?CFRPartFrom=800&amp;CFRPartTo=1099</w:t>
        </w:r>
      </w:hyperlink>
    </w:p>
    <w:p w:rsidR="00F91AEF" w:rsidRDefault="00F91AEF" w:rsidP="002E22A1">
      <w:pPr>
        <w:pStyle w:val="FootnoteText"/>
      </w:pPr>
    </w:p>
  </w:footnote>
  <w:footnote w:id="15">
    <w:p w:rsidR="00F91AEF" w:rsidRPr="00B822F4" w:rsidRDefault="00F91AEF" w:rsidP="00416363">
      <w:pPr>
        <w:pStyle w:val="FootnoteText"/>
        <w:rPr>
          <w:rFonts w:asciiTheme="minorHAnsi" w:hAnsiTheme="minorHAnsi"/>
        </w:rPr>
      </w:pPr>
      <w:r w:rsidRPr="00B822F4">
        <w:rPr>
          <w:rStyle w:val="FootnoteReference"/>
          <w:rFonts w:asciiTheme="minorHAnsi" w:hAnsiTheme="minorHAnsi"/>
        </w:rPr>
        <w:footnoteRef/>
      </w:r>
      <w:r w:rsidRPr="00B822F4">
        <w:rPr>
          <w:rFonts w:asciiTheme="minorHAnsi" w:hAnsiTheme="minorHAnsi"/>
        </w:rPr>
        <w:t xml:space="preserve"> </w:t>
      </w:r>
      <w:hyperlink r:id="rId11" w:history="1">
        <w:r w:rsidRPr="00B822F4">
          <w:rPr>
            <w:rStyle w:val="Hyperlink"/>
            <w:rFonts w:asciiTheme="minorHAnsi" w:hAnsiTheme="minorHAnsi"/>
          </w:rPr>
          <w:t>http://industries.ul.com/additive-manufacturing/ul-additive-manufacturing-competency-center</w:t>
        </w:r>
      </w:hyperlink>
    </w:p>
  </w:footnote>
  <w:footnote w:id="16">
    <w:p w:rsidR="00F91AEF" w:rsidRDefault="00F91AEF" w:rsidP="00275137">
      <w:r>
        <w:rPr>
          <w:rStyle w:val="FootnoteReference"/>
        </w:rPr>
        <w:footnoteRef/>
      </w:r>
      <w:r>
        <w:t xml:space="preserve"> </w:t>
      </w:r>
      <w:r w:rsidRPr="00275137">
        <w:rPr>
          <w:rFonts w:asciiTheme="minorHAnsi" w:hAnsiTheme="minorHAnsi" w:cstheme="minorHAnsi"/>
        </w:rPr>
        <w:t>Readers of this section are also encouraged to review other relevant parts of this document that are general in nature but that may have application to the medical industry. These would include, for example, file format, process monitoring, and NDE, among others.</w:t>
      </w:r>
    </w:p>
  </w:footnote>
  <w:footnote w:id="17">
    <w:p w:rsidR="00F91AEF" w:rsidRPr="00AD1F36" w:rsidRDefault="00F91AEF" w:rsidP="001D2772">
      <w:pPr>
        <w:pStyle w:val="FootnoteText"/>
        <w:rPr>
          <w:rFonts w:asciiTheme="minorHAnsi" w:hAnsiTheme="minorHAnsi"/>
        </w:rPr>
      </w:pPr>
      <w:r w:rsidRPr="00AD1F36">
        <w:rPr>
          <w:rStyle w:val="FootnoteReference"/>
          <w:rFonts w:asciiTheme="minorHAnsi" w:hAnsiTheme="minorHAnsi"/>
        </w:rPr>
        <w:footnoteRef/>
      </w:r>
      <w:r w:rsidRPr="00AD1F36">
        <w:rPr>
          <w:rFonts w:asciiTheme="minorHAnsi" w:hAnsiTheme="minorHAnsi"/>
        </w:rPr>
        <w:t xml:space="preserve"> While t</w:t>
      </w:r>
      <w:r w:rsidRPr="00AD1F36">
        <w:rPr>
          <w:rFonts w:asciiTheme="minorHAnsi" w:hAnsiTheme="minorHAnsi" w:cs="Arial"/>
          <w:szCs w:val="18"/>
        </w:rPr>
        <w:t>he discussion herein focuses on AM of medical devices, the FDA has approved at least three AM pharmaceuticals.</w:t>
      </w:r>
    </w:p>
  </w:footnote>
  <w:footnote w:id="18">
    <w:p w:rsidR="00F91AEF" w:rsidRPr="00AD1F36" w:rsidRDefault="00F91AEF">
      <w:pPr>
        <w:pStyle w:val="FootnoteText"/>
        <w:rPr>
          <w:rFonts w:asciiTheme="minorHAnsi" w:hAnsiTheme="minorHAnsi"/>
        </w:rPr>
      </w:pPr>
      <w:r w:rsidRPr="00AD1F36">
        <w:rPr>
          <w:rStyle w:val="FootnoteReference"/>
          <w:rFonts w:asciiTheme="minorHAnsi" w:hAnsiTheme="minorHAnsi"/>
        </w:rPr>
        <w:footnoteRef/>
      </w:r>
      <w:r w:rsidRPr="00AD1F36">
        <w:rPr>
          <w:rFonts w:asciiTheme="minorHAnsi" w:hAnsiTheme="minorHAnsi"/>
        </w:rPr>
        <w:t xml:space="preserve"> See </w:t>
      </w:r>
      <w:hyperlink r:id="rId12" w:history="1">
        <w:r w:rsidRPr="00AD1F36">
          <w:rPr>
            <w:rStyle w:val="Hyperlink"/>
            <w:rFonts w:asciiTheme="minorHAnsi" w:hAnsiTheme="minorHAnsi"/>
          </w:rPr>
          <w:t>http://www.fda.gov/MedicalDevices/DeviceRegulationandGuidance/Overview/ClassifyYourDevice/</w:t>
        </w:r>
      </w:hyperlink>
    </w:p>
  </w:footnote>
  <w:footnote w:id="19">
    <w:p w:rsidR="00F91AEF" w:rsidRDefault="00F91AEF">
      <w:pPr>
        <w:pStyle w:val="FootnoteText"/>
      </w:pPr>
      <w:r>
        <w:rPr>
          <w:rStyle w:val="FootnoteReference"/>
        </w:rPr>
        <w:footnoteRef/>
      </w:r>
      <w:r>
        <w:t xml:space="preserve"> </w:t>
      </w:r>
      <w:r w:rsidRPr="00674F1A">
        <w:rPr>
          <w:rFonts w:asciiTheme="minorHAnsi" w:hAnsiTheme="minorHAnsi"/>
        </w:rPr>
        <w:t xml:space="preserve">The term phantom is defined in </w:t>
      </w:r>
      <w:r w:rsidRPr="00674F1A">
        <w:rPr>
          <w:rFonts w:asciiTheme="minorHAnsi" w:hAnsiTheme="minorHAnsi"/>
          <w:color w:val="231F20"/>
        </w:rPr>
        <w:t>ASTM E1441-00</w:t>
      </w:r>
      <w:r w:rsidRPr="00674F1A">
        <w:rPr>
          <w:rFonts w:asciiTheme="minorHAnsi" w:hAnsiTheme="minorHAnsi"/>
          <w:b/>
          <w:bCs/>
          <w:color w:val="231F20"/>
        </w:rPr>
        <w:t xml:space="preserve"> </w:t>
      </w:r>
      <w:r w:rsidRPr="00674F1A">
        <w:rPr>
          <w:rFonts w:asciiTheme="minorHAnsi" w:hAnsiTheme="minorHAnsi"/>
          <w:color w:val="231F20"/>
        </w:rPr>
        <w:t>(Std Guide CT) as a</w:t>
      </w:r>
      <w:r w:rsidRPr="00674F1A">
        <w:rPr>
          <w:rFonts w:asciiTheme="minorHAnsi" w:hAnsiTheme="minorHAnsi"/>
          <w:b/>
          <w:bCs/>
          <w:color w:val="231F20"/>
        </w:rPr>
        <w:t xml:space="preserve"> </w:t>
      </w:r>
      <w:r w:rsidRPr="00275137">
        <w:rPr>
          <w:rFonts w:asciiTheme="minorHAnsi" w:hAnsiTheme="minorHAnsi"/>
          <w:bCs/>
          <w:color w:val="231F20"/>
        </w:rPr>
        <w:t>“t</w:t>
      </w:r>
      <w:r w:rsidRPr="00674F1A">
        <w:rPr>
          <w:rFonts w:asciiTheme="minorHAnsi" w:hAnsiTheme="minorHAnsi"/>
          <w:color w:val="231F20"/>
        </w:rPr>
        <w:t>est object containing features of known size, spacing, and contrast, which can be scanned to determine spatial or density resolution.”</w:t>
      </w:r>
    </w:p>
  </w:footnote>
  <w:footnote w:id="20">
    <w:p w:rsidR="00F91AEF" w:rsidRDefault="00F91AEF" w:rsidP="00275137">
      <w:r w:rsidRPr="00275137">
        <w:rPr>
          <w:rStyle w:val="FootnoteReference"/>
          <w:rFonts w:asciiTheme="minorHAnsi" w:hAnsiTheme="minorHAnsi"/>
        </w:rPr>
        <w:footnoteRef/>
      </w:r>
      <w:r w:rsidRPr="00275137">
        <w:rPr>
          <w:rFonts w:asciiTheme="minorHAnsi" w:hAnsiTheme="minorHAnsi"/>
        </w:rPr>
        <w:t> </w:t>
      </w:r>
      <w:r w:rsidRPr="00674F1A">
        <w:rPr>
          <w:rFonts w:asciiTheme="minorHAnsi" w:hAnsiTheme="minorHAnsi"/>
        </w:rPr>
        <w:t xml:space="preserve">Go to </w:t>
      </w:r>
      <w:hyperlink r:id="rId13" w:history="1">
        <w:r w:rsidRPr="00674F1A">
          <w:rPr>
            <w:rStyle w:val="Hyperlink"/>
            <w:rFonts w:asciiTheme="minorHAnsi" w:eastAsiaTheme="majorEastAsia" w:hAnsiTheme="minorHAnsi"/>
          </w:rPr>
          <w:t>https://www.accessdata.fda.gov/scripts/cdrh/cfdocs/cfstandards/search.cfm</w:t>
        </w:r>
      </w:hyperlink>
      <w:r w:rsidRPr="00674F1A">
        <w:rPr>
          <w:rFonts w:asciiTheme="minorHAnsi" w:hAnsiTheme="minorHAnsi"/>
        </w:rPr>
        <w:t xml:space="preserve">  and select </w:t>
      </w:r>
      <w:r>
        <w:rPr>
          <w:rFonts w:asciiTheme="minorHAnsi" w:hAnsiTheme="minorHAnsi"/>
        </w:rPr>
        <w:t>“</w:t>
      </w:r>
      <w:r w:rsidRPr="00674F1A">
        <w:rPr>
          <w:rFonts w:asciiTheme="minorHAnsi" w:hAnsiTheme="minorHAnsi"/>
        </w:rPr>
        <w:t xml:space="preserve">Sterility </w:t>
      </w:r>
      <w:r>
        <w:rPr>
          <w:rFonts w:asciiTheme="minorHAnsi" w:hAnsiTheme="minorHAnsi"/>
        </w:rPr>
        <w:t>“</w:t>
      </w:r>
      <w:r w:rsidRPr="00674F1A">
        <w:rPr>
          <w:rFonts w:asciiTheme="minorHAnsi" w:hAnsiTheme="minorHAnsi"/>
        </w:rPr>
        <w:t>in the Specialty Task Group Area</w:t>
      </w:r>
      <w:r>
        <w:rPr>
          <w:rFonts w:asciiTheme="minorHAnsi" w:hAnsiTheme="minorHAnsi"/>
        </w:rPr>
        <w:t xml:space="preserve">. The search results identify some </w:t>
      </w:r>
      <w:r w:rsidRPr="00674F1A">
        <w:rPr>
          <w:rFonts w:asciiTheme="minorHAnsi" w:hAnsiTheme="minorHAnsi"/>
        </w:rPr>
        <w:t>14</w:t>
      </w:r>
      <w:r>
        <w:rPr>
          <w:rFonts w:asciiTheme="minorHAnsi" w:hAnsiTheme="minorHAnsi"/>
        </w:rPr>
        <w:t>1</w:t>
      </w:r>
      <w:r w:rsidRPr="00674F1A">
        <w:rPr>
          <w:rFonts w:asciiTheme="minorHAnsi" w:hAnsiTheme="minorHAnsi"/>
        </w:rPr>
        <w:t xml:space="preserve"> standards </w:t>
      </w:r>
      <w:r>
        <w:rPr>
          <w:rFonts w:asciiTheme="minorHAnsi" w:hAnsiTheme="minorHAnsi"/>
        </w:rPr>
        <w:t>with further information available by clicking on the title.</w:t>
      </w:r>
    </w:p>
  </w:footnote>
  <w:footnote w:id="21">
    <w:p w:rsidR="00F91AEF" w:rsidRPr="00AD1F36" w:rsidRDefault="00F91AEF" w:rsidP="003F28C2">
      <w:pPr>
        <w:pStyle w:val="FootnoteText"/>
        <w:rPr>
          <w:rFonts w:asciiTheme="minorHAnsi" w:hAnsiTheme="minorHAnsi"/>
        </w:rPr>
      </w:pPr>
      <w:r w:rsidRPr="00AD1F36">
        <w:rPr>
          <w:rStyle w:val="FootnoteReference"/>
          <w:rFonts w:asciiTheme="minorHAnsi" w:hAnsiTheme="minorHAnsi"/>
        </w:rPr>
        <w:footnoteRef/>
      </w:r>
      <w:r w:rsidRPr="001B0316">
        <w:rPr>
          <w:rFonts w:asciiTheme="minorHAnsi" w:hAnsiTheme="minorHAnsi"/>
        </w:rPr>
        <w:t xml:space="preserve"> In this </w:t>
      </w:r>
      <w:r w:rsidRPr="00D908F8">
        <w:rPr>
          <w:rFonts w:asciiTheme="minorHAnsi" w:hAnsiTheme="minorHAnsi"/>
        </w:rPr>
        <w:t>chapter, the term “component” is used to refer to the finished AM part or component being inspected</w:t>
      </w:r>
      <w:r>
        <w:rPr>
          <w:rFonts w:asciiTheme="minorHAnsi" w:hAnsiTheme="minorHAnsi"/>
        </w:rPr>
        <w:t xml:space="preserve">. </w:t>
      </w:r>
      <w:r w:rsidRPr="00D908F8">
        <w:rPr>
          <w:rFonts w:asciiTheme="minorHAnsi" w:hAnsiTheme="minorHAnsi"/>
        </w:rPr>
        <w:t>The term “phantom” refers to a calibration standard or other test specimen specifically designed and manufactured to demonstrate the capability of an insp</w:t>
      </w:r>
      <w:r w:rsidRPr="003A6EAC">
        <w:rPr>
          <w:rFonts w:asciiTheme="minorHAnsi" w:hAnsiTheme="minorHAnsi"/>
        </w:rPr>
        <w:t>ection process</w:t>
      </w:r>
      <w:r w:rsidRPr="00C76D67">
        <w:rPr>
          <w:rFonts w:asciiTheme="minorHAnsi" w:hAnsiTheme="minorHAnsi"/>
        </w:rPr>
        <w:t xml:space="preserve"> (i.e., physical reference standard)</w:t>
      </w:r>
      <w:r>
        <w:rPr>
          <w:rFonts w:asciiTheme="minorHAnsi" w:hAnsiTheme="minorHAnsi"/>
        </w:rPr>
        <w:t xml:space="preserve">. </w:t>
      </w:r>
      <w:r w:rsidRPr="00C76D67">
        <w:rPr>
          <w:rFonts w:asciiTheme="minorHAnsi" w:hAnsiTheme="minorHAnsi"/>
        </w:rPr>
        <w:t>When referring to both a component and a phantom, the term “object” is used.</w:t>
      </w:r>
    </w:p>
  </w:footnote>
  <w:footnote w:id="22">
    <w:p w:rsidR="00F91AEF" w:rsidRPr="002D0013" w:rsidRDefault="00F91AEF" w:rsidP="00B12B05">
      <w:pPr>
        <w:pStyle w:val="CommentText"/>
        <w:rPr>
          <w:rFonts w:asciiTheme="minorHAnsi" w:hAnsiTheme="minorHAnsi"/>
        </w:rPr>
      </w:pPr>
      <w:r w:rsidRPr="002D0013">
        <w:rPr>
          <w:rStyle w:val="FootnoteReference"/>
          <w:rFonts w:asciiTheme="minorHAnsi" w:hAnsiTheme="minorHAnsi"/>
        </w:rPr>
        <w:footnoteRef/>
      </w:r>
      <w:r w:rsidRPr="002D0013">
        <w:rPr>
          <w:rFonts w:asciiTheme="minorHAnsi" w:hAnsiTheme="minorHAnsi"/>
        </w:rPr>
        <w:t xml:space="preserve"> “Trade space” refers to an aspect of analysis where variables are introduced to allow for alternate solutions to be developed and compared</w:t>
      </w:r>
      <w:r>
        <w:rPr>
          <w:rFonts w:asciiTheme="minorHAnsi" w:hAnsiTheme="minorHAnsi"/>
        </w:rPr>
        <w:t xml:space="preserve">. </w:t>
      </w:r>
      <w:r w:rsidRPr="002D0013">
        <w:rPr>
          <w:rFonts w:asciiTheme="minorHAnsi" w:hAnsiTheme="minorHAnsi"/>
        </w:rPr>
        <w:t>Amending doctrine on LCC, LORA, and RCM will allow for new variables to be analyzed.</w:t>
      </w:r>
    </w:p>
  </w:footnote>
  <w:footnote w:id="23">
    <w:p w:rsidR="00F91AEF" w:rsidRPr="00275137" w:rsidRDefault="00F91AEF">
      <w:pPr>
        <w:pStyle w:val="FootnoteText"/>
        <w:rPr>
          <w:rFonts w:asciiTheme="minorHAnsi" w:hAnsiTheme="minorHAnsi"/>
        </w:rPr>
      </w:pPr>
      <w:r w:rsidRPr="00275137">
        <w:rPr>
          <w:rStyle w:val="FootnoteReference"/>
          <w:rFonts w:asciiTheme="minorHAnsi" w:hAnsiTheme="minorHAnsi"/>
        </w:rPr>
        <w:footnoteRef/>
      </w:r>
      <w:r w:rsidRPr="00275137">
        <w:rPr>
          <w:rFonts w:asciiTheme="minorHAnsi" w:hAnsiTheme="minorHAnsi"/>
        </w:rPr>
        <w:t xml:space="preserve"> The landing page for NIST’s research and standards activity for cybersecurity for general IT can be found at: </w:t>
      </w:r>
      <w:hyperlink r:id="rId14" w:history="1">
        <w:r w:rsidRPr="00275137">
          <w:rPr>
            <w:rStyle w:val="Hyperlink"/>
            <w:rFonts w:asciiTheme="minorHAnsi" w:eastAsiaTheme="majorEastAsia" w:hAnsiTheme="minorHAnsi"/>
          </w:rPr>
          <w:t>https://www.nist.gov/topics/cybersecurity</w:t>
        </w:r>
      </w:hyperlink>
      <w:r w:rsidRPr="00275137">
        <w:rPr>
          <w:rFonts w:asciiTheme="minorHAnsi" w:hAnsiTheme="minorHAns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AEF" w:rsidRDefault="00A053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38969" o:spid="_x0000_s16407"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AEF" w:rsidRDefault="00A0535F" w:rsidP="00D158AA">
    <w:pPr>
      <w:pStyle w:val="Header"/>
      <w:jc w:val="right"/>
    </w:pPr>
    <w:r>
      <w:rPr>
        <w:rFonts w:asciiTheme="minorHAnsi" w:hAnsiTheme="minorHAnsi"/>
        <w:sz w:val="22"/>
        <w:szCs w:val="22"/>
      </w:rPr>
      <w:t>AMSC 16-033, PRELIMINARY FINAL DRAFT AMSC ROADMAP dated 12/14/16</w:t>
    </w:r>
  </w:p>
  <w:p w:rsidR="00F91AEF" w:rsidRPr="00695470" w:rsidRDefault="00A0535F" w:rsidP="00695470">
    <w:pPr>
      <w:pStyle w:val="Header"/>
      <w:jc w:val="right"/>
      <w:rPr>
        <w:rFonts w:asciiTheme="minorHAnsi" w:hAnsiTheme="minorHAnsi"/>
        <w:sz w:val="22"/>
        <w:szCs w:val="22"/>
      </w:rPr>
    </w:pPr>
    <w:r>
      <w:rPr>
        <w:rFonts w:asciiTheme="minorHAnsi" w:hAnsiTheme="minorHAnsi"/>
        <w:noProof/>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38970" o:spid="_x0000_s16408" type="#_x0000_t136" style="position:absolute;left:0;text-align:left;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AEF" w:rsidRDefault="00A0535F" w:rsidP="00695470">
    <w:pPr>
      <w:pStyle w:val="Header"/>
      <w:jc w:val="right"/>
    </w:pPr>
    <w:r>
      <w:rPr>
        <w:rFonts w:asciiTheme="minorHAnsi" w:hAnsiTheme="minorHAnsi"/>
        <w:sz w:val="22"/>
        <w:szCs w:val="22"/>
      </w:rPr>
      <w:t>AMSC 16-033, PRELIMINARY FINAL DRAFT AMSC ROADMAP dated 12/14/16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35F" w:rsidRDefault="00A0535F" w:rsidP="00D158AA">
    <w:pPr>
      <w:pStyle w:val="Header"/>
      <w:jc w:val="right"/>
    </w:pPr>
    <w:r>
      <w:rPr>
        <w:rFonts w:asciiTheme="minorHAnsi" w:hAnsiTheme="minorHAnsi"/>
        <w:sz w:val="22"/>
        <w:szCs w:val="22"/>
      </w:rPr>
      <w:t>AMSC 16-033, PRELIMINARY FINAL DRAFT AMSC ROADMAP dated 12/14/16</w:t>
    </w:r>
  </w:p>
  <w:p w:rsidR="00A0535F" w:rsidRPr="00695470" w:rsidRDefault="00A0535F" w:rsidP="00695470">
    <w:pPr>
      <w:pStyle w:val="Header"/>
      <w:jc w:val="right"/>
      <w:rPr>
        <w:rFonts w:asciiTheme="minorHAnsi" w:hAnsiTheme="minorHAnsi"/>
        <w:sz w:val="22"/>
        <w:szCs w:val="22"/>
      </w:rPr>
    </w:pPr>
    <w:r>
      <w:rPr>
        <w:rFonts w:asciiTheme="minorHAnsi" w:hAnsiTheme="minorHAnsi"/>
        <w:noProof/>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416" type="#_x0000_t136" style="position:absolute;left:0;text-align:left;margin-left:0;margin-top:0;width:412.4pt;height:247.45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AEF" w:rsidRDefault="00A053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38975" o:spid="_x0000_s16413" type="#_x0000_t136" style="position:absolute;margin-left:0;margin-top:0;width:412.4pt;height:247.45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35F" w:rsidRDefault="00A0535F" w:rsidP="00D158AA">
    <w:pPr>
      <w:pStyle w:val="Header"/>
      <w:jc w:val="right"/>
    </w:pPr>
    <w:r>
      <w:rPr>
        <w:rFonts w:asciiTheme="minorHAnsi" w:hAnsiTheme="minorHAnsi"/>
        <w:sz w:val="22"/>
        <w:szCs w:val="22"/>
      </w:rPr>
      <w:t>AMSC 16-033, PRELIMINARY FINAL DRAFT AMSC ROADMAP dated 12/14/16</w:t>
    </w:r>
  </w:p>
  <w:p w:rsidR="00A0535F" w:rsidRPr="00695470" w:rsidRDefault="00A0535F" w:rsidP="00695470">
    <w:pPr>
      <w:pStyle w:val="Header"/>
      <w:jc w:val="right"/>
      <w:rPr>
        <w:rFonts w:asciiTheme="minorHAnsi" w:hAnsiTheme="minorHAnsi"/>
        <w:sz w:val="22"/>
        <w:szCs w:val="22"/>
      </w:rPr>
    </w:pPr>
    <w:r>
      <w:rPr>
        <w:rFonts w:asciiTheme="minorHAnsi" w:hAnsiTheme="minorHAnsi"/>
        <w:noProof/>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415" type="#_x0000_t136" style="position:absolute;left:0;text-align:left;margin-left:0;margin-top:0;width:412.4pt;height:247.4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35F" w:rsidRDefault="00A0535F" w:rsidP="00695470">
    <w:pPr>
      <w:pStyle w:val="Header"/>
      <w:jc w:val="right"/>
    </w:pPr>
    <w:r>
      <w:rPr>
        <w:rFonts w:asciiTheme="minorHAnsi" w:hAnsiTheme="minorHAnsi"/>
        <w:sz w:val="22"/>
        <w:szCs w:val="22"/>
      </w:rPr>
      <w:t>AMSC 16-033, PRELIMINARY FINAL DRAFT AMSC ROADMAP dated 12/14/16</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35F" w:rsidRDefault="00A0535F" w:rsidP="00D158AA">
    <w:pPr>
      <w:pStyle w:val="Header"/>
      <w:jc w:val="right"/>
    </w:pPr>
    <w:r>
      <w:rPr>
        <w:rFonts w:asciiTheme="minorHAnsi" w:hAnsiTheme="minorHAnsi"/>
        <w:sz w:val="22"/>
        <w:szCs w:val="22"/>
      </w:rPr>
      <w:t>AMSC 16-033, PRELIMINARY FINAL DRAFT AMSC ROADMAP dated 12/14/16</w:t>
    </w:r>
  </w:p>
  <w:p w:rsidR="00A0535F" w:rsidRPr="00695470" w:rsidRDefault="00A0535F" w:rsidP="00695470">
    <w:pPr>
      <w:pStyle w:val="Header"/>
      <w:jc w:val="right"/>
      <w:rPr>
        <w:rFonts w:asciiTheme="minorHAnsi" w:hAnsiTheme="minorHAnsi"/>
        <w:sz w:val="22"/>
        <w:szCs w:val="22"/>
      </w:rPr>
    </w:pPr>
    <w:r>
      <w:rPr>
        <w:rFonts w:asciiTheme="minorHAnsi" w:hAnsiTheme="minorHAnsi"/>
        <w:noProof/>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414" type="#_x0000_t136" style="position:absolute;left:0;text-align:left;margin-left:0;margin-top:0;width:412.4pt;height:247.45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35F" w:rsidRDefault="00A0535F" w:rsidP="00695470">
    <w:pPr>
      <w:pStyle w:val="Header"/>
      <w:jc w:val="right"/>
    </w:pPr>
    <w:r>
      <w:rPr>
        <w:rFonts w:asciiTheme="minorHAnsi" w:hAnsiTheme="minorHAnsi"/>
        <w:sz w:val="22"/>
        <w:szCs w:val="22"/>
      </w:rPr>
      <w:t>AMSC 16-033, PRELIMINARY FINAL DRAFT AMSC ROADMAP dated 12/14/16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D1974"/>
    <w:multiLevelType w:val="hybridMultilevel"/>
    <w:tmpl w:val="658C482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
    <w:nsid w:val="02CF00CC"/>
    <w:multiLevelType w:val="hybridMultilevel"/>
    <w:tmpl w:val="666811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2E244FA"/>
    <w:multiLevelType w:val="multilevel"/>
    <w:tmpl w:val="C7A8F4F6"/>
    <w:lvl w:ilvl="0">
      <w:start w:val="2"/>
      <w:numFmt w:val="decimal"/>
      <w:lvlText w:val="%1"/>
      <w:lvlJc w:val="left"/>
      <w:pPr>
        <w:ind w:left="600" w:hanging="600"/>
      </w:pPr>
      <w:rPr>
        <w:rFonts w:hint="default"/>
        <w:b/>
      </w:rPr>
    </w:lvl>
    <w:lvl w:ilvl="1">
      <w:start w:val="2"/>
      <w:numFmt w:val="decimal"/>
      <w:lvlText w:val="%1.%2"/>
      <w:lvlJc w:val="left"/>
      <w:pPr>
        <w:ind w:left="840" w:hanging="600"/>
      </w:pPr>
      <w:rPr>
        <w:rFonts w:hint="default"/>
        <w:b/>
      </w:rPr>
    </w:lvl>
    <w:lvl w:ilvl="2">
      <w:start w:val="4"/>
      <w:numFmt w:val="decimal"/>
      <w:lvlText w:val="%1.%2.%3"/>
      <w:lvlJc w:val="left"/>
      <w:pPr>
        <w:ind w:left="1200" w:hanging="720"/>
      </w:pPr>
      <w:rPr>
        <w:rFonts w:hint="default"/>
        <w:b/>
      </w:rPr>
    </w:lvl>
    <w:lvl w:ilvl="3">
      <w:start w:val="3"/>
      <w:numFmt w:val="decimal"/>
      <w:lvlText w:val="%1.%2.%3.%4"/>
      <w:lvlJc w:val="left"/>
      <w:pPr>
        <w:ind w:left="1440" w:hanging="720"/>
      </w:pPr>
      <w:rPr>
        <w:rFonts w:hint="default"/>
        <w:b/>
      </w:rPr>
    </w:lvl>
    <w:lvl w:ilvl="4">
      <w:start w:val="1"/>
      <w:numFmt w:val="decimal"/>
      <w:lvlText w:val="%1.%2.%3.%4.%5"/>
      <w:lvlJc w:val="left"/>
      <w:pPr>
        <w:ind w:left="2040" w:hanging="1080"/>
      </w:pPr>
      <w:rPr>
        <w:rFonts w:hint="default"/>
        <w:b/>
      </w:rPr>
    </w:lvl>
    <w:lvl w:ilvl="5">
      <w:start w:val="1"/>
      <w:numFmt w:val="decimal"/>
      <w:lvlText w:val="%1.%2.%3.%4.%5.%6"/>
      <w:lvlJc w:val="left"/>
      <w:pPr>
        <w:ind w:left="2280" w:hanging="1080"/>
      </w:pPr>
      <w:rPr>
        <w:rFonts w:hint="default"/>
        <w:b/>
      </w:rPr>
    </w:lvl>
    <w:lvl w:ilvl="6">
      <w:start w:val="1"/>
      <w:numFmt w:val="decimal"/>
      <w:lvlText w:val="%1.%2.%3.%4.%5.%6.%7"/>
      <w:lvlJc w:val="left"/>
      <w:pPr>
        <w:ind w:left="2880" w:hanging="1440"/>
      </w:pPr>
      <w:rPr>
        <w:rFonts w:hint="default"/>
        <w:b/>
      </w:rPr>
    </w:lvl>
    <w:lvl w:ilvl="7">
      <w:start w:val="1"/>
      <w:numFmt w:val="decimal"/>
      <w:lvlText w:val="%1.%2.%3.%4.%5.%6.%7.%8"/>
      <w:lvlJc w:val="left"/>
      <w:pPr>
        <w:ind w:left="3120" w:hanging="1440"/>
      </w:pPr>
      <w:rPr>
        <w:rFonts w:hint="default"/>
        <w:b/>
      </w:rPr>
    </w:lvl>
    <w:lvl w:ilvl="8">
      <w:start w:val="1"/>
      <w:numFmt w:val="decimal"/>
      <w:lvlText w:val="%1.%2.%3.%4.%5.%6.%7.%8.%9"/>
      <w:lvlJc w:val="left"/>
      <w:pPr>
        <w:ind w:left="3360" w:hanging="1440"/>
      </w:pPr>
      <w:rPr>
        <w:rFonts w:hint="default"/>
        <w:b/>
      </w:rPr>
    </w:lvl>
  </w:abstractNum>
  <w:abstractNum w:abstractNumId="3">
    <w:nsid w:val="03C005CC"/>
    <w:multiLevelType w:val="hybridMultilevel"/>
    <w:tmpl w:val="1BC4B4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4055912"/>
    <w:multiLevelType w:val="hybridMultilevel"/>
    <w:tmpl w:val="A28AFE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1D06C5"/>
    <w:multiLevelType w:val="hybridMultilevel"/>
    <w:tmpl w:val="0BF892D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04584E57"/>
    <w:multiLevelType w:val="hybridMultilevel"/>
    <w:tmpl w:val="0D66416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5582017"/>
    <w:multiLevelType w:val="hybridMultilevel"/>
    <w:tmpl w:val="79CC0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120914"/>
    <w:multiLevelType w:val="hybridMultilevel"/>
    <w:tmpl w:val="E9388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5474F6"/>
    <w:multiLevelType w:val="hybridMultilevel"/>
    <w:tmpl w:val="A53EA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66B5DC7"/>
    <w:multiLevelType w:val="hybridMultilevel"/>
    <w:tmpl w:val="0B868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7267796"/>
    <w:multiLevelType w:val="hybridMultilevel"/>
    <w:tmpl w:val="189EEB32"/>
    <w:lvl w:ilvl="0" w:tplc="04090005">
      <w:start w:val="1"/>
      <w:numFmt w:val="bullet"/>
      <w:lvlText w:val=""/>
      <w:lvlJc w:val="left"/>
      <w:pPr>
        <w:ind w:left="1440" w:hanging="360"/>
      </w:pPr>
      <w:rPr>
        <w:rFonts w:ascii="Wingdings" w:hAnsi="Wingdings" w:hint="default"/>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
    <w:nsid w:val="072827E9"/>
    <w:multiLevelType w:val="hybridMultilevel"/>
    <w:tmpl w:val="8CE83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77A1376"/>
    <w:multiLevelType w:val="hybridMultilevel"/>
    <w:tmpl w:val="9CCE3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7D527B7"/>
    <w:multiLevelType w:val="hybridMultilevel"/>
    <w:tmpl w:val="91DAC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7FC0262"/>
    <w:multiLevelType w:val="multilevel"/>
    <w:tmpl w:val="40B0138A"/>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16">
    <w:nsid w:val="08625502"/>
    <w:multiLevelType w:val="hybridMultilevel"/>
    <w:tmpl w:val="D65E65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087A5D6B"/>
    <w:multiLevelType w:val="multilevel"/>
    <w:tmpl w:val="4E244946"/>
    <w:lvl w:ilvl="0">
      <w:start w:val="2"/>
      <w:numFmt w:val="decimal"/>
      <w:lvlText w:val="%1"/>
      <w:lvlJc w:val="left"/>
      <w:pPr>
        <w:ind w:left="765" w:hanging="765"/>
      </w:pPr>
      <w:rPr>
        <w:rFonts w:hint="default"/>
      </w:rPr>
    </w:lvl>
    <w:lvl w:ilvl="1">
      <w:start w:val="2"/>
      <w:numFmt w:val="decimal"/>
      <w:lvlText w:val="%1.%2"/>
      <w:lvlJc w:val="left"/>
      <w:pPr>
        <w:ind w:left="1125" w:hanging="765"/>
      </w:pPr>
      <w:rPr>
        <w:rFonts w:hint="default"/>
      </w:rPr>
    </w:lvl>
    <w:lvl w:ilvl="2">
      <w:start w:val="1"/>
      <w:numFmt w:val="decimal"/>
      <w:lvlText w:val="%1.%2.%3"/>
      <w:lvlJc w:val="left"/>
      <w:pPr>
        <w:ind w:left="1485" w:hanging="765"/>
      </w:pPr>
      <w:rPr>
        <w:rFonts w:hint="default"/>
      </w:rPr>
    </w:lvl>
    <w:lvl w:ilvl="3">
      <w:start w:val="3"/>
      <w:numFmt w:val="decimal"/>
      <w:lvlText w:val="%1.%2.%3.%4"/>
      <w:lvlJc w:val="left"/>
      <w:pPr>
        <w:ind w:left="1845" w:hanging="765"/>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08F84464"/>
    <w:multiLevelType w:val="multilevel"/>
    <w:tmpl w:val="E5708B70"/>
    <w:lvl w:ilvl="0">
      <w:start w:val="1"/>
      <w:numFmt w:val="bullet"/>
      <w:lvlText w:val="•"/>
      <w:lvlJc w:val="left"/>
      <w:pPr>
        <w:ind w:left="-1440" w:firstLine="0"/>
      </w:pPr>
    </w:lvl>
    <w:lvl w:ilvl="1">
      <w:numFmt w:val="decimal"/>
      <w:lvlText w:val=""/>
      <w:lvlJc w:val="left"/>
      <w:pPr>
        <w:ind w:left="-1440" w:firstLine="0"/>
      </w:pPr>
    </w:lvl>
    <w:lvl w:ilvl="2">
      <w:numFmt w:val="decimal"/>
      <w:lvlText w:val=""/>
      <w:lvlJc w:val="left"/>
      <w:pPr>
        <w:ind w:left="-1440" w:firstLine="0"/>
      </w:pPr>
    </w:lvl>
    <w:lvl w:ilvl="3">
      <w:numFmt w:val="decimal"/>
      <w:lvlText w:val=""/>
      <w:lvlJc w:val="left"/>
      <w:pPr>
        <w:ind w:left="-1440" w:firstLine="0"/>
      </w:pPr>
    </w:lvl>
    <w:lvl w:ilvl="4">
      <w:numFmt w:val="decimal"/>
      <w:lvlText w:val=""/>
      <w:lvlJc w:val="left"/>
      <w:pPr>
        <w:ind w:left="-1440" w:firstLine="0"/>
      </w:pPr>
    </w:lvl>
    <w:lvl w:ilvl="5">
      <w:numFmt w:val="decimal"/>
      <w:lvlText w:val=""/>
      <w:lvlJc w:val="left"/>
      <w:pPr>
        <w:ind w:left="-1440" w:firstLine="0"/>
      </w:pPr>
    </w:lvl>
    <w:lvl w:ilvl="6">
      <w:numFmt w:val="decimal"/>
      <w:lvlText w:val=""/>
      <w:lvlJc w:val="left"/>
      <w:pPr>
        <w:ind w:left="-1440" w:firstLine="0"/>
      </w:pPr>
    </w:lvl>
    <w:lvl w:ilvl="7">
      <w:numFmt w:val="decimal"/>
      <w:lvlText w:val=""/>
      <w:lvlJc w:val="left"/>
      <w:pPr>
        <w:ind w:left="-1440" w:firstLine="0"/>
      </w:pPr>
    </w:lvl>
    <w:lvl w:ilvl="8">
      <w:numFmt w:val="decimal"/>
      <w:lvlText w:val=""/>
      <w:lvlJc w:val="left"/>
      <w:pPr>
        <w:ind w:left="-1440" w:firstLine="0"/>
      </w:pPr>
    </w:lvl>
  </w:abstractNum>
  <w:abstractNum w:abstractNumId="19">
    <w:nsid w:val="09721608"/>
    <w:multiLevelType w:val="hybridMultilevel"/>
    <w:tmpl w:val="EC421DC2"/>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0A3E1BF5"/>
    <w:multiLevelType w:val="multilevel"/>
    <w:tmpl w:val="60FC03D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0AF348CD"/>
    <w:multiLevelType w:val="hybridMultilevel"/>
    <w:tmpl w:val="6556E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B237883"/>
    <w:multiLevelType w:val="hybridMultilevel"/>
    <w:tmpl w:val="22C2E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CBC2AB6"/>
    <w:multiLevelType w:val="hybridMultilevel"/>
    <w:tmpl w:val="ABAA458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0CDA2F94"/>
    <w:multiLevelType w:val="hybridMultilevel"/>
    <w:tmpl w:val="19CE4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0D970AB3"/>
    <w:multiLevelType w:val="hybridMultilevel"/>
    <w:tmpl w:val="6622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ED7021A"/>
    <w:multiLevelType w:val="hybridMultilevel"/>
    <w:tmpl w:val="673AA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F253CD7"/>
    <w:multiLevelType w:val="multilevel"/>
    <w:tmpl w:val="9B52411C"/>
    <w:lvl w:ilvl="0">
      <w:start w:val="1"/>
      <w:numFmt w:val="bullet"/>
      <w:lvlText w:val=""/>
      <w:lvlJc w:val="left"/>
      <w:pPr>
        <w:ind w:left="0" w:firstLine="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0FA31B41"/>
    <w:multiLevelType w:val="hybridMultilevel"/>
    <w:tmpl w:val="A9F6F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FB25669"/>
    <w:multiLevelType w:val="hybridMultilevel"/>
    <w:tmpl w:val="9C8ABF46"/>
    <w:lvl w:ilvl="0" w:tplc="5008D360">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3DD20D58" w:tentative="1">
      <w:start w:val="1"/>
      <w:numFmt w:val="decimal"/>
      <w:lvlText w:val="%3."/>
      <w:lvlJc w:val="left"/>
      <w:pPr>
        <w:tabs>
          <w:tab w:val="num" w:pos="2160"/>
        </w:tabs>
        <w:ind w:left="2160" w:hanging="360"/>
      </w:pPr>
    </w:lvl>
    <w:lvl w:ilvl="3" w:tplc="5D3E6F42" w:tentative="1">
      <w:start w:val="1"/>
      <w:numFmt w:val="decimal"/>
      <w:lvlText w:val="%4."/>
      <w:lvlJc w:val="left"/>
      <w:pPr>
        <w:tabs>
          <w:tab w:val="num" w:pos="2880"/>
        </w:tabs>
        <w:ind w:left="2880" w:hanging="360"/>
      </w:pPr>
    </w:lvl>
    <w:lvl w:ilvl="4" w:tplc="B3B01C00" w:tentative="1">
      <w:start w:val="1"/>
      <w:numFmt w:val="decimal"/>
      <w:lvlText w:val="%5."/>
      <w:lvlJc w:val="left"/>
      <w:pPr>
        <w:tabs>
          <w:tab w:val="num" w:pos="3600"/>
        </w:tabs>
        <w:ind w:left="3600" w:hanging="360"/>
      </w:pPr>
    </w:lvl>
    <w:lvl w:ilvl="5" w:tplc="8F10D7E8" w:tentative="1">
      <w:start w:val="1"/>
      <w:numFmt w:val="decimal"/>
      <w:lvlText w:val="%6."/>
      <w:lvlJc w:val="left"/>
      <w:pPr>
        <w:tabs>
          <w:tab w:val="num" w:pos="4320"/>
        </w:tabs>
        <w:ind w:left="4320" w:hanging="360"/>
      </w:pPr>
    </w:lvl>
    <w:lvl w:ilvl="6" w:tplc="618A7B66" w:tentative="1">
      <w:start w:val="1"/>
      <w:numFmt w:val="decimal"/>
      <w:lvlText w:val="%7."/>
      <w:lvlJc w:val="left"/>
      <w:pPr>
        <w:tabs>
          <w:tab w:val="num" w:pos="5040"/>
        </w:tabs>
        <w:ind w:left="5040" w:hanging="360"/>
      </w:pPr>
    </w:lvl>
    <w:lvl w:ilvl="7" w:tplc="9DF0A0A2" w:tentative="1">
      <w:start w:val="1"/>
      <w:numFmt w:val="decimal"/>
      <w:lvlText w:val="%8."/>
      <w:lvlJc w:val="left"/>
      <w:pPr>
        <w:tabs>
          <w:tab w:val="num" w:pos="5760"/>
        </w:tabs>
        <w:ind w:left="5760" w:hanging="360"/>
      </w:pPr>
    </w:lvl>
    <w:lvl w:ilvl="8" w:tplc="0108083C" w:tentative="1">
      <w:start w:val="1"/>
      <w:numFmt w:val="decimal"/>
      <w:lvlText w:val="%9."/>
      <w:lvlJc w:val="left"/>
      <w:pPr>
        <w:tabs>
          <w:tab w:val="num" w:pos="6480"/>
        </w:tabs>
        <w:ind w:left="6480" w:hanging="360"/>
      </w:pPr>
    </w:lvl>
  </w:abstractNum>
  <w:abstractNum w:abstractNumId="30">
    <w:nsid w:val="0FD22AFC"/>
    <w:multiLevelType w:val="hybridMultilevel"/>
    <w:tmpl w:val="A6382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04F4749"/>
    <w:multiLevelType w:val="hybridMultilevel"/>
    <w:tmpl w:val="F79E1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1535F9D"/>
    <w:multiLevelType w:val="hybridMultilevel"/>
    <w:tmpl w:val="97DC5974"/>
    <w:lvl w:ilvl="0" w:tplc="04090005">
      <w:start w:val="1"/>
      <w:numFmt w:val="bullet"/>
      <w:lvlText w:val=""/>
      <w:lvlJc w:val="left"/>
      <w:pPr>
        <w:ind w:left="1080" w:hanging="360"/>
      </w:pPr>
      <w:rPr>
        <w:rFonts w:ascii="Wingdings" w:hAnsi="Wingdings" w:hint="default"/>
        <w:b/>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nsid w:val="120D31B9"/>
    <w:multiLevelType w:val="multilevel"/>
    <w:tmpl w:val="62C0BA5A"/>
    <w:lvl w:ilvl="0">
      <w:start w:val="2"/>
      <w:numFmt w:val="decimal"/>
      <w:lvlText w:val="%1"/>
      <w:lvlJc w:val="left"/>
      <w:pPr>
        <w:ind w:left="420" w:hanging="42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34">
    <w:nsid w:val="129A4F83"/>
    <w:multiLevelType w:val="hybridMultilevel"/>
    <w:tmpl w:val="1A0ED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44676C5"/>
    <w:multiLevelType w:val="hybridMultilevel"/>
    <w:tmpl w:val="CDA03306"/>
    <w:lvl w:ilvl="0" w:tplc="97E81090">
      <w:start w:val="1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59354AE"/>
    <w:multiLevelType w:val="hybridMultilevel"/>
    <w:tmpl w:val="07B614AE"/>
    <w:lvl w:ilvl="0" w:tplc="9B50EE4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15A47089"/>
    <w:multiLevelType w:val="hybridMultilevel"/>
    <w:tmpl w:val="FCE6A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6B14B85"/>
    <w:multiLevelType w:val="hybridMultilevel"/>
    <w:tmpl w:val="0CF6A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7221A62"/>
    <w:multiLevelType w:val="hybridMultilevel"/>
    <w:tmpl w:val="9F02B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7956DC4"/>
    <w:multiLevelType w:val="multilevel"/>
    <w:tmpl w:val="B1360E18"/>
    <w:lvl w:ilvl="0">
      <w:start w:val="1"/>
      <w:numFmt w:val="decimal"/>
      <w:lvlText w:val="%1."/>
      <w:lvlJc w:val="left"/>
      <w:pPr>
        <w:ind w:left="360" w:hanging="360"/>
      </w:pPr>
    </w:lvl>
    <w:lvl w:ilvl="1">
      <w:start w:val="1"/>
      <w:numFmt w:val="decimal"/>
      <w:lvlText w:val="%1.%2."/>
      <w:lvlJc w:val="left"/>
      <w:pPr>
        <w:ind w:left="792" w:hanging="432"/>
      </w:pPr>
      <w:rPr>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18A70113"/>
    <w:multiLevelType w:val="hybridMultilevel"/>
    <w:tmpl w:val="DBC6C0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18AD560F"/>
    <w:multiLevelType w:val="hybridMultilevel"/>
    <w:tmpl w:val="7206E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8DD1B3C"/>
    <w:multiLevelType w:val="hybridMultilevel"/>
    <w:tmpl w:val="229642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190A545C"/>
    <w:multiLevelType w:val="hybridMultilevel"/>
    <w:tmpl w:val="408216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93C383B"/>
    <w:multiLevelType w:val="hybridMultilevel"/>
    <w:tmpl w:val="CF2A2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9754261"/>
    <w:multiLevelType w:val="hybridMultilevel"/>
    <w:tmpl w:val="ACDA9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A0D07B9"/>
    <w:multiLevelType w:val="hybridMultilevel"/>
    <w:tmpl w:val="DF78A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A247C24"/>
    <w:multiLevelType w:val="hybridMultilevel"/>
    <w:tmpl w:val="83E8EE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nsid w:val="1A2C41F2"/>
    <w:multiLevelType w:val="hybridMultilevel"/>
    <w:tmpl w:val="44109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A8351AD"/>
    <w:multiLevelType w:val="hybridMultilevel"/>
    <w:tmpl w:val="42922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ABC4C06"/>
    <w:multiLevelType w:val="hybridMultilevel"/>
    <w:tmpl w:val="F5ECFEA8"/>
    <w:lvl w:ilvl="0" w:tplc="C8EC875A">
      <w:numFmt w:val="bullet"/>
      <w:lvlText w:val=""/>
      <w:lvlJc w:val="left"/>
      <w:pPr>
        <w:ind w:left="720" w:hanging="360"/>
      </w:pPr>
      <w:rPr>
        <w:rFonts w:ascii="Symbol" w:eastAsia="Times New Roman" w:hAnsi="Symbol"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B122BCE"/>
    <w:multiLevelType w:val="hybridMultilevel"/>
    <w:tmpl w:val="8264C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B2351CD"/>
    <w:multiLevelType w:val="hybridMultilevel"/>
    <w:tmpl w:val="B56ED1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1B5D682F"/>
    <w:multiLevelType w:val="multilevel"/>
    <w:tmpl w:val="25FC9A76"/>
    <w:lvl w:ilvl="0">
      <w:start w:val="2"/>
      <w:numFmt w:val="decimal"/>
      <w:lvlText w:val="%1"/>
      <w:lvlJc w:val="left"/>
      <w:pPr>
        <w:ind w:left="660" w:hanging="660"/>
      </w:pPr>
      <w:rPr>
        <w:rFonts w:hint="default"/>
      </w:rPr>
    </w:lvl>
    <w:lvl w:ilvl="1">
      <w:start w:val="3"/>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5">
    <w:nsid w:val="1C150FD6"/>
    <w:multiLevelType w:val="hybridMultilevel"/>
    <w:tmpl w:val="83D634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1C4D716F"/>
    <w:multiLevelType w:val="hybridMultilevel"/>
    <w:tmpl w:val="127EE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CA75A2B"/>
    <w:multiLevelType w:val="multilevel"/>
    <w:tmpl w:val="F7D8B7E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nsid w:val="1D3B1ADE"/>
    <w:multiLevelType w:val="hybridMultilevel"/>
    <w:tmpl w:val="D3E22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DC54E46"/>
    <w:multiLevelType w:val="hybridMultilevel"/>
    <w:tmpl w:val="0C5EA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DF56A45"/>
    <w:multiLevelType w:val="hybridMultilevel"/>
    <w:tmpl w:val="62388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E0F5A59"/>
    <w:multiLevelType w:val="hybridMultilevel"/>
    <w:tmpl w:val="C0028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E392FDA"/>
    <w:multiLevelType w:val="hybridMultilevel"/>
    <w:tmpl w:val="6A12A05A"/>
    <w:lvl w:ilvl="0" w:tplc="A1F237AE">
      <w:start w:val="1"/>
      <w:numFmt w:val="decimal"/>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3">
    <w:nsid w:val="1E3A549B"/>
    <w:multiLevelType w:val="hybridMultilevel"/>
    <w:tmpl w:val="BB3447BA"/>
    <w:lvl w:ilvl="0" w:tplc="04090001">
      <w:start w:val="1"/>
      <w:numFmt w:val="bullet"/>
      <w:lvlText w:val=""/>
      <w:lvlJc w:val="left"/>
      <w:pPr>
        <w:ind w:left="1636" w:hanging="360"/>
      </w:pPr>
      <w:rPr>
        <w:rFonts w:ascii="Symbol" w:hAnsi="Symbol" w:hint="default"/>
      </w:rPr>
    </w:lvl>
    <w:lvl w:ilvl="1" w:tplc="04090019">
      <w:start w:val="1"/>
      <w:numFmt w:val="lowerLetter"/>
      <w:lvlText w:val="%2."/>
      <w:lvlJc w:val="left"/>
      <w:pPr>
        <w:ind w:left="2356" w:hanging="360"/>
      </w:pPr>
    </w:lvl>
    <w:lvl w:ilvl="2" w:tplc="0409001B">
      <w:start w:val="1"/>
      <w:numFmt w:val="lowerRoman"/>
      <w:lvlText w:val="%3."/>
      <w:lvlJc w:val="right"/>
      <w:pPr>
        <w:ind w:left="3076" w:hanging="180"/>
      </w:pPr>
    </w:lvl>
    <w:lvl w:ilvl="3" w:tplc="0409000F">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4">
    <w:nsid w:val="1F955345"/>
    <w:multiLevelType w:val="hybridMultilevel"/>
    <w:tmpl w:val="956CD126"/>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2056380C"/>
    <w:multiLevelType w:val="hybridMultilevel"/>
    <w:tmpl w:val="A9A00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13D5E04"/>
    <w:multiLevelType w:val="hybridMultilevel"/>
    <w:tmpl w:val="2AE87B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7">
    <w:nsid w:val="23023285"/>
    <w:multiLevelType w:val="multilevel"/>
    <w:tmpl w:val="BCEE6598"/>
    <w:lvl w:ilvl="0">
      <w:start w:val="1"/>
      <w:numFmt w:val="bullet"/>
      <w:lvlText w:val="•"/>
      <w:lvlJc w:val="left"/>
      <w:pPr>
        <w:ind w:left="-1440" w:firstLine="0"/>
      </w:pPr>
    </w:lvl>
    <w:lvl w:ilvl="1">
      <w:numFmt w:val="decimal"/>
      <w:lvlText w:val=""/>
      <w:lvlJc w:val="left"/>
      <w:pPr>
        <w:ind w:left="-1440" w:firstLine="0"/>
      </w:pPr>
    </w:lvl>
    <w:lvl w:ilvl="2">
      <w:numFmt w:val="decimal"/>
      <w:lvlText w:val=""/>
      <w:lvlJc w:val="left"/>
      <w:pPr>
        <w:ind w:left="-1440" w:firstLine="0"/>
      </w:pPr>
    </w:lvl>
    <w:lvl w:ilvl="3">
      <w:numFmt w:val="decimal"/>
      <w:lvlText w:val=""/>
      <w:lvlJc w:val="left"/>
      <w:pPr>
        <w:ind w:left="-1440" w:firstLine="0"/>
      </w:pPr>
    </w:lvl>
    <w:lvl w:ilvl="4">
      <w:numFmt w:val="decimal"/>
      <w:lvlText w:val=""/>
      <w:lvlJc w:val="left"/>
      <w:pPr>
        <w:ind w:left="-1440" w:firstLine="0"/>
      </w:pPr>
    </w:lvl>
    <w:lvl w:ilvl="5">
      <w:numFmt w:val="decimal"/>
      <w:lvlText w:val=""/>
      <w:lvlJc w:val="left"/>
      <w:pPr>
        <w:ind w:left="-1440" w:firstLine="0"/>
      </w:pPr>
    </w:lvl>
    <w:lvl w:ilvl="6">
      <w:numFmt w:val="decimal"/>
      <w:lvlText w:val=""/>
      <w:lvlJc w:val="left"/>
      <w:pPr>
        <w:ind w:left="-1440" w:firstLine="0"/>
      </w:pPr>
    </w:lvl>
    <w:lvl w:ilvl="7">
      <w:numFmt w:val="decimal"/>
      <w:lvlText w:val=""/>
      <w:lvlJc w:val="left"/>
      <w:pPr>
        <w:ind w:left="-1440" w:firstLine="0"/>
      </w:pPr>
    </w:lvl>
    <w:lvl w:ilvl="8">
      <w:numFmt w:val="decimal"/>
      <w:lvlText w:val=""/>
      <w:lvlJc w:val="left"/>
      <w:pPr>
        <w:ind w:left="-1440" w:firstLine="0"/>
      </w:pPr>
    </w:lvl>
  </w:abstractNum>
  <w:abstractNum w:abstractNumId="68">
    <w:nsid w:val="23E669A8"/>
    <w:multiLevelType w:val="hybridMultilevel"/>
    <w:tmpl w:val="213C4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42C5F9D"/>
    <w:multiLevelType w:val="multilevel"/>
    <w:tmpl w:val="BCE6720E"/>
    <w:lvl w:ilvl="0">
      <w:start w:val="1"/>
      <w:numFmt w:val="bullet"/>
      <w:lvlText w:val=""/>
      <w:lvlJc w:val="left"/>
      <w:pPr>
        <w:ind w:left="360" w:hanging="360"/>
      </w:pPr>
      <w:rPr>
        <w:rFonts w:ascii="Symbol" w:hAnsi="Symbol"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0">
    <w:nsid w:val="257C3336"/>
    <w:multiLevelType w:val="hybridMultilevel"/>
    <w:tmpl w:val="8A02F550"/>
    <w:lvl w:ilvl="0" w:tplc="4FD4D770">
      <w:numFmt w:val="bullet"/>
      <w:lvlText w:val=""/>
      <w:lvlJc w:val="left"/>
      <w:pPr>
        <w:ind w:left="1080" w:hanging="360"/>
      </w:pPr>
      <w:rPr>
        <w:rFonts w:ascii="Symbol" w:eastAsia="Times New Roman" w:hAnsi="Symbol" w:cstheme="minorHAnsi"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1">
    <w:nsid w:val="26DD15C8"/>
    <w:multiLevelType w:val="hybridMultilevel"/>
    <w:tmpl w:val="7FE040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2">
    <w:nsid w:val="275B087E"/>
    <w:multiLevelType w:val="hybridMultilevel"/>
    <w:tmpl w:val="B92667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77570E4"/>
    <w:multiLevelType w:val="hybridMultilevel"/>
    <w:tmpl w:val="56C65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8FB6CCB"/>
    <w:multiLevelType w:val="hybridMultilevel"/>
    <w:tmpl w:val="DB282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AD3095B"/>
    <w:multiLevelType w:val="hybridMultilevel"/>
    <w:tmpl w:val="3FAAF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BDC4AC1"/>
    <w:multiLevelType w:val="hybridMultilevel"/>
    <w:tmpl w:val="6610072C"/>
    <w:lvl w:ilvl="0" w:tplc="0409000F">
      <w:start w:val="1"/>
      <w:numFmt w:val="decimal"/>
      <w:lvlText w:val="%1."/>
      <w:lvlJc w:val="left"/>
      <w:pPr>
        <w:ind w:left="768" w:hanging="360"/>
      </w:pPr>
      <w:rPr>
        <w:rFont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7">
    <w:nsid w:val="2D6B0A94"/>
    <w:multiLevelType w:val="hybridMultilevel"/>
    <w:tmpl w:val="B88A2BA2"/>
    <w:lvl w:ilvl="0" w:tplc="F7C0069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nsid w:val="2D763C2B"/>
    <w:multiLevelType w:val="hybridMultilevel"/>
    <w:tmpl w:val="083AF1A8"/>
    <w:lvl w:ilvl="0" w:tplc="B686D22A">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2DB35B77"/>
    <w:multiLevelType w:val="hybridMultilevel"/>
    <w:tmpl w:val="6D586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DBE1A70"/>
    <w:multiLevelType w:val="hybridMultilevel"/>
    <w:tmpl w:val="E6DC3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2F3A0E68"/>
    <w:multiLevelType w:val="hybridMultilevel"/>
    <w:tmpl w:val="B5DC6E64"/>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2FDA030E"/>
    <w:multiLevelType w:val="hybridMultilevel"/>
    <w:tmpl w:val="0F04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02112E4"/>
    <w:multiLevelType w:val="multilevel"/>
    <w:tmpl w:val="225EC6F4"/>
    <w:lvl w:ilvl="0">
      <w:start w:val="1"/>
      <w:numFmt w:val="upperRoman"/>
      <w:lvlText w:val="%1."/>
      <w:lvlJc w:val="right"/>
      <w:pPr>
        <w:tabs>
          <w:tab w:val="num" w:pos="1440"/>
        </w:tabs>
        <w:ind w:left="1440" w:hanging="360"/>
      </w:pPr>
    </w:lvl>
    <w:lvl w:ilvl="1">
      <w:start w:val="3"/>
      <w:numFmt w:val="decimal"/>
      <w:isLgl/>
      <w:lvlText w:val="%1.%2"/>
      <w:lvlJc w:val="left"/>
      <w:pPr>
        <w:ind w:left="1845" w:hanging="765"/>
      </w:pPr>
      <w:rPr>
        <w:rFonts w:cstheme="minorHAnsi" w:hint="default"/>
        <w:b w:val="0"/>
        <w:sz w:val="22"/>
      </w:rPr>
    </w:lvl>
    <w:lvl w:ilvl="2">
      <w:start w:val="5"/>
      <w:numFmt w:val="decimal"/>
      <w:isLgl/>
      <w:lvlText w:val="%1.%2.%3"/>
      <w:lvlJc w:val="left"/>
      <w:pPr>
        <w:ind w:left="1845" w:hanging="765"/>
      </w:pPr>
      <w:rPr>
        <w:rFonts w:cstheme="minorHAnsi" w:hint="default"/>
        <w:b w:val="0"/>
        <w:sz w:val="22"/>
      </w:rPr>
    </w:lvl>
    <w:lvl w:ilvl="3">
      <w:start w:val="1"/>
      <w:numFmt w:val="decimal"/>
      <w:isLgl/>
      <w:lvlText w:val="%1.%2.%3.%4"/>
      <w:lvlJc w:val="left"/>
      <w:pPr>
        <w:ind w:left="1845" w:hanging="765"/>
      </w:pPr>
      <w:rPr>
        <w:rFonts w:cstheme="minorHAnsi" w:hint="default"/>
        <w:b w:val="0"/>
        <w:sz w:val="22"/>
      </w:rPr>
    </w:lvl>
    <w:lvl w:ilvl="4">
      <w:start w:val="1"/>
      <w:numFmt w:val="decimal"/>
      <w:isLgl/>
      <w:lvlText w:val="%1.%2.%3.%4.%5"/>
      <w:lvlJc w:val="left"/>
      <w:pPr>
        <w:ind w:left="1845" w:hanging="765"/>
      </w:pPr>
      <w:rPr>
        <w:rFonts w:cstheme="minorHAnsi" w:hint="default"/>
        <w:b w:val="0"/>
        <w:sz w:val="22"/>
      </w:rPr>
    </w:lvl>
    <w:lvl w:ilvl="5">
      <w:start w:val="1"/>
      <w:numFmt w:val="decimal"/>
      <w:isLgl/>
      <w:lvlText w:val="%1.%2.%3.%4.%5.%6"/>
      <w:lvlJc w:val="left"/>
      <w:pPr>
        <w:ind w:left="2160" w:hanging="1080"/>
      </w:pPr>
      <w:rPr>
        <w:rFonts w:cstheme="minorHAnsi" w:hint="default"/>
        <w:b w:val="0"/>
        <w:sz w:val="22"/>
      </w:rPr>
    </w:lvl>
    <w:lvl w:ilvl="6">
      <w:start w:val="1"/>
      <w:numFmt w:val="decimal"/>
      <w:isLgl/>
      <w:lvlText w:val="%1.%2.%3.%4.%5.%6.%7"/>
      <w:lvlJc w:val="left"/>
      <w:pPr>
        <w:ind w:left="2160" w:hanging="1080"/>
      </w:pPr>
      <w:rPr>
        <w:rFonts w:cstheme="minorHAnsi" w:hint="default"/>
        <w:b w:val="0"/>
        <w:sz w:val="22"/>
      </w:rPr>
    </w:lvl>
    <w:lvl w:ilvl="7">
      <w:start w:val="1"/>
      <w:numFmt w:val="decimal"/>
      <w:isLgl/>
      <w:lvlText w:val="%1.%2.%3.%4.%5.%6.%7.%8"/>
      <w:lvlJc w:val="left"/>
      <w:pPr>
        <w:ind w:left="2160" w:hanging="1080"/>
      </w:pPr>
      <w:rPr>
        <w:rFonts w:cstheme="minorHAnsi" w:hint="default"/>
        <w:b w:val="0"/>
        <w:sz w:val="22"/>
      </w:rPr>
    </w:lvl>
    <w:lvl w:ilvl="8">
      <w:start w:val="1"/>
      <w:numFmt w:val="decimal"/>
      <w:isLgl/>
      <w:lvlText w:val="%1.%2.%3.%4.%5.%6.%7.%8.%9"/>
      <w:lvlJc w:val="left"/>
      <w:pPr>
        <w:ind w:left="2520" w:hanging="1440"/>
      </w:pPr>
      <w:rPr>
        <w:rFonts w:cstheme="minorHAnsi" w:hint="default"/>
        <w:b w:val="0"/>
        <w:sz w:val="22"/>
      </w:rPr>
    </w:lvl>
  </w:abstractNum>
  <w:abstractNum w:abstractNumId="84">
    <w:nsid w:val="31815611"/>
    <w:multiLevelType w:val="hybridMultilevel"/>
    <w:tmpl w:val="31CCB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1E00FD9"/>
    <w:multiLevelType w:val="hybridMultilevel"/>
    <w:tmpl w:val="7632B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29421EF"/>
    <w:multiLevelType w:val="hybridMultilevel"/>
    <w:tmpl w:val="A24EF15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32F472D4"/>
    <w:multiLevelType w:val="hybridMultilevel"/>
    <w:tmpl w:val="16C044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33783DA6"/>
    <w:multiLevelType w:val="hybridMultilevel"/>
    <w:tmpl w:val="69207B26"/>
    <w:lvl w:ilvl="0" w:tplc="B686D22A">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33BA2DBE"/>
    <w:multiLevelType w:val="hybridMultilevel"/>
    <w:tmpl w:val="66507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4264A3B"/>
    <w:multiLevelType w:val="multilevel"/>
    <w:tmpl w:val="2B5A6036"/>
    <w:lvl w:ilvl="0">
      <w:start w:val="1"/>
      <w:numFmt w:val="decimal"/>
      <w:lvlText w:val="%1."/>
      <w:lvlJc w:val="left"/>
      <w:pPr>
        <w:ind w:left="720" w:hanging="360"/>
      </w:pPr>
    </w:lvl>
    <w:lvl w:ilvl="1">
      <w:start w:val="3"/>
      <w:numFmt w:val="decimal"/>
      <w:isLgl/>
      <w:lvlText w:val="%1.%2"/>
      <w:lvlJc w:val="left"/>
      <w:pPr>
        <w:ind w:left="1080" w:hanging="720"/>
      </w:pPr>
      <w:rPr>
        <w:rFonts w:hint="default"/>
        <w:i w:val="0"/>
        <w:sz w:val="24"/>
      </w:rPr>
    </w:lvl>
    <w:lvl w:ilvl="2">
      <w:start w:val="2"/>
      <w:numFmt w:val="decimal"/>
      <w:isLgl/>
      <w:lvlText w:val="%1.%2.%3"/>
      <w:lvlJc w:val="left"/>
      <w:pPr>
        <w:ind w:left="1080" w:hanging="720"/>
      </w:pPr>
      <w:rPr>
        <w:rFonts w:hint="default"/>
        <w:i w:val="0"/>
        <w:sz w:val="24"/>
      </w:rPr>
    </w:lvl>
    <w:lvl w:ilvl="3">
      <w:start w:val="3"/>
      <w:numFmt w:val="decimal"/>
      <w:isLgl/>
      <w:lvlText w:val="%1.%2.%3.%4"/>
      <w:lvlJc w:val="left"/>
      <w:pPr>
        <w:ind w:left="1080" w:hanging="720"/>
      </w:pPr>
      <w:rPr>
        <w:rFonts w:hint="default"/>
        <w:i w:val="0"/>
        <w:sz w:val="24"/>
      </w:rPr>
    </w:lvl>
    <w:lvl w:ilvl="4">
      <w:start w:val="1"/>
      <w:numFmt w:val="decimal"/>
      <w:isLgl/>
      <w:lvlText w:val="%1.%2.%3.%4.%5"/>
      <w:lvlJc w:val="left"/>
      <w:pPr>
        <w:ind w:left="1440" w:hanging="1080"/>
      </w:pPr>
      <w:rPr>
        <w:rFonts w:hint="default"/>
        <w:i w:val="0"/>
        <w:sz w:val="24"/>
      </w:rPr>
    </w:lvl>
    <w:lvl w:ilvl="5">
      <w:start w:val="1"/>
      <w:numFmt w:val="decimal"/>
      <w:isLgl/>
      <w:lvlText w:val="%1.%2.%3.%4.%5.%6"/>
      <w:lvlJc w:val="left"/>
      <w:pPr>
        <w:ind w:left="1440" w:hanging="1080"/>
      </w:pPr>
      <w:rPr>
        <w:rFonts w:hint="default"/>
        <w:i w:val="0"/>
        <w:sz w:val="24"/>
      </w:rPr>
    </w:lvl>
    <w:lvl w:ilvl="6">
      <w:start w:val="1"/>
      <w:numFmt w:val="decimal"/>
      <w:isLgl/>
      <w:lvlText w:val="%1.%2.%3.%4.%5.%6.%7"/>
      <w:lvlJc w:val="left"/>
      <w:pPr>
        <w:ind w:left="1800" w:hanging="1440"/>
      </w:pPr>
      <w:rPr>
        <w:rFonts w:hint="default"/>
        <w:i w:val="0"/>
        <w:sz w:val="24"/>
      </w:rPr>
    </w:lvl>
    <w:lvl w:ilvl="7">
      <w:start w:val="1"/>
      <w:numFmt w:val="decimal"/>
      <w:isLgl/>
      <w:lvlText w:val="%1.%2.%3.%4.%5.%6.%7.%8"/>
      <w:lvlJc w:val="left"/>
      <w:pPr>
        <w:ind w:left="1800" w:hanging="1440"/>
      </w:pPr>
      <w:rPr>
        <w:rFonts w:hint="default"/>
        <w:i w:val="0"/>
        <w:sz w:val="24"/>
      </w:rPr>
    </w:lvl>
    <w:lvl w:ilvl="8">
      <w:start w:val="1"/>
      <w:numFmt w:val="decimal"/>
      <w:isLgl/>
      <w:lvlText w:val="%1.%2.%3.%4.%5.%6.%7.%8.%9"/>
      <w:lvlJc w:val="left"/>
      <w:pPr>
        <w:ind w:left="2160" w:hanging="1800"/>
      </w:pPr>
      <w:rPr>
        <w:rFonts w:hint="default"/>
        <w:i w:val="0"/>
        <w:sz w:val="24"/>
      </w:rPr>
    </w:lvl>
  </w:abstractNum>
  <w:abstractNum w:abstractNumId="91">
    <w:nsid w:val="35011AC6"/>
    <w:multiLevelType w:val="hybridMultilevel"/>
    <w:tmpl w:val="230A9B3E"/>
    <w:lvl w:ilvl="0" w:tplc="3B7A1A6C">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50252A3"/>
    <w:multiLevelType w:val="hybridMultilevel"/>
    <w:tmpl w:val="081A1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36ED5D4E"/>
    <w:multiLevelType w:val="hybridMultilevel"/>
    <w:tmpl w:val="6610072C"/>
    <w:lvl w:ilvl="0" w:tplc="0409000F">
      <w:start w:val="1"/>
      <w:numFmt w:val="decimal"/>
      <w:lvlText w:val="%1."/>
      <w:lvlJc w:val="left"/>
      <w:pPr>
        <w:ind w:left="768" w:hanging="360"/>
      </w:pPr>
      <w:rPr>
        <w:rFont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94">
    <w:nsid w:val="373D65D5"/>
    <w:multiLevelType w:val="hybridMultilevel"/>
    <w:tmpl w:val="B08C996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5">
    <w:nsid w:val="37C37382"/>
    <w:multiLevelType w:val="hybridMultilevel"/>
    <w:tmpl w:val="CE94BD14"/>
    <w:lvl w:ilvl="0" w:tplc="FFFFFFFF">
      <w:start w:val="1"/>
      <w:numFmt w:val="bullet"/>
      <w:lvlText w:val=""/>
      <w:lvlJc w:val="left"/>
      <w:pPr>
        <w:ind w:left="616" w:hanging="360"/>
      </w:pPr>
      <w:rPr>
        <w:rFonts w:ascii="Symbol" w:hAnsi="Symbol" w:hint="default"/>
      </w:rPr>
    </w:lvl>
    <w:lvl w:ilvl="1" w:tplc="FFFFFFFF" w:tentative="1">
      <w:start w:val="1"/>
      <w:numFmt w:val="bullet"/>
      <w:lvlText w:val="o"/>
      <w:lvlJc w:val="left"/>
      <w:pPr>
        <w:ind w:left="1336" w:hanging="360"/>
      </w:pPr>
      <w:rPr>
        <w:rFonts w:ascii="Courier New" w:hAnsi="Courier New" w:cs="Courier New" w:hint="default"/>
      </w:rPr>
    </w:lvl>
    <w:lvl w:ilvl="2" w:tplc="FFFFFFFF" w:tentative="1">
      <w:start w:val="1"/>
      <w:numFmt w:val="bullet"/>
      <w:lvlText w:val=""/>
      <w:lvlJc w:val="left"/>
      <w:pPr>
        <w:ind w:left="2056" w:hanging="360"/>
      </w:pPr>
      <w:rPr>
        <w:rFonts w:ascii="Wingdings" w:hAnsi="Wingdings" w:hint="default"/>
      </w:rPr>
    </w:lvl>
    <w:lvl w:ilvl="3" w:tplc="FFFFFFFF" w:tentative="1">
      <w:start w:val="1"/>
      <w:numFmt w:val="bullet"/>
      <w:lvlText w:val=""/>
      <w:lvlJc w:val="left"/>
      <w:pPr>
        <w:ind w:left="2776" w:hanging="360"/>
      </w:pPr>
      <w:rPr>
        <w:rFonts w:ascii="Symbol" w:hAnsi="Symbol" w:hint="default"/>
      </w:rPr>
    </w:lvl>
    <w:lvl w:ilvl="4" w:tplc="FFFFFFFF" w:tentative="1">
      <w:start w:val="1"/>
      <w:numFmt w:val="bullet"/>
      <w:lvlText w:val="o"/>
      <w:lvlJc w:val="left"/>
      <w:pPr>
        <w:ind w:left="3496" w:hanging="360"/>
      </w:pPr>
      <w:rPr>
        <w:rFonts w:ascii="Courier New" w:hAnsi="Courier New" w:cs="Courier New" w:hint="default"/>
      </w:rPr>
    </w:lvl>
    <w:lvl w:ilvl="5" w:tplc="FFFFFFFF" w:tentative="1">
      <w:start w:val="1"/>
      <w:numFmt w:val="bullet"/>
      <w:lvlText w:val=""/>
      <w:lvlJc w:val="left"/>
      <w:pPr>
        <w:ind w:left="4216" w:hanging="360"/>
      </w:pPr>
      <w:rPr>
        <w:rFonts w:ascii="Wingdings" w:hAnsi="Wingdings" w:hint="default"/>
      </w:rPr>
    </w:lvl>
    <w:lvl w:ilvl="6" w:tplc="FFFFFFFF" w:tentative="1">
      <w:start w:val="1"/>
      <w:numFmt w:val="bullet"/>
      <w:lvlText w:val=""/>
      <w:lvlJc w:val="left"/>
      <w:pPr>
        <w:ind w:left="4936" w:hanging="360"/>
      </w:pPr>
      <w:rPr>
        <w:rFonts w:ascii="Symbol" w:hAnsi="Symbol" w:hint="default"/>
      </w:rPr>
    </w:lvl>
    <w:lvl w:ilvl="7" w:tplc="FFFFFFFF" w:tentative="1">
      <w:start w:val="1"/>
      <w:numFmt w:val="bullet"/>
      <w:lvlText w:val="o"/>
      <w:lvlJc w:val="left"/>
      <w:pPr>
        <w:ind w:left="5656" w:hanging="360"/>
      </w:pPr>
      <w:rPr>
        <w:rFonts w:ascii="Courier New" w:hAnsi="Courier New" w:cs="Courier New" w:hint="default"/>
      </w:rPr>
    </w:lvl>
    <w:lvl w:ilvl="8" w:tplc="FFFFFFFF" w:tentative="1">
      <w:start w:val="1"/>
      <w:numFmt w:val="bullet"/>
      <w:lvlText w:val=""/>
      <w:lvlJc w:val="left"/>
      <w:pPr>
        <w:ind w:left="6376" w:hanging="360"/>
      </w:pPr>
      <w:rPr>
        <w:rFonts w:ascii="Wingdings" w:hAnsi="Wingdings" w:hint="default"/>
      </w:rPr>
    </w:lvl>
  </w:abstractNum>
  <w:abstractNum w:abstractNumId="96">
    <w:nsid w:val="380674C3"/>
    <w:multiLevelType w:val="hybridMultilevel"/>
    <w:tmpl w:val="294CA73E"/>
    <w:lvl w:ilvl="0" w:tplc="FE221424">
      <w:numFmt w:val="bullet"/>
      <w:lvlText w:val="·"/>
      <w:lvlJc w:val="left"/>
      <w:pPr>
        <w:ind w:left="912" w:hanging="360"/>
      </w:pPr>
      <w:rPr>
        <w:rFonts w:ascii="Calibri" w:eastAsia="Times New Roman" w:hAnsi="Calibri" w:cs="Times New Roman" w:hint="default"/>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97">
    <w:nsid w:val="38C820A9"/>
    <w:multiLevelType w:val="hybridMultilevel"/>
    <w:tmpl w:val="AA4821A6"/>
    <w:lvl w:ilvl="0" w:tplc="CF403F4C">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nsid w:val="397621CD"/>
    <w:multiLevelType w:val="hybridMultilevel"/>
    <w:tmpl w:val="1AB60CB8"/>
    <w:lvl w:ilvl="0" w:tplc="04090001">
      <w:start w:val="1"/>
      <w:numFmt w:val="bullet"/>
      <w:lvlText w:val=""/>
      <w:lvlJc w:val="left"/>
      <w:pPr>
        <w:ind w:left="720" w:hanging="360"/>
      </w:pPr>
      <w:rPr>
        <w:rFonts w:ascii="Symbol" w:hAnsi="Symbol" w:hint="default"/>
      </w:rPr>
    </w:lvl>
    <w:lvl w:ilvl="1" w:tplc="43406852">
      <w:numFmt w:val="bullet"/>
      <w:lvlText w:val="•"/>
      <w:lvlJc w:val="left"/>
      <w:pPr>
        <w:ind w:left="1440" w:hanging="360"/>
      </w:pPr>
      <w:rPr>
        <w:rFonts w:ascii="Calibri" w:eastAsia="Times New Roman"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3A1576D8"/>
    <w:multiLevelType w:val="hybridMultilevel"/>
    <w:tmpl w:val="2EC252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3A38298D"/>
    <w:multiLevelType w:val="hybridMultilevel"/>
    <w:tmpl w:val="8B6AE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3A76049C"/>
    <w:multiLevelType w:val="hybridMultilevel"/>
    <w:tmpl w:val="C65EB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3A772FA6"/>
    <w:multiLevelType w:val="multilevel"/>
    <w:tmpl w:val="94D0890A"/>
    <w:lvl w:ilvl="0">
      <w:start w:val="1"/>
      <w:numFmt w:val="upperRoman"/>
      <w:lvlText w:val="%1."/>
      <w:lvlJc w:val="left"/>
      <w:pPr>
        <w:ind w:left="1080" w:hanging="720"/>
      </w:pPr>
      <w:rPr>
        <w:rFonts w:hint="default"/>
      </w:rPr>
    </w:lvl>
    <w:lvl w:ilvl="1">
      <w:start w:val="1"/>
      <w:numFmt w:val="decimal"/>
      <w:isLgl/>
      <w:lvlText w:val="%1.%2"/>
      <w:lvlJc w:val="left"/>
      <w:pPr>
        <w:ind w:left="1005" w:hanging="645"/>
      </w:pPr>
      <w:rPr>
        <w:rFonts w:hint="default"/>
        <w:b/>
      </w:rPr>
    </w:lvl>
    <w:lvl w:ilvl="2">
      <w:start w:val="3"/>
      <w:numFmt w:val="decimal"/>
      <w:isLgl/>
      <w:lvlText w:val="%1.%2.%3"/>
      <w:lvlJc w:val="left"/>
      <w:pPr>
        <w:ind w:left="1080" w:hanging="720"/>
      </w:pPr>
      <w:rPr>
        <w:rFonts w:hint="default"/>
        <w:b/>
      </w:rPr>
    </w:lvl>
    <w:lvl w:ilvl="3">
      <w:start w:val="3"/>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03">
    <w:nsid w:val="3AE81097"/>
    <w:multiLevelType w:val="hybridMultilevel"/>
    <w:tmpl w:val="C7ACB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3C6E780A"/>
    <w:multiLevelType w:val="hybridMultilevel"/>
    <w:tmpl w:val="BE9AAB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5">
    <w:nsid w:val="3DCF5D3B"/>
    <w:multiLevelType w:val="hybridMultilevel"/>
    <w:tmpl w:val="FA540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402455FA"/>
    <w:multiLevelType w:val="hybridMultilevel"/>
    <w:tmpl w:val="B008B7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nsid w:val="40287EA6"/>
    <w:multiLevelType w:val="hybridMultilevel"/>
    <w:tmpl w:val="C1F69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03E4AF8"/>
    <w:multiLevelType w:val="hybridMultilevel"/>
    <w:tmpl w:val="95DCC5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9">
    <w:nsid w:val="41964A07"/>
    <w:multiLevelType w:val="hybridMultilevel"/>
    <w:tmpl w:val="57CC93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41F94130"/>
    <w:multiLevelType w:val="hybridMultilevel"/>
    <w:tmpl w:val="1AF6AFC6"/>
    <w:lvl w:ilvl="0" w:tplc="ABE64878">
      <w:start w:val="1"/>
      <w:numFmt w:val="decimal"/>
      <w:lvlText w:val="%1."/>
      <w:lvlJc w:val="left"/>
      <w:pPr>
        <w:tabs>
          <w:tab w:val="num" w:pos="720"/>
        </w:tabs>
        <w:ind w:left="720" w:hanging="360"/>
      </w:pPr>
    </w:lvl>
    <w:lvl w:ilvl="1" w:tplc="6FC08BAE">
      <w:start w:val="1"/>
      <w:numFmt w:val="decimal"/>
      <w:lvlText w:val="%2."/>
      <w:lvlJc w:val="left"/>
      <w:pPr>
        <w:tabs>
          <w:tab w:val="num" w:pos="1440"/>
        </w:tabs>
        <w:ind w:left="1440" w:hanging="360"/>
      </w:pPr>
    </w:lvl>
    <w:lvl w:ilvl="2" w:tplc="F8FEF186">
      <w:start w:val="1"/>
      <w:numFmt w:val="decimal"/>
      <w:lvlText w:val="%3."/>
      <w:lvlJc w:val="left"/>
      <w:pPr>
        <w:tabs>
          <w:tab w:val="num" w:pos="2160"/>
        </w:tabs>
        <w:ind w:left="2160" w:hanging="360"/>
      </w:pPr>
    </w:lvl>
    <w:lvl w:ilvl="3" w:tplc="37BCB076" w:tentative="1">
      <w:start w:val="1"/>
      <w:numFmt w:val="decimal"/>
      <w:lvlText w:val="%4."/>
      <w:lvlJc w:val="left"/>
      <w:pPr>
        <w:tabs>
          <w:tab w:val="num" w:pos="2880"/>
        </w:tabs>
        <w:ind w:left="2880" w:hanging="360"/>
      </w:pPr>
    </w:lvl>
    <w:lvl w:ilvl="4" w:tplc="3A3EA9D2" w:tentative="1">
      <w:start w:val="1"/>
      <w:numFmt w:val="decimal"/>
      <w:lvlText w:val="%5."/>
      <w:lvlJc w:val="left"/>
      <w:pPr>
        <w:tabs>
          <w:tab w:val="num" w:pos="3600"/>
        </w:tabs>
        <w:ind w:left="3600" w:hanging="360"/>
      </w:pPr>
    </w:lvl>
    <w:lvl w:ilvl="5" w:tplc="7DEC5BAC" w:tentative="1">
      <w:start w:val="1"/>
      <w:numFmt w:val="decimal"/>
      <w:lvlText w:val="%6."/>
      <w:lvlJc w:val="left"/>
      <w:pPr>
        <w:tabs>
          <w:tab w:val="num" w:pos="4320"/>
        </w:tabs>
        <w:ind w:left="4320" w:hanging="360"/>
      </w:pPr>
    </w:lvl>
    <w:lvl w:ilvl="6" w:tplc="531CADB4" w:tentative="1">
      <w:start w:val="1"/>
      <w:numFmt w:val="decimal"/>
      <w:lvlText w:val="%7."/>
      <w:lvlJc w:val="left"/>
      <w:pPr>
        <w:tabs>
          <w:tab w:val="num" w:pos="5040"/>
        </w:tabs>
        <w:ind w:left="5040" w:hanging="360"/>
      </w:pPr>
    </w:lvl>
    <w:lvl w:ilvl="7" w:tplc="6D76AB34" w:tentative="1">
      <w:start w:val="1"/>
      <w:numFmt w:val="decimal"/>
      <w:lvlText w:val="%8."/>
      <w:lvlJc w:val="left"/>
      <w:pPr>
        <w:tabs>
          <w:tab w:val="num" w:pos="5760"/>
        </w:tabs>
        <w:ind w:left="5760" w:hanging="360"/>
      </w:pPr>
    </w:lvl>
    <w:lvl w:ilvl="8" w:tplc="8FBE08A0" w:tentative="1">
      <w:start w:val="1"/>
      <w:numFmt w:val="decimal"/>
      <w:lvlText w:val="%9."/>
      <w:lvlJc w:val="left"/>
      <w:pPr>
        <w:tabs>
          <w:tab w:val="num" w:pos="6480"/>
        </w:tabs>
        <w:ind w:left="6480" w:hanging="360"/>
      </w:pPr>
    </w:lvl>
  </w:abstractNum>
  <w:abstractNum w:abstractNumId="111">
    <w:nsid w:val="428C3181"/>
    <w:multiLevelType w:val="hybridMultilevel"/>
    <w:tmpl w:val="AFD87B08"/>
    <w:lvl w:ilvl="0" w:tplc="6AC212F2">
      <w:start w:val="1"/>
      <w:numFmt w:val="bullet"/>
      <w:lvlText w:val="•"/>
      <w:lvlJc w:val="left"/>
      <w:pPr>
        <w:tabs>
          <w:tab w:val="num" w:pos="720"/>
        </w:tabs>
        <w:ind w:left="720" w:hanging="360"/>
      </w:pPr>
      <w:rPr>
        <w:rFonts w:ascii="Times New Roman" w:hAnsi="Times New Roman" w:hint="default"/>
      </w:rPr>
    </w:lvl>
    <w:lvl w:ilvl="1" w:tplc="469082EA" w:tentative="1">
      <w:start w:val="1"/>
      <w:numFmt w:val="bullet"/>
      <w:lvlText w:val="•"/>
      <w:lvlJc w:val="left"/>
      <w:pPr>
        <w:tabs>
          <w:tab w:val="num" w:pos="1440"/>
        </w:tabs>
        <w:ind w:left="1440" w:hanging="360"/>
      </w:pPr>
      <w:rPr>
        <w:rFonts w:ascii="Times New Roman" w:hAnsi="Times New Roman" w:hint="default"/>
      </w:rPr>
    </w:lvl>
    <w:lvl w:ilvl="2" w:tplc="E396B226" w:tentative="1">
      <w:start w:val="1"/>
      <w:numFmt w:val="bullet"/>
      <w:lvlText w:val="•"/>
      <w:lvlJc w:val="left"/>
      <w:pPr>
        <w:tabs>
          <w:tab w:val="num" w:pos="2160"/>
        </w:tabs>
        <w:ind w:left="2160" w:hanging="360"/>
      </w:pPr>
      <w:rPr>
        <w:rFonts w:ascii="Times New Roman" w:hAnsi="Times New Roman" w:hint="default"/>
      </w:rPr>
    </w:lvl>
    <w:lvl w:ilvl="3" w:tplc="01243826" w:tentative="1">
      <w:start w:val="1"/>
      <w:numFmt w:val="bullet"/>
      <w:lvlText w:val="•"/>
      <w:lvlJc w:val="left"/>
      <w:pPr>
        <w:tabs>
          <w:tab w:val="num" w:pos="2880"/>
        </w:tabs>
        <w:ind w:left="2880" w:hanging="360"/>
      </w:pPr>
      <w:rPr>
        <w:rFonts w:ascii="Times New Roman" w:hAnsi="Times New Roman" w:hint="default"/>
      </w:rPr>
    </w:lvl>
    <w:lvl w:ilvl="4" w:tplc="9C260426" w:tentative="1">
      <w:start w:val="1"/>
      <w:numFmt w:val="bullet"/>
      <w:lvlText w:val="•"/>
      <w:lvlJc w:val="left"/>
      <w:pPr>
        <w:tabs>
          <w:tab w:val="num" w:pos="3600"/>
        </w:tabs>
        <w:ind w:left="3600" w:hanging="360"/>
      </w:pPr>
      <w:rPr>
        <w:rFonts w:ascii="Times New Roman" w:hAnsi="Times New Roman" w:hint="default"/>
      </w:rPr>
    </w:lvl>
    <w:lvl w:ilvl="5" w:tplc="99BEA6A8" w:tentative="1">
      <w:start w:val="1"/>
      <w:numFmt w:val="bullet"/>
      <w:lvlText w:val="•"/>
      <w:lvlJc w:val="left"/>
      <w:pPr>
        <w:tabs>
          <w:tab w:val="num" w:pos="4320"/>
        </w:tabs>
        <w:ind w:left="4320" w:hanging="360"/>
      </w:pPr>
      <w:rPr>
        <w:rFonts w:ascii="Times New Roman" w:hAnsi="Times New Roman" w:hint="default"/>
      </w:rPr>
    </w:lvl>
    <w:lvl w:ilvl="6" w:tplc="FF40F22E" w:tentative="1">
      <w:start w:val="1"/>
      <w:numFmt w:val="bullet"/>
      <w:lvlText w:val="•"/>
      <w:lvlJc w:val="left"/>
      <w:pPr>
        <w:tabs>
          <w:tab w:val="num" w:pos="5040"/>
        </w:tabs>
        <w:ind w:left="5040" w:hanging="360"/>
      </w:pPr>
      <w:rPr>
        <w:rFonts w:ascii="Times New Roman" w:hAnsi="Times New Roman" w:hint="default"/>
      </w:rPr>
    </w:lvl>
    <w:lvl w:ilvl="7" w:tplc="886295A6" w:tentative="1">
      <w:start w:val="1"/>
      <w:numFmt w:val="bullet"/>
      <w:lvlText w:val="•"/>
      <w:lvlJc w:val="left"/>
      <w:pPr>
        <w:tabs>
          <w:tab w:val="num" w:pos="5760"/>
        </w:tabs>
        <w:ind w:left="5760" w:hanging="360"/>
      </w:pPr>
      <w:rPr>
        <w:rFonts w:ascii="Times New Roman" w:hAnsi="Times New Roman" w:hint="default"/>
      </w:rPr>
    </w:lvl>
    <w:lvl w:ilvl="8" w:tplc="AB0EAD1E" w:tentative="1">
      <w:start w:val="1"/>
      <w:numFmt w:val="bullet"/>
      <w:lvlText w:val="•"/>
      <w:lvlJc w:val="left"/>
      <w:pPr>
        <w:tabs>
          <w:tab w:val="num" w:pos="6480"/>
        </w:tabs>
        <w:ind w:left="6480" w:hanging="360"/>
      </w:pPr>
      <w:rPr>
        <w:rFonts w:ascii="Times New Roman" w:hAnsi="Times New Roman" w:hint="default"/>
      </w:rPr>
    </w:lvl>
  </w:abstractNum>
  <w:abstractNum w:abstractNumId="112">
    <w:nsid w:val="434E46C3"/>
    <w:multiLevelType w:val="hybridMultilevel"/>
    <w:tmpl w:val="E5A47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34F6E0D"/>
    <w:multiLevelType w:val="hybridMultilevel"/>
    <w:tmpl w:val="4D10F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37C2CD3"/>
    <w:multiLevelType w:val="hybridMultilevel"/>
    <w:tmpl w:val="C91484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nsid w:val="439B41B9"/>
    <w:multiLevelType w:val="multilevel"/>
    <w:tmpl w:val="3D844B4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6">
    <w:nsid w:val="458D7B38"/>
    <w:multiLevelType w:val="hybridMultilevel"/>
    <w:tmpl w:val="ADB44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47FF5861"/>
    <w:multiLevelType w:val="hybridMultilevel"/>
    <w:tmpl w:val="A308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481A4B73"/>
    <w:multiLevelType w:val="hybridMultilevel"/>
    <w:tmpl w:val="7A3E2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48A656B7"/>
    <w:multiLevelType w:val="hybridMultilevel"/>
    <w:tmpl w:val="DD30F3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nsid w:val="48D4383B"/>
    <w:multiLevelType w:val="hybridMultilevel"/>
    <w:tmpl w:val="CA14F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48E07F5E"/>
    <w:multiLevelType w:val="hybridMultilevel"/>
    <w:tmpl w:val="DD385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497D7206"/>
    <w:multiLevelType w:val="hybridMultilevel"/>
    <w:tmpl w:val="351C0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49853665"/>
    <w:multiLevelType w:val="hybridMultilevel"/>
    <w:tmpl w:val="1E668D54"/>
    <w:lvl w:ilvl="0" w:tplc="04090001">
      <w:start w:val="1"/>
      <w:numFmt w:val="bullet"/>
      <w:lvlText w:val=""/>
      <w:lvlJc w:val="left"/>
      <w:pPr>
        <w:ind w:left="1272" w:hanging="360"/>
      </w:pPr>
      <w:rPr>
        <w:rFonts w:ascii="Symbol" w:hAnsi="Symbol" w:hint="default"/>
      </w:rPr>
    </w:lvl>
    <w:lvl w:ilvl="1" w:tplc="04090003" w:tentative="1">
      <w:start w:val="1"/>
      <w:numFmt w:val="bullet"/>
      <w:lvlText w:val="o"/>
      <w:lvlJc w:val="left"/>
      <w:pPr>
        <w:ind w:left="1992" w:hanging="360"/>
      </w:pPr>
      <w:rPr>
        <w:rFonts w:ascii="Courier New" w:hAnsi="Courier New" w:cs="Courier New" w:hint="default"/>
      </w:rPr>
    </w:lvl>
    <w:lvl w:ilvl="2" w:tplc="04090005" w:tentative="1">
      <w:start w:val="1"/>
      <w:numFmt w:val="bullet"/>
      <w:lvlText w:val=""/>
      <w:lvlJc w:val="left"/>
      <w:pPr>
        <w:ind w:left="2712" w:hanging="360"/>
      </w:pPr>
      <w:rPr>
        <w:rFonts w:ascii="Wingdings" w:hAnsi="Wingdings" w:hint="default"/>
      </w:rPr>
    </w:lvl>
    <w:lvl w:ilvl="3" w:tplc="04090001" w:tentative="1">
      <w:start w:val="1"/>
      <w:numFmt w:val="bullet"/>
      <w:lvlText w:val=""/>
      <w:lvlJc w:val="left"/>
      <w:pPr>
        <w:ind w:left="3432" w:hanging="360"/>
      </w:pPr>
      <w:rPr>
        <w:rFonts w:ascii="Symbol" w:hAnsi="Symbol" w:hint="default"/>
      </w:rPr>
    </w:lvl>
    <w:lvl w:ilvl="4" w:tplc="04090003" w:tentative="1">
      <w:start w:val="1"/>
      <w:numFmt w:val="bullet"/>
      <w:lvlText w:val="o"/>
      <w:lvlJc w:val="left"/>
      <w:pPr>
        <w:ind w:left="4152" w:hanging="360"/>
      </w:pPr>
      <w:rPr>
        <w:rFonts w:ascii="Courier New" w:hAnsi="Courier New" w:cs="Courier New" w:hint="default"/>
      </w:rPr>
    </w:lvl>
    <w:lvl w:ilvl="5" w:tplc="04090005" w:tentative="1">
      <w:start w:val="1"/>
      <w:numFmt w:val="bullet"/>
      <w:lvlText w:val=""/>
      <w:lvlJc w:val="left"/>
      <w:pPr>
        <w:ind w:left="4872" w:hanging="360"/>
      </w:pPr>
      <w:rPr>
        <w:rFonts w:ascii="Wingdings" w:hAnsi="Wingdings" w:hint="default"/>
      </w:rPr>
    </w:lvl>
    <w:lvl w:ilvl="6" w:tplc="04090001" w:tentative="1">
      <w:start w:val="1"/>
      <w:numFmt w:val="bullet"/>
      <w:lvlText w:val=""/>
      <w:lvlJc w:val="left"/>
      <w:pPr>
        <w:ind w:left="5592" w:hanging="360"/>
      </w:pPr>
      <w:rPr>
        <w:rFonts w:ascii="Symbol" w:hAnsi="Symbol" w:hint="default"/>
      </w:rPr>
    </w:lvl>
    <w:lvl w:ilvl="7" w:tplc="04090003" w:tentative="1">
      <w:start w:val="1"/>
      <w:numFmt w:val="bullet"/>
      <w:lvlText w:val="o"/>
      <w:lvlJc w:val="left"/>
      <w:pPr>
        <w:ind w:left="6312" w:hanging="360"/>
      </w:pPr>
      <w:rPr>
        <w:rFonts w:ascii="Courier New" w:hAnsi="Courier New" w:cs="Courier New" w:hint="default"/>
      </w:rPr>
    </w:lvl>
    <w:lvl w:ilvl="8" w:tplc="04090005" w:tentative="1">
      <w:start w:val="1"/>
      <w:numFmt w:val="bullet"/>
      <w:lvlText w:val=""/>
      <w:lvlJc w:val="left"/>
      <w:pPr>
        <w:ind w:left="7032" w:hanging="360"/>
      </w:pPr>
      <w:rPr>
        <w:rFonts w:ascii="Wingdings" w:hAnsi="Wingdings" w:hint="default"/>
      </w:rPr>
    </w:lvl>
  </w:abstractNum>
  <w:abstractNum w:abstractNumId="124">
    <w:nsid w:val="4AEB611F"/>
    <w:multiLevelType w:val="hybridMultilevel"/>
    <w:tmpl w:val="42F4E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4B8438DE"/>
    <w:multiLevelType w:val="hybridMultilevel"/>
    <w:tmpl w:val="A9FEF3B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6">
    <w:nsid w:val="4B9F5BFB"/>
    <w:multiLevelType w:val="hybridMultilevel"/>
    <w:tmpl w:val="D3062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C150962"/>
    <w:multiLevelType w:val="hybridMultilevel"/>
    <w:tmpl w:val="603A12E4"/>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nsid w:val="4CB8062C"/>
    <w:multiLevelType w:val="hybridMultilevel"/>
    <w:tmpl w:val="0FF6C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4D3E7EAE"/>
    <w:multiLevelType w:val="hybridMultilevel"/>
    <w:tmpl w:val="6B286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4D6261C7"/>
    <w:multiLevelType w:val="multilevel"/>
    <w:tmpl w:val="D3166DA4"/>
    <w:lvl w:ilvl="0">
      <w:start w:val="1"/>
      <w:numFmt w:val="decimal"/>
      <w:lvlText w:val="%1"/>
      <w:lvlJc w:val="left"/>
      <w:pPr>
        <w:ind w:left="645" w:hanging="645"/>
      </w:pPr>
      <w:rPr>
        <w:rFonts w:hint="default"/>
      </w:rPr>
    </w:lvl>
    <w:lvl w:ilvl="1">
      <w:start w:val="5"/>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131">
    <w:nsid w:val="4E846447"/>
    <w:multiLevelType w:val="hybridMultilevel"/>
    <w:tmpl w:val="9FE47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ECB0774"/>
    <w:multiLevelType w:val="hybridMultilevel"/>
    <w:tmpl w:val="16C621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3">
    <w:nsid w:val="4ED63354"/>
    <w:multiLevelType w:val="hybridMultilevel"/>
    <w:tmpl w:val="B63C908A"/>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4">
    <w:nsid w:val="4F1227D0"/>
    <w:multiLevelType w:val="hybridMultilevel"/>
    <w:tmpl w:val="303E0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4F6D5BEA"/>
    <w:multiLevelType w:val="multilevel"/>
    <w:tmpl w:val="DE90BF2C"/>
    <w:lvl w:ilvl="0">
      <w:start w:val="2"/>
      <w:numFmt w:val="decimal"/>
      <w:lvlText w:val="%1"/>
      <w:lvlJc w:val="left"/>
      <w:pPr>
        <w:ind w:left="435" w:hanging="435"/>
      </w:pPr>
      <w:rPr>
        <w:rFonts w:hint="default"/>
      </w:rPr>
    </w:lvl>
    <w:lvl w:ilvl="1">
      <w:start w:val="2"/>
      <w:numFmt w:val="decimal"/>
      <w:lvlText w:val="%1.%2"/>
      <w:lvlJc w:val="left"/>
      <w:pPr>
        <w:ind w:left="1155" w:hanging="435"/>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6">
    <w:nsid w:val="50E05A54"/>
    <w:multiLevelType w:val="hybridMultilevel"/>
    <w:tmpl w:val="3A320B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51544AE0"/>
    <w:multiLevelType w:val="hybridMultilevel"/>
    <w:tmpl w:val="A7AAB08A"/>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8">
    <w:nsid w:val="51880875"/>
    <w:multiLevelType w:val="multilevel"/>
    <w:tmpl w:val="AA00522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9">
    <w:nsid w:val="521237B0"/>
    <w:multiLevelType w:val="hybridMultilevel"/>
    <w:tmpl w:val="35C88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53BB69E0"/>
    <w:multiLevelType w:val="hybridMultilevel"/>
    <w:tmpl w:val="BB2C1BF0"/>
    <w:lvl w:ilvl="0" w:tplc="5008D360">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3DD20D58" w:tentative="1">
      <w:start w:val="1"/>
      <w:numFmt w:val="decimal"/>
      <w:lvlText w:val="%3."/>
      <w:lvlJc w:val="left"/>
      <w:pPr>
        <w:tabs>
          <w:tab w:val="num" w:pos="2160"/>
        </w:tabs>
        <w:ind w:left="2160" w:hanging="360"/>
      </w:pPr>
    </w:lvl>
    <w:lvl w:ilvl="3" w:tplc="5D3E6F42" w:tentative="1">
      <w:start w:val="1"/>
      <w:numFmt w:val="decimal"/>
      <w:lvlText w:val="%4."/>
      <w:lvlJc w:val="left"/>
      <w:pPr>
        <w:tabs>
          <w:tab w:val="num" w:pos="2880"/>
        </w:tabs>
        <w:ind w:left="2880" w:hanging="360"/>
      </w:pPr>
    </w:lvl>
    <w:lvl w:ilvl="4" w:tplc="B3B01C00" w:tentative="1">
      <w:start w:val="1"/>
      <w:numFmt w:val="decimal"/>
      <w:lvlText w:val="%5."/>
      <w:lvlJc w:val="left"/>
      <w:pPr>
        <w:tabs>
          <w:tab w:val="num" w:pos="3600"/>
        </w:tabs>
        <w:ind w:left="3600" w:hanging="360"/>
      </w:pPr>
    </w:lvl>
    <w:lvl w:ilvl="5" w:tplc="8F10D7E8" w:tentative="1">
      <w:start w:val="1"/>
      <w:numFmt w:val="decimal"/>
      <w:lvlText w:val="%6."/>
      <w:lvlJc w:val="left"/>
      <w:pPr>
        <w:tabs>
          <w:tab w:val="num" w:pos="4320"/>
        </w:tabs>
        <w:ind w:left="4320" w:hanging="360"/>
      </w:pPr>
    </w:lvl>
    <w:lvl w:ilvl="6" w:tplc="618A7B66" w:tentative="1">
      <w:start w:val="1"/>
      <w:numFmt w:val="decimal"/>
      <w:lvlText w:val="%7."/>
      <w:lvlJc w:val="left"/>
      <w:pPr>
        <w:tabs>
          <w:tab w:val="num" w:pos="5040"/>
        </w:tabs>
        <w:ind w:left="5040" w:hanging="360"/>
      </w:pPr>
    </w:lvl>
    <w:lvl w:ilvl="7" w:tplc="9DF0A0A2" w:tentative="1">
      <w:start w:val="1"/>
      <w:numFmt w:val="decimal"/>
      <w:lvlText w:val="%8."/>
      <w:lvlJc w:val="left"/>
      <w:pPr>
        <w:tabs>
          <w:tab w:val="num" w:pos="5760"/>
        </w:tabs>
        <w:ind w:left="5760" w:hanging="360"/>
      </w:pPr>
    </w:lvl>
    <w:lvl w:ilvl="8" w:tplc="0108083C" w:tentative="1">
      <w:start w:val="1"/>
      <w:numFmt w:val="decimal"/>
      <w:lvlText w:val="%9."/>
      <w:lvlJc w:val="left"/>
      <w:pPr>
        <w:tabs>
          <w:tab w:val="num" w:pos="6480"/>
        </w:tabs>
        <w:ind w:left="6480" w:hanging="360"/>
      </w:pPr>
    </w:lvl>
  </w:abstractNum>
  <w:abstractNum w:abstractNumId="141">
    <w:nsid w:val="53EB190C"/>
    <w:multiLevelType w:val="hybridMultilevel"/>
    <w:tmpl w:val="1072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55EC7EA9"/>
    <w:multiLevelType w:val="hybridMultilevel"/>
    <w:tmpl w:val="D9263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56293677"/>
    <w:multiLevelType w:val="multilevel"/>
    <w:tmpl w:val="75665B4E"/>
    <w:lvl w:ilvl="0">
      <w:start w:val="2"/>
      <w:numFmt w:val="decimal"/>
      <w:lvlText w:val="%1"/>
      <w:lvlJc w:val="left"/>
      <w:pPr>
        <w:ind w:left="435" w:hanging="435"/>
      </w:pPr>
      <w:rPr>
        <w:rFonts w:cstheme="minorHAnsi" w:hint="default"/>
        <w:b/>
      </w:rPr>
    </w:lvl>
    <w:lvl w:ilvl="1">
      <w:start w:val="3"/>
      <w:numFmt w:val="decimal"/>
      <w:lvlText w:val="%1.%2"/>
      <w:lvlJc w:val="left"/>
      <w:pPr>
        <w:ind w:left="435" w:hanging="435"/>
      </w:pPr>
      <w:rPr>
        <w:rFonts w:cstheme="minorHAnsi" w:hint="default"/>
        <w:b/>
      </w:rPr>
    </w:lvl>
    <w:lvl w:ilvl="2">
      <w:start w:val="1"/>
      <w:numFmt w:val="decimal"/>
      <w:lvlText w:val="%1.%2.%3"/>
      <w:lvlJc w:val="left"/>
      <w:pPr>
        <w:ind w:left="720" w:hanging="720"/>
      </w:pPr>
      <w:rPr>
        <w:rFonts w:cstheme="minorHAnsi" w:hint="default"/>
        <w:b/>
      </w:rPr>
    </w:lvl>
    <w:lvl w:ilvl="3">
      <w:start w:val="1"/>
      <w:numFmt w:val="decimal"/>
      <w:lvlText w:val="%1.%2.%3.%4"/>
      <w:lvlJc w:val="left"/>
      <w:pPr>
        <w:ind w:left="720" w:hanging="720"/>
      </w:pPr>
      <w:rPr>
        <w:rFonts w:cstheme="minorHAnsi" w:hint="default"/>
        <w:b/>
      </w:rPr>
    </w:lvl>
    <w:lvl w:ilvl="4">
      <w:start w:val="1"/>
      <w:numFmt w:val="decimal"/>
      <w:lvlText w:val="%1.%2.%3.%4.%5"/>
      <w:lvlJc w:val="left"/>
      <w:pPr>
        <w:ind w:left="1080" w:hanging="1080"/>
      </w:pPr>
      <w:rPr>
        <w:rFonts w:cstheme="minorHAnsi" w:hint="default"/>
        <w:b/>
      </w:rPr>
    </w:lvl>
    <w:lvl w:ilvl="5">
      <w:start w:val="1"/>
      <w:numFmt w:val="decimal"/>
      <w:lvlText w:val="%1.%2.%3.%4.%5.%6"/>
      <w:lvlJc w:val="left"/>
      <w:pPr>
        <w:ind w:left="1080" w:hanging="1080"/>
      </w:pPr>
      <w:rPr>
        <w:rFonts w:cstheme="minorHAnsi" w:hint="default"/>
        <w:b/>
      </w:rPr>
    </w:lvl>
    <w:lvl w:ilvl="6">
      <w:start w:val="1"/>
      <w:numFmt w:val="decimal"/>
      <w:lvlText w:val="%1.%2.%3.%4.%5.%6.%7"/>
      <w:lvlJc w:val="left"/>
      <w:pPr>
        <w:ind w:left="1440" w:hanging="1440"/>
      </w:pPr>
      <w:rPr>
        <w:rFonts w:cstheme="minorHAnsi" w:hint="default"/>
        <w:b/>
      </w:rPr>
    </w:lvl>
    <w:lvl w:ilvl="7">
      <w:start w:val="1"/>
      <w:numFmt w:val="decimal"/>
      <w:lvlText w:val="%1.%2.%3.%4.%5.%6.%7.%8"/>
      <w:lvlJc w:val="left"/>
      <w:pPr>
        <w:ind w:left="1440" w:hanging="1440"/>
      </w:pPr>
      <w:rPr>
        <w:rFonts w:cstheme="minorHAnsi" w:hint="default"/>
        <w:b/>
      </w:rPr>
    </w:lvl>
    <w:lvl w:ilvl="8">
      <w:start w:val="1"/>
      <w:numFmt w:val="decimal"/>
      <w:lvlText w:val="%1.%2.%3.%4.%5.%6.%7.%8.%9"/>
      <w:lvlJc w:val="left"/>
      <w:pPr>
        <w:ind w:left="1440" w:hanging="1440"/>
      </w:pPr>
      <w:rPr>
        <w:rFonts w:cstheme="minorHAnsi" w:hint="default"/>
        <w:b/>
      </w:rPr>
    </w:lvl>
  </w:abstractNum>
  <w:abstractNum w:abstractNumId="144">
    <w:nsid w:val="5733161D"/>
    <w:multiLevelType w:val="hybridMultilevel"/>
    <w:tmpl w:val="2D6268CE"/>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5">
    <w:nsid w:val="58075FAC"/>
    <w:multiLevelType w:val="hybridMultilevel"/>
    <w:tmpl w:val="9C586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81153A9"/>
    <w:multiLevelType w:val="hybridMultilevel"/>
    <w:tmpl w:val="964C7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591E2FDB"/>
    <w:multiLevelType w:val="hybridMultilevel"/>
    <w:tmpl w:val="EF9AA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59ED0FAD"/>
    <w:multiLevelType w:val="multilevel"/>
    <w:tmpl w:val="2AC420BE"/>
    <w:lvl w:ilvl="0">
      <w:start w:val="1"/>
      <w:numFmt w:val="bullet"/>
      <w:lvlText w:val=""/>
      <w:lvlJc w:val="left"/>
      <w:pPr>
        <w:ind w:left="360" w:hanging="360"/>
      </w:pPr>
      <w:rPr>
        <w:rFonts w:ascii="Symbol" w:hAnsi="Symbol"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9">
    <w:nsid w:val="5B55216B"/>
    <w:multiLevelType w:val="hybridMultilevel"/>
    <w:tmpl w:val="6F360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5C6A1B41"/>
    <w:multiLevelType w:val="hybridMultilevel"/>
    <w:tmpl w:val="76E0EF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5D1D5C7E"/>
    <w:multiLevelType w:val="hybridMultilevel"/>
    <w:tmpl w:val="29228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5DB95B73"/>
    <w:multiLevelType w:val="hybridMultilevel"/>
    <w:tmpl w:val="4DF62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6136195C"/>
    <w:multiLevelType w:val="hybridMultilevel"/>
    <w:tmpl w:val="23E6A4F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4">
    <w:nsid w:val="61927B0F"/>
    <w:multiLevelType w:val="hybridMultilevel"/>
    <w:tmpl w:val="A93AB59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5">
    <w:nsid w:val="61B10DBF"/>
    <w:multiLevelType w:val="hybridMultilevel"/>
    <w:tmpl w:val="364460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6345121B"/>
    <w:multiLevelType w:val="hybridMultilevel"/>
    <w:tmpl w:val="086456C4"/>
    <w:lvl w:ilvl="0" w:tplc="2F2E8120">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7">
    <w:nsid w:val="63B43B29"/>
    <w:multiLevelType w:val="multilevel"/>
    <w:tmpl w:val="C636A5C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8">
    <w:nsid w:val="64F43D10"/>
    <w:multiLevelType w:val="hybridMultilevel"/>
    <w:tmpl w:val="7A0C8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65622779"/>
    <w:multiLevelType w:val="hybridMultilevel"/>
    <w:tmpl w:val="D7C094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nsid w:val="66656BD2"/>
    <w:multiLevelType w:val="hybridMultilevel"/>
    <w:tmpl w:val="09A67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67144229"/>
    <w:multiLevelType w:val="hybridMultilevel"/>
    <w:tmpl w:val="B2981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2">
    <w:nsid w:val="67365103"/>
    <w:multiLevelType w:val="hybridMultilevel"/>
    <w:tmpl w:val="4BF433EA"/>
    <w:lvl w:ilvl="0" w:tplc="43F6A57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3">
    <w:nsid w:val="675578F3"/>
    <w:multiLevelType w:val="hybridMultilevel"/>
    <w:tmpl w:val="F15C12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nsid w:val="675C1151"/>
    <w:multiLevelType w:val="hybridMultilevel"/>
    <w:tmpl w:val="F14A4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67992222"/>
    <w:multiLevelType w:val="hybridMultilevel"/>
    <w:tmpl w:val="7A6624B6"/>
    <w:lvl w:ilvl="0" w:tplc="04090001">
      <w:start w:val="1"/>
      <w:numFmt w:val="bullet"/>
      <w:lvlText w:val=""/>
      <w:lvlJc w:val="left"/>
      <w:pPr>
        <w:ind w:left="912" w:hanging="360"/>
      </w:pPr>
      <w:rPr>
        <w:rFonts w:ascii="Symbol" w:hAnsi="Symbol" w:hint="default"/>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166">
    <w:nsid w:val="68500138"/>
    <w:multiLevelType w:val="hybridMultilevel"/>
    <w:tmpl w:val="320A26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nsid w:val="68AD76AE"/>
    <w:multiLevelType w:val="multilevel"/>
    <w:tmpl w:val="65AAB30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8">
    <w:nsid w:val="69B05D56"/>
    <w:multiLevelType w:val="hybridMultilevel"/>
    <w:tmpl w:val="46E299B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nsid w:val="69BB01A8"/>
    <w:multiLevelType w:val="hybridMultilevel"/>
    <w:tmpl w:val="57ACD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6A8838B9"/>
    <w:multiLevelType w:val="multilevel"/>
    <w:tmpl w:val="6316B518"/>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1">
    <w:nsid w:val="6AC54DD5"/>
    <w:multiLevelType w:val="hybridMultilevel"/>
    <w:tmpl w:val="6CC2C434"/>
    <w:lvl w:ilvl="0" w:tplc="04090001">
      <w:start w:val="1"/>
      <w:numFmt w:val="bullet"/>
      <w:lvlText w:val=""/>
      <w:lvlJc w:val="left"/>
      <w:pPr>
        <w:ind w:left="711" w:hanging="360"/>
      </w:pPr>
      <w:rPr>
        <w:rFonts w:ascii="Symbol" w:hAnsi="Symbol" w:hint="default"/>
      </w:rPr>
    </w:lvl>
    <w:lvl w:ilvl="1" w:tplc="04090003" w:tentative="1">
      <w:start w:val="1"/>
      <w:numFmt w:val="bullet"/>
      <w:lvlText w:val="o"/>
      <w:lvlJc w:val="left"/>
      <w:pPr>
        <w:ind w:left="1431" w:hanging="360"/>
      </w:pPr>
      <w:rPr>
        <w:rFonts w:ascii="Courier New" w:hAnsi="Courier New" w:cs="Courier New" w:hint="default"/>
      </w:rPr>
    </w:lvl>
    <w:lvl w:ilvl="2" w:tplc="04090005" w:tentative="1">
      <w:start w:val="1"/>
      <w:numFmt w:val="bullet"/>
      <w:lvlText w:val=""/>
      <w:lvlJc w:val="left"/>
      <w:pPr>
        <w:ind w:left="2151" w:hanging="360"/>
      </w:pPr>
      <w:rPr>
        <w:rFonts w:ascii="Wingdings" w:hAnsi="Wingdings" w:hint="default"/>
      </w:rPr>
    </w:lvl>
    <w:lvl w:ilvl="3" w:tplc="04090001" w:tentative="1">
      <w:start w:val="1"/>
      <w:numFmt w:val="bullet"/>
      <w:lvlText w:val=""/>
      <w:lvlJc w:val="left"/>
      <w:pPr>
        <w:ind w:left="2871" w:hanging="360"/>
      </w:pPr>
      <w:rPr>
        <w:rFonts w:ascii="Symbol" w:hAnsi="Symbol" w:hint="default"/>
      </w:rPr>
    </w:lvl>
    <w:lvl w:ilvl="4" w:tplc="04090003" w:tentative="1">
      <w:start w:val="1"/>
      <w:numFmt w:val="bullet"/>
      <w:lvlText w:val="o"/>
      <w:lvlJc w:val="left"/>
      <w:pPr>
        <w:ind w:left="3591" w:hanging="360"/>
      </w:pPr>
      <w:rPr>
        <w:rFonts w:ascii="Courier New" w:hAnsi="Courier New" w:cs="Courier New" w:hint="default"/>
      </w:rPr>
    </w:lvl>
    <w:lvl w:ilvl="5" w:tplc="04090005" w:tentative="1">
      <w:start w:val="1"/>
      <w:numFmt w:val="bullet"/>
      <w:lvlText w:val=""/>
      <w:lvlJc w:val="left"/>
      <w:pPr>
        <w:ind w:left="4311" w:hanging="360"/>
      </w:pPr>
      <w:rPr>
        <w:rFonts w:ascii="Wingdings" w:hAnsi="Wingdings" w:hint="default"/>
      </w:rPr>
    </w:lvl>
    <w:lvl w:ilvl="6" w:tplc="04090001" w:tentative="1">
      <w:start w:val="1"/>
      <w:numFmt w:val="bullet"/>
      <w:lvlText w:val=""/>
      <w:lvlJc w:val="left"/>
      <w:pPr>
        <w:ind w:left="5031" w:hanging="360"/>
      </w:pPr>
      <w:rPr>
        <w:rFonts w:ascii="Symbol" w:hAnsi="Symbol" w:hint="default"/>
      </w:rPr>
    </w:lvl>
    <w:lvl w:ilvl="7" w:tplc="04090003" w:tentative="1">
      <w:start w:val="1"/>
      <w:numFmt w:val="bullet"/>
      <w:lvlText w:val="o"/>
      <w:lvlJc w:val="left"/>
      <w:pPr>
        <w:ind w:left="5751" w:hanging="360"/>
      </w:pPr>
      <w:rPr>
        <w:rFonts w:ascii="Courier New" w:hAnsi="Courier New" w:cs="Courier New" w:hint="default"/>
      </w:rPr>
    </w:lvl>
    <w:lvl w:ilvl="8" w:tplc="04090005" w:tentative="1">
      <w:start w:val="1"/>
      <w:numFmt w:val="bullet"/>
      <w:lvlText w:val=""/>
      <w:lvlJc w:val="left"/>
      <w:pPr>
        <w:ind w:left="6471" w:hanging="360"/>
      </w:pPr>
      <w:rPr>
        <w:rFonts w:ascii="Wingdings" w:hAnsi="Wingdings" w:hint="default"/>
      </w:rPr>
    </w:lvl>
  </w:abstractNum>
  <w:abstractNum w:abstractNumId="172">
    <w:nsid w:val="6B4A3648"/>
    <w:multiLevelType w:val="hybridMultilevel"/>
    <w:tmpl w:val="F022EC6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6BC10742"/>
    <w:multiLevelType w:val="multilevel"/>
    <w:tmpl w:val="4A8A1358"/>
    <w:lvl w:ilvl="0">
      <w:start w:val="2"/>
      <w:numFmt w:val="decimal"/>
      <w:lvlText w:val="%1"/>
      <w:lvlJc w:val="left"/>
      <w:pPr>
        <w:ind w:left="600" w:hanging="600"/>
      </w:pPr>
      <w:rPr>
        <w:rFonts w:hint="default"/>
      </w:rPr>
    </w:lvl>
    <w:lvl w:ilvl="1">
      <w:start w:val="2"/>
      <w:numFmt w:val="decimal"/>
      <w:lvlText w:val="%1.%2"/>
      <w:lvlJc w:val="left"/>
      <w:pPr>
        <w:ind w:left="840" w:hanging="600"/>
      </w:pPr>
      <w:rPr>
        <w:rFonts w:hint="default"/>
      </w:rPr>
    </w:lvl>
    <w:lvl w:ilvl="2">
      <w:start w:val="1"/>
      <w:numFmt w:val="decimal"/>
      <w:lvlText w:val="%1.%2.%3"/>
      <w:lvlJc w:val="left"/>
      <w:pPr>
        <w:ind w:left="1200" w:hanging="720"/>
      </w:pPr>
      <w:rPr>
        <w:rFonts w:hint="default"/>
      </w:rPr>
    </w:lvl>
    <w:lvl w:ilvl="3">
      <w:start w:val="2"/>
      <w:numFmt w:val="decimal"/>
      <w:lvlText w:val="%1.%2.%3.%4"/>
      <w:lvlJc w:val="left"/>
      <w:pPr>
        <w:ind w:left="1440" w:hanging="720"/>
      </w:pPr>
      <w:rPr>
        <w:rFonts w:hint="default"/>
      </w:rPr>
    </w:lvl>
    <w:lvl w:ilvl="4">
      <w:start w:val="1"/>
      <w:numFmt w:val="decimal"/>
      <w:lvlText w:val="%1.%2.%3.%4.%5"/>
      <w:lvlJc w:val="left"/>
      <w:pPr>
        <w:ind w:left="1680" w:hanging="72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174">
    <w:nsid w:val="6BD50FFC"/>
    <w:multiLevelType w:val="hybridMultilevel"/>
    <w:tmpl w:val="EFD8B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6C4C6FE9"/>
    <w:multiLevelType w:val="hybridMultilevel"/>
    <w:tmpl w:val="1D6C0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6D035B15"/>
    <w:multiLevelType w:val="hybridMultilevel"/>
    <w:tmpl w:val="CFF4647C"/>
    <w:lvl w:ilvl="0" w:tplc="04090003">
      <w:start w:val="1"/>
      <w:numFmt w:val="bullet"/>
      <w:lvlText w:val="o"/>
      <w:lvlJc w:val="left"/>
      <w:pPr>
        <w:ind w:left="2160" w:hanging="360"/>
      </w:pPr>
      <w:rPr>
        <w:rFonts w:ascii="Courier New" w:hAnsi="Courier New" w:cs="Courier New"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77">
    <w:nsid w:val="6D290822"/>
    <w:multiLevelType w:val="hybridMultilevel"/>
    <w:tmpl w:val="3CF62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6DE653B9"/>
    <w:multiLevelType w:val="hybridMultilevel"/>
    <w:tmpl w:val="64767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6EA9108C"/>
    <w:multiLevelType w:val="hybridMultilevel"/>
    <w:tmpl w:val="0AD88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6F264AFA"/>
    <w:multiLevelType w:val="hybridMultilevel"/>
    <w:tmpl w:val="93DA84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1">
    <w:nsid w:val="6FB24EBC"/>
    <w:multiLevelType w:val="hybridMultilevel"/>
    <w:tmpl w:val="A2F4D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6FB83A7B"/>
    <w:multiLevelType w:val="hybridMultilevel"/>
    <w:tmpl w:val="74765E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nsid w:val="710B7FEA"/>
    <w:multiLevelType w:val="hybridMultilevel"/>
    <w:tmpl w:val="1B20E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71A3574C"/>
    <w:multiLevelType w:val="hybridMultilevel"/>
    <w:tmpl w:val="7FE04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71CD148A"/>
    <w:multiLevelType w:val="hybridMultilevel"/>
    <w:tmpl w:val="B2B661EA"/>
    <w:lvl w:ilvl="0" w:tplc="04090001">
      <w:start w:val="1"/>
      <w:numFmt w:val="bullet"/>
      <w:lvlText w:val=""/>
      <w:lvlJc w:val="left"/>
      <w:pPr>
        <w:ind w:left="0" w:hanging="360"/>
      </w:pPr>
      <w:rPr>
        <w:rFonts w:ascii="Symbol" w:hAnsi="Symbol" w:hint="default"/>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6">
    <w:nsid w:val="733B6EE6"/>
    <w:multiLevelType w:val="hybridMultilevel"/>
    <w:tmpl w:val="60F054F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87">
    <w:nsid w:val="73A303A7"/>
    <w:multiLevelType w:val="hybridMultilevel"/>
    <w:tmpl w:val="D7DC93D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8">
    <w:nsid w:val="73D20961"/>
    <w:multiLevelType w:val="hybridMultilevel"/>
    <w:tmpl w:val="2140D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74135F30"/>
    <w:multiLevelType w:val="hybridMultilevel"/>
    <w:tmpl w:val="06288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75D66369"/>
    <w:multiLevelType w:val="hybridMultilevel"/>
    <w:tmpl w:val="12ACC520"/>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7611479F"/>
    <w:multiLevelType w:val="hybridMultilevel"/>
    <w:tmpl w:val="D70A5D1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2">
    <w:nsid w:val="7672345D"/>
    <w:multiLevelType w:val="multilevel"/>
    <w:tmpl w:val="3AF41E6A"/>
    <w:lvl w:ilvl="0">
      <w:start w:val="2"/>
      <w:numFmt w:val="decimal"/>
      <w:lvlText w:val="%1"/>
      <w:lvlJc w:val="left"/>
      <w:pPr>
        <w:ind w:left="660" w:hanging="660"/>
      </w:pPr>
      <w:rPr>
        <w:rFonts w:hint="default"/>
      </w:rPr>
    </w:lvl>
    <w:lvl w:ilvl="1">
      <w:start w:val="3"/>
      <w:numFmt w:val="decimal"/>
      <w:lvlText w:val="%1.%2"/>
      <w:lvlJc w:val="left"/>
      <w:pPr>
        <w:ind w:left="840" w:hanging="720"/>
      </w:pPr>
      <w:rPr>
        <w:rFonts w:hint="default"/>
      </w:rPr>
    </w:lvl>
    <w:lvl w:ilvl="2">
      <w:start w:val="5"/>
      <w:numFmt w:val="decimal"/>
      <w:lvlText w:val="%1.%2.%3"/>
      <w:lvlJc w:val="left"/>
      <w:pPr>
        <w:ind w:left="960" w:hanging="720"/>
      </w:pPr>
      <w:rPr>
        <w:rFonts w:hint="default"/>
      </w:rPr>
    </w:lvl>
    <w:lvl w:ilvl="3">
      <w:start w:val="2"/>
      <w:numFmt w:val="decimal"/>
      <w:lvlText w:val="%1.%2.%3.%4"/>
      <w:lvlJc w:val="left"/>
      <w:pPr>
        <w:ind w:left="1440" w:hanging="1080"/>
      </w:pPr>
      <w:rPr>
        <w:rFonts w:hint="default"/>
      </w:rPr>
    </w:lvl>
    <w:lvl w:ilvl="4">
      <w:start w:val="1"/>
      <w:numFmt w:val="decimal"/>
      <w:lvlText w:val="%1.%2.%3.%4.%5"/>
      <w:lvlJc w:val="left"/>
      <w:pPr>
        <w:ind w:left="1920" w:hanging="144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3000" w:hanging="2160"/>
      </w:pPr>
      <w:rPr>
        <w:rFonts w:hint="default"/>
      </w:rPr>
    </w:lvl>
    <w:lvl w:ilvl="8">
      <w:start w:val="1"/>
      <w:numFmt w:val="decimal"/>
      <w:lvlText w:val="%1.%2.%3.%4.%5.%6.%7.%8.%9"/>
      <w:lvlJc w:val="left"/>
      <w:pPr>
        <w:ind w:left="3120" w:hanging="2160"/>
      </w:pPr>
      <w:rPr>
        <w:rFonts w:hint="default"/>
      </w:rPr>
    </w:lvl>
  </w:abstractNum>
  <w:abstractNum w:abstractNumId="193">
    <w:nsid w:val="76903DF3"/>
    <w:multiLevelType w:val="hybridMultilevel"/>
    <w:tmpl w:val="97121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76CB215F"/>
    <w:multiLevelType w:val="hybridMultilevel"/>
    <w:tmpl w:val="62DAC1CE"/>
    <w:lvl w:ilvl="0" w:tplc="1CB00E3C">
      <w:start w:val="1"/>
      <w:numFmt w:val="decimal"/>
      <w:lvlText w:val="%1."/>
      <w:lvlJc w:val="left"/>
      <w:pPr>
        <w:ind w:left="1080" w:hanging="360"/>
      </w:pPr>
      <w:rPr>
        <w:rFonts w:cstheme="minorHAnsi"/>
        <w:b/>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5">
    <w:nsid w:val="76CD75F1"/>
    <w:multiLevelType w:val="hybridMultilevel"/>
    <w:tmpl w:val="EF02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770C5816"/>
    <w:multiLevelType w:val="multilevel"/>
    <w:tmpl w:val="321A710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7">
    <w:nsid w:val="770E13CA"/>
    <w:multiLevelType w:val="hybridMultilevel"/>
    <w:tmpl w:val="992A5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785240D2"/>
    <w:multiLevelType w:val="hybridMultilevel"/>
    <w:tmpl w:val="DEC48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78645C8F"/>
    <w:multiLevelType w:val="hybridMultilevel"/>
    <w:tmpl w:val="2DB4C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79162646"/>
    <w:multiLevelType w:val="hybridMultilevel"/>
    <w:tmpl w:val="4BF433EA"/>
    <w:lvl w:ilvl="0" w:tplc="43F6A57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1">
    <w:nsid w:val="79C26871"/>
    <w:multiLevelType w:val="multilevel"/>
    <w:tmpl w:val="AA00522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2">
    <w:nsid w:val="79FA32B9"/>
    <w:multiLevelType w:val="hybridMultilevel"/>
    <w:tmpl w:val="2BE8CB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7A112553"/>
    <w:multiLevelType w:val="hybridMultilevel"/>
    <w:tmpl w:val="2FF2B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7A737071"/>
    <w:multiLevelType w:val="hybridMultilevel"/>
    <w:tmpl w:val="E3361D90"/>
    <w:lvl w:ilvl="0" w:tplc="5008D360">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3DD20D58" w:tentative="1">
      <w:start w:val="1"/>
      <w:numFmt w:val="decimal"/>
      <w:lvlText w:val="%3."/>
      <w:lvlJc w:val="left"/>
      <w:pPr>
        <w:tabs>
          <w:tab w:val="num" w:pos="2160"/>
        </w:tabs>
        <w:ind w:left="2160" w:hanging="360"/>
      </w:pPr>
    </w:lvl>
    <w:lvl w:ilvl="3" w:tplc="5D3E6F42" w:tentative="1">
      <w:start w:val="1"/>
      <w:numFmt w:val="decimal"/>
      <w:lvlText w:val="%4."/>
      <w:lvlJc w:val="left"/>
      <w:pPr>
        <w:tabs>
          <w:tab w:val="num" w:pos="2880"/>
        </w:tabs>
        <w:ind w:left="2880" w:hanging="360"/>
      </w:pPr>
    </w:lvl>
    <w:lvl w:ilvl="4" w:tplc="B3B01C00" w:tentative="1">
      <w:start w:val="1"/>
      <w:numFmt w:val="decimal"/>
      <w:lvlText w:val="%5."/>
      <w:lvlJc w:val="left"/>
      <w:pPr>
        <w:tabs>
          <w:tab w:val="num" w:pos="3600"/>
        </w:tabs>
        <w:ind w:left="3600" w:hanging="360"/>
      </w:pPr>
    </w:lvl>
    <w:lvl w:ilvl="5" w:tplc="8F10D7E8" w:tentative="1">
      <w:start w:val="1"/>
      <w:numFmt w:val="decimal"/>
      <w:lvlText w:val="%6."/>
      <w:lvlJc w:val="left"/>
      <w:pPr>
        <w:tabs>
          <w:tab w:val="num" w:pos="4320"/>
        </w:tabs>
        <w:ind w:left="4320" w:hanging="360"/>
      </w:pPr>
    </w:lvl>
    <w:lvl w:ilvl="6" w:tplc="618A7B66" w:tentative="1">
      <w:start w:val="1"/>
      <w:numFmt w:val="decimal"/>
      <w:lvlText w:val="%7."/>
      <w:lvlJc w:val="left"/>
      <w:pPr>
        <w:tabs>
          <w:tab w:val="num" w:pos="5040"/>
        </w:tabs>
        <w:ind w:left="5040" w:hanging="360"/>
      </w:pPr>
    </w:lvl>
    <w:lvl w:ilvl="7" w:tplc="9DF0A0A2" w:tentative="1">
      <w:start w:val="1"/>
      <w:numFmt w:val="decimal"/>
      <w:lvlText w:val="%8."/>
      <w:lvlJc w:val="left"/>
      <w:pPr>
        <w:tabs>
          <w:tab w:val="num" w:pos="5760"/>
        </w:tabs>
        <w:ind w:left="5760" w:hanging="360"/>
      </w:pPr>
    </w:lvl>
    <w:lvl w:ilvl="8" w:tplc="0108083C" w:tentative="1">
      <w:start w:val="1"/>
      <w:numFmt w:val="decimal"/>
      <w:lvlText w:val="%9."/>
      <w:lvlJc w:val="left"/>
      <w:pPr>
        <w:tabs>
          <w:tab w:val="num" w:pos="6480"/>
        </w:tabs>
        <w:ind w:left="6480" w:hanging="360"/>
      </w:pPr>
    </w:lvl>
  </w:abstractNum>
  <w:abstractNum w:abstractNumId="205">
    <w:nsid w:val="7BD313A5"/>
    <w:multiLevelType w:val="hybridMultilevel"/>
    <w:tmpl w:val="CC706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7C1C2418"/>
    <w:multiLevelType w:val="hybridMultilevel"/>
    <w:tmpl w:val="4F644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7D33609A"/>
    <w:multiLevelType w:val="hybridMultilevel"/>
    <w:tmpl w:val="5DE8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7DA862C7"/>
    <w:multiLevelType w:val="hybridMultilevel"/>
    <w:tmpl w:val="4C3C2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7ECA6261"/>
    <w:multiLevelType w:val="multilevel"/>
    <w:tmpl w:val="2AC420BE"/>
    <w:lvl w:ilvl="0">
      <w:start w:val="1"/>
      <w:numFmt w:val="bullet"/>
      <w:lvlText w:val=""/>
      <w:lvlJc w:val="left"/>
      <w:pPr>
        <w:ind w:left="720" w:hanging="360"/>
      </w:pPr>
      <w:rPr>
        <w:rFonts w:ascii="Symbol" w:hAnsi="Symbol" w:hint="default"/>
      </w:rPr>
    </w:lvl>
    <w:lvl w:ilvl="1">
      <w:start w:val="3"/>
      <w:numFmt w:val="decimal"/>
      <w:lvlText w:val="%1.%2"/>
      <w:lvlJc w:val="left"/>
      <w:pPr>
        <w:ind w:left="108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520" w:hanging="72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20" w:hanging="1440"/>
      </w:pPr>
      <w:rPr>
        <w:rFonts w:hint="default"/>
      </w:rPr>
    </w:lvl>
    <w:lvl w:ilvl="8">
      <w:start w:val="1"/>
      <w:numFmt w:val="decimal"/>
      <w:lvlText w:val="%1.%2.%3.%4.%5.%6.%7.%8.%9"/>
      <w:lvlJc w:val="left"/>
      <w:pPr>
        <w:ind w:left="4680" w:hanging="1440"/>
      </w:pPr>
      <w:rPr>
        <w:rFonts w:hint="default"/>
      </w:rPr>
    </w:lvl>
  </w:abstractNum>
  <w:abstractNum w:abstractNumId="210">
    <w:nsid w:val="7F8F65D7"/>
    <w:multiLevelType w:val="hybridMultilevel"/>
    <w:tmpl w:val="21F65FD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num>
  <w:num w:numId="3">
    <w:abstractNumId w:val="48"/>
  </w:num>
  <w:num w:numId="4">
    <w:abstractNumId w:val="130"/>
  </w:num>
  <w:num w:numId="5">
    <w:abstractNumId w:val="102"/>
  </w:num>
  <w:num w:numId="6">
    <w:abstractNumId w:val="95"/>
  </w:num>
  <w:num w:numId="7">
    <w:abstractNumId w:val="23"/>
  </w:num>
  <w:num w:numId="8">
    <w:abstractNumId w:val="186"/>
  </w:num>
  <w:num w:numId="9">
    <w:abstractNumId w:val="188"/>
  </w:num>
  <w:num w:numId="10">
    <w:abstractNumId w:val="61"/>
  </w:num>
  <w:num w:numId="11">
    <w:abstractNumId w:val="3"/>
  </w:num>
  <w:num w:numId="12">
    <w:abstractNumId w:val="189"/>
  </w:num>
  <w:num w:numId="13">
    <w:abstractNumId w:val="191"/>
  </w:num>
  <w:num w:numId="14">
    <w:abstractNumId w:val="144"/>
  </w:num>
  <w:num w:numId="15">
    <w:abstractNumId w:val="89"/>
  </w:num>
  <w:num w:numId="16">
    <w:abstractNumId w:val="185"/>
  </w:num>
  <w:num w:numId="17">
    <w:abstractNumId w:val="172"/>
  </w:num>
  <w:num w:numId="18">
    <w:abstractNumId w:val="121"/>
  </w:num>
  <w:num w:numId="19">
    <w:abstractNumId w:val="26"/>
  </w:num>
  <w:num w:numId="20">
    <w:abstractNumId w:val="57"/>
  </w:num>
  <w:num w:numId="21">
    <w:abstractNumId w:val="167"/>
  </w:num>
  <w:num w:numId="22">
    <w:abstractNumId w:val="115"/>
  </w:num>
  <w:num w:numId="23">
    <w:abstractNumId w:val="157"/>
  </w:num>
  <w:num w:numId="24">
    <w:abstractNumId w:val="196"/>
  </w:num>
  <w:num w:numId="25">
    <w:abstractNumId w:val="20"/>
  </w:num>
  <w:num w:numId="26">
    <w:abstractNumId w:val="18"/>
  </w:num>
  <w:num w:numId="27">
    <w:abstractNumId w:val="67"/>
  </w:num>
  <w:num w:numId="28">
    <w:abstractNumId w:val="0"/>
  </w:num>
  <w:num w:numId="29">
    <w:abstractNumId w:val="174"/>
  </w:num>
  <w:num w:numId="30">
    <w:abstractNumId w:val="6"/>
  </w:num>
  <w:num w:numId="31">
    <w:abstractNumId w:val="168"/>
  </w:num>
  <w:num w:numId="32">
    <w:abstractNumId w:val="5"/>
  </w:num>
  <w:num w:numId="33">
    <w:abstractNumId w:val="35"/>
  </w:num>
  <w:num w:numId="34">
    <w:abstractNumId w:val="70"/>
  </w:num>
  <w:num w:numId="35">
    <w:abstractNumId w:val="176"/>
  </w:num>
  <w:num w:numId="36">
    <w:abstractNumId w:val="47"/>
  </w:num>
  <w:num w:numId="37">
    <w:abstractNumId w:val="145"/>
  </w:num>
  <w:num w:numId="38">
    <w:abstractNumId w:val="69"/>
  </w:num>
  <w:num w:numId="39">
    <w:abstractNumId w:val="209"/>
  </w:num>
  <w:num w:numId="40">
    <w:abstractNumId w:val="148"/>
  </w:num>
  <w:num w:numId="41">
    <w:abstractNumId w:val="193"/>
  </w:num>
  <w:num w:numId="42">
    <w:abstractNumId w:val="56"/>
  </w:num>
  <w:num w:numId="43">
    <w:abstractNumId w:val="173"/>
  </w:num>
  <w:num w:numId="44">
    <w:abstractNumId w:val="17"/>
  </w:num>
  <w:num w:numId="45">
    <w:abstractNumId w:val="136"/>
  </w:num>
  <w:num w:numId="46">
    <w:abstractNumId w:val="82"/>
  </w:num>
  <w:num w:numId="47">
    <w:abstractNumId w:val="107"/>
  </w:num>
  <w:num w:numId="48">
    <w:abstractNumId w:val="201"/>
  </w:num>
  <w:num w:numId="49">
    <w:abstractNumId w:val="93"/>
  </w:num>
  <w:num w:numId="50">
    <w:abstractNumId w:val="75"/>
  </w:num>
  <w:num w:numId="51">
    <w:abstractNumId w:val="128"/>
  </w:num>
  <w:num w:numId="52">
    <w:abstractNumId w:val="92"/>
  </w:num>
  <w:num w:numId="53">
    <w:abstractNumId w:val="160"/>
  </w:num>
  <w:num w:numId="54">
    <w:abstractNumId w:val="24"/>
  </w:num>
  <w:num w:numId="55">
    <w:abstractNumId w:val="135"/>
  </w:num>
  <w:num w:numId="56">
    <w:abstractNumId w:val="21"/>
  </w:num>
  <w:num w:numId="57">
    <w:abstractNumId w:val="2"/>
  </w:num>
  <w:num w:numId="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3"/>
  </w:num>
  <w:num w:numId="60">
    <w:abstractNumId w:val="161"/>
  </w:num>
  <w:num w:numId="61">
    <w:abstractNumId w:val="98"/>
  </w:num>
  <w:num w:numId="62">
    <w:abstractNumId w:val="19"/>
  </w:num>
  <w:num w:numId="63">
    <w:abstractNumId w:val="41"/>
  </w:num>
  <w:num w:numId="64">
    <w:abstractNumId w:val="166"/>
  </w:num>
  <w:num w:numId="6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9"/>
  </w:num>
  <w:num w:numId="72">
    <w:abstractNumId w:val="65"/>
  </w:num>
  <w:num w:numId="73">
    <w:abstractNumId w:val="111"/>
  </w:num>
  <w:num w:numId="74">
    <w:abstractNumId w:val="137"/>
  </w:num>
  <w:num w:numId="75">
    <w:abstractNumId w:val="16"/>
  </w:num>
  <w:num w:numId="76">
    <w:abstractNumId w:val="170"/>
  </w:num>
  <w:num w:numId="77">
    <w:abstractNumId w:val="29"/>
  </w:num>
  <w:num w:numId="78">
    <w:abstractNumId w:val="204"/>
  </w:num>
  <w:num w:numId="79">
    <w:abstractNumId w:val="81"/>
  </w:num>
  <w:num w:numId="80">
    <w:abstractNumId w:val="11"/>
  </w:num>
  <w:num w:numId="81">
    <w:abstractNumId w:val="64"/>
  </w:num>
  <w:num w:numId="82">
    <w:abstractNumId w:val="127"/>
  </w:num>
  <w:num w:numId="83">
    <w:abstractNumId w:val="32"/>
  </w:num>
  <w:num w:numId="84">
    <w:abstractNumId w:val="133"/>
  </w:num>
  <w:num w:numId="85">
    <w:abstractNumId w:val="143"/>
  </w:num>
  <w:num w:numId="86">
    <w:abstractNumId w:val="25"/>
  </w:num>
  <w:num w:numId="87">
    <w:abstractNumId w:val="55"/>
  </w:num>
  <w:num w:numId="88">
    <w:abstractNumId w:val="73"/>
  </w:num>
  <w:num w:numId="89">
    <w:abstractNumId w:val="100"/>
  </w:num>
  <w:num w:numId="90">
    <w:abstractNumId w:val="45"/>
  </w:num>
  <w:num w:numId="91">
    <w:abstractNumId w:val="159"/>
  </w:num>
  <w:num w:numId="92">
    <w:abstractNumId w:val="74"/>
  </w:num>
  <w:num w:numId="93">
    <w:abstractNumId w:val="14"/>
  </w:num>
  <w:num w:numId="94">
    <w:abstractNumId w:val="108"/>
  </w:num>
  <w:num w:numId="95">
    <w:abstractNumId w:val="180"/>
  </w:num>
  <w:num w:numId="96">
    <w:abstractNumId w:val="94"/>
  </w:num>
  <w:num w:numId="97">
    <w:abstractNumId w:val="63"/>
  </w:num>
  <w:num w:numId="98">
    <w:abstractNumId w:val="154"/>
  </w:num>
  <w:num w:numId="99">
    <w:abstractNumId w:val="132"/>
  </w:num>
  <w:num w:numId="100">
    <w:abstractNumId w:val="1"/>
  </w:num>
  <w:num w:numId="101">
    <w:abstractNumId w:val="66"/>
  </w:num>
  <w:num w:numId="102">
    <w:abstractNumId w:val="125"/>
  </w:num>
  <w:num w:numId="103">
    <w:abstractNumId w:val="71"/>
  </w:num>
  <w:num w:numId="104">
    <w:abstractNumId w:val="192"/>
  </w:num>
  <w:num w:numId="105">
    <w:abstractNumId w:val="36"/>
  </w:num>
  <w:num w:numId="106">
    <w:abstractNumId w:val="51"/>
  </w:num>
  <w:num w:numId="107">
    <w:abstractNumId w:val="72"/>
  </w:num>
  <w:num w:numId="108">
    <w:abstractNumId w:val="79"/>
  </w:num>
  <w:num w:numId="109">
    <w:abstractNumId w:val="150"/>
  </w:num>
  <w:num w:numId="110">
    <w:abstractNumId w:val="202"/>
  </w:num>
  <w:num w:numId="111">
    <w:abstractNumId w:val="138"/>
  </w:num>
  <w:num w:numId="112">
    <w:abstractNumId w:val="76"/>
  </w:num>
  <w:num w:numId="113">
    <w:abstractNumId w:val="162"/>
  </w:num>
  <w:num w:numId="114">
    <w:abstractNumId w:val="200"/>
  </w:num>
  <w:num w:numId="115">
    <w:abstractNumId w:val="156"/>
  </w:num>
  <w:num w:numId="116">
    <w:abstractNumId w:val="104"/>
  </w:num>
  <w:num w:numId="117">
    <w:abstractNumId w:val="123"/>
  </w:num>
  <w:num w:numId="118">
    <w:abstractNumId w:val="96"/>
  </w:num>
  <w:num w:numId="119">
    <w:abstractNumId w:val="165"/>
  </w:num>
  <w:num w:numId="120">
    <w:abstractNumId w:val="33"/>
  </w:num>
  <w:num w:numId="121">
    <w:abstractNumId w:val="146"/>
  </w:num>
  <w:num w:numId="122">
    <w:abstractNumId w:val="54"/>
  </w:num>
  <w:num w:numId="123">
    <w:abstractNumId w:val="147"/>
  </w:num>
  <w:num w:numId="124">
    <w:abstractNumId w:val="112"/>
  </w:num>
  <w:num w:numId="125">
    <w:abstractNumId w:val="197"/>
  </w:num>
  <w:num w:numId="126">
    <w:abstractNumId w:val="149"/>
  </w:num>
  <w:num w:numId="127">
    <w:abstractNumId w:val="122"/>
  </w:num>
  <w:num w:numId="128">
    <w:abstractNumId w:val="198"/>
  </w:num>
  <w:num w:numId="129">
    <w:abstractNumId w:val="87"/>
  </w:num>
  <w:num w:numId="130">
    <w:abstractNumId w:val="155"/>
  </w:num>
  <w:num w:numId="131">
    <w:abstractNumId w:val="50"/>
  </w:num>
  <w:num w:numId="132">
    <w:abstractNumId w:val="8"/>
  </w:num>
  <w:num w:numId="133">
    <w:abstractNumId w:val="164"/>
  </w:num>
  <w:num w:numId="134">
    <w:abstractNumId w:val="13"/>
  </w:num>
  <w:num w:numId="135">
    <w:abstractNumId w:val="131"/>
  </w:num>
  <w:num w:numId="136">
    <w:abstractNumId w:val="28"/>
  </w:num>
  <w:num w:numId="137">
    <w:abstractNumId w:val="84"/>
  </w:num>
  <w:num w:numId="138">
    <w:abstractNumId w:val="22"/>
  </w:num>
  <w:num w:numId="139">
    <w:abstractNumId w:val="207"/>
  </w:num>
  <w:num w:numId="140">
    <w:abstractNumId w:val="58"/>
  </w:num>
  <w:num w:numId="141">
    <w:abstractNumId w:val="103"/>
  </w:num>
  <w:num w:numId="142">
    <w:abstractNumId w:val="129"/>
  </w:num>
  <w:num w:numId="143">
    <w:abstractNumId w:val="181"/>
  </w:num>
  <w:num w:numId="144">
    <w:abstractNumId w:val="177"/>
  </w:num>
  <w:num w:numId="145">
    <w:abstractNumId w:val="49"/>
  </w:num>
  <w:num w:numId="146">
    <w:abstractNumId w:val="59"/>
  </w:num>
  <w:num w:numId="147">
    <w:abstractNumId w:val="105"/>
  </w:num>
  <w:num w:numId="148">
    <w:abstractNumId w:val="116"/>
  </w:num>
  <w:num w:numId="149">
    <w:abstractNumId w:val="60"/>
  </w:num>
  <w:num w:numId="150">
    <w:abstractNumId w:val="46"/>
  </w:num>
  <w:num w:numId="151">
    <w:abstractNumId w:val="12"/>
  </w:num>
  <w:num w:numId="152">
    <w:abstractNumId w:val="179"/>
  </w:num>
  <w:num w:numId="153">
    <w:abstractNumId w:val="142"/>
  </w:num>
  <w:num w:numId="154">
    <w:abstractNumId w:val="9"/>
  </w:num>
  <w:num w:numId="155">
    <w:abstractNumId w:val="31"/>
  </w:num>
  <w:num w:numId="156">
    <w:abstractNumId w:val="134"/>
  </w:num>
  <w:num w:numId="157">
    <w:abstractNumId w:val="203"/>
  </w:num>
  <w:num w:numId="158">
    <w:abstractNumId w:val="158"/>
  </w:num>
  <w:num w:numId="159">
    <w:abstractNumId w:val="10"/>
  </w:num>
  <w:num w:numId="160">
    <w:abstractNumId w:val="90"/>
  </w:num>
  <w:num w:numId="161">
    <w:abstractNumId w:val="99"/>
  </w:num>
  <w:num w:numId="162">
    <w:abstractNumId w:val="78"/>
  </w:num>
  <w:num w:numId="163">
    <w:abstractNumId w:val="88"/>
  </w:num>
  <w:num w:numId="164">
    <w:abstractNumId w:val="182"/>
  </w:num>
  <w:num w:numId="165">
    <w:abstractNumId w:val="184"/>
  </w:num>
  <w:num w:numId="166">
    <w:abstractNumId w:val="178"/>
  </w:num>
  <w:num w:numId="167">
    <w:abstractNumId w:val="151"/>
  </w:num>
  <w:num w:numId="168">
    <w:abstractNumId w:val="117"/>
  </w:num>
  <w:num w:numId="169">
    <w:abstractNumId w:val="80"/>
  </w:num>
  <w:num w:numId="170">
    <w:abstractNumId w:val="119"/>
  </w:num>
  <w:num w:numId="171">
    <w:abstractNumId w:val="120"/>
  </w:num>
  <w:num w:numId="172">
    <w:abstractNumId w:val="139"/>
  </w:num>
  <w:num w:numId="173">
    <w:abstractNumId w:val="34"/>
  </w:num>
  <w:num w:numId="174">
    <w:abstractNumId w:val="169"/>
  </w:num>
  <w:num w:numId="175">
    <w:abstractNumId w:val="52"/>
  </w:num>
  <w:num w:numId="176">
    <w:abstractNumId w:val="68"/>
  </w:num>
  <w:num w:numId="177">
    <w:abstractNumId w:val="85"/>
  </w:num>
  <w:num w:numId="178">
    <w:abstractNumId w:val="210"/>
  </w:num>
  <w:num w:numId="179">
    <w:abstractNumId w:val="171"/>
  </w:num>
  <w:num w:numId="180">
    <w:abstractNumId w:val="163"/>
  </w:num>
  <w:num w:numId="181">
    <w:abstractNumId w:val="126"/>
  </w:num>
  <w:num w:numId="182">
    <w:abstractNumId w:val="42"/>
  </w:num>
  <w:num w:numId="183">
    <w:abstractNumId w:val="113"/>
  </w:num>
  <w:num w:numId="184">
    <w:abstractNumId w:val="110"/>
  </w:num>
  <w:num w:numId="185">
    <w:abstractNumId w:val="140"/>
  </w:num>
  <w:num w:numId="186">
    <w:abstractNumId w:val="30"/>
  </w:num>
  <w:num w:numId="187">
    <w:abstractNumId w:val="7"/>
  </w:num>
  <w:num w:numId="188">
    <w:abstractNumId w:val="175"/>
  </w:num>
  <w:num w:numId="189">
    <w:abstractNumId w:val="205"/>
  </w:num>
  <w:num w:numId="190">
    <w:abstractNumId w:val="118"/>
  </w:num>
  <w:num w:numId="191">
    <w:abstractNumId w:val="152"/>
  </w:num>
  <w:num w:numId="192">
    <w:abstractNumId w:val="106"/>
  </w:num>
  <w:num w:numId="193">
    <w:abstractNumId w:val="114"/>
  </w:num>
  <w:num w:numId="194">
    <w:abstractNumId w:val="97"/>
  </w:num>
  <w:num w:numId="195">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08"/>
  </w:num>
  <w:num w:numId="197">
    <w:abstractNumId w:val="206"/>
  </w:num>
  <w:num w:numId="198">
    <w:abstractNumId w:val="37"/>
  </w:num>
  <w:num w:numId="199">
    <w:abstractNumId w:val="109"/>
  </w:num>
  <w:num w:numId="200">
    <w:abstractNumId w:val="38"/>
  </w:num>
  <w:num w:numId="201">
    <w:abstractNumId w:val="199"/>
  </w:num>
  <w:num w:numId="202">
    <w:abstractNumId w:val="27"/>
  </w:num>
  <w:num w:numId="203">
    <w:abstractNumId w:val="190"/>
  </w:num>
  <w:num w:numId="204">
    <w:abstractNumId w:val="86"/>
  </w:num>
  <w:num w:numId="205">
    <w:abstractNumId w:val="101"/>
  </w:num>
  <w:num w:numId="206">
    <w:abstractNumId w:val="183"/>
  </w:num>
  <w:num w:numId="207">
    <w:abstractNumId w:val="141"/>
  </w:num>
  <w:num w:numId="208">
    <w:abstractNumId w:val="53"/>
  </w:num>
  <w:num w:numId="209">
    <w:abstractNumId w:val="44"/>
  </w:num>
  <w:num w:numId="210">
    <w:abstractNumId w:val="43"/>
  </w:num>
  <w:num w:numId="211">
    <w:abstractNumId w:val="124"/>
  </w:num>
  <w:num w:numId="212">
    <w:abstractNumId w:val="4"/>
  </w:num>
  <w:num w:numId="213">
    <w:abstractNumId w:val="195"/>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3"/>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noPunctuationKerning/>
  <w:characterSpacingControl w:val="doNotCompress"/>
  <w:hdrShapeDefaults>
    <o:shapedefaults v:ext="edit" spidmax="16417"/>
    <o:shapelayout v:ext="edit">
      <o:idmap v:ext="edit" data="16"/>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997"/>
    <w:rsid w:val="000005EB"/>
    <w:rsid w:val="00000636"/>
    <w:rsid w:val="00002494"/>
    <w:rsid w:val="00002575"/>
    <w:rsid w:val="0000267A"/>
    <w:rsid w:val="000037F6"/>
    <w:rsid w:val="000047DC"/>
    <w:rsid w:val="0000491B"/>
    <w:rsid w:val="000054CB"/>
    <w:rsid w:val="00005A4E"/>
    <w:rsid w:val="00006CD4"/>
    <w:rsid w:val="0000702B"/>
    <w:rsid w:val="000074CC"/>
    <w:rsid w:val="000112DE"/>
    <w:rsid w:val="000115C5"/>
    <w:rsid w:val="000119A1"/>
    <w:rsid w:val="00011CBC"/>
    <w:rsid w:val="0001226C"/>
    <w:rsid w:val="0001232C"/>
    <w:rsid w:val="00013516"/>
    <w:rsid w:val="00013B62"/>
    <w:rsid w:val="00014039"/>
    <w:rsid w:val="000150D7"/>
    <w:rsid w:val="000151FD"/>
    <w:rsid w:val="00015E63"/>
    <w:rsid w:val="00016DC0"/>
    <w:rsid w:val="00017F7D"/>
    <w:rsid w:val="00020162"/>
    <w:rsid w:val="0002086F"/>
    <w:rsid w:val="00021815"/>
    <w:rsid w:val="00021E48"/>
    <w:rsid w:val="00021E95"/>
    <w:rsid w:val="00023706"/>
    <w:rsid w:val="0002428A"/>
    <w:rsid w:val="00024F64"/>
    <w:rsid w:val="00025C85"/>
    <w:rsid w:val="00026780"/>
    <w:rsid w:val="00026916"/>
    <w:rsid w:val="00026BA3"/>
    <w:rsid w:val="000278C6"/>
    <w:rsid w:val="00030BF7"/>
    <w:rsid w:val="00031462"/>
    <w:rsid w:val="0003174A"/>
    <w:rsid w:val="00032DA4"/>
    <w:rsid w:val="00033132"/>
    <w:rsid w:val="00033A94"/>
    <w:rsid w:val="000361C9"/>
    <w:rsid w:val="00036362"/>
    <w:rsid w:val="00036A89"/>
    <w:rsid w:val="00037C54"/>
    <w:rsid w:val="000400CC"/>
    <w:rsid w:val="000406AE"/>
    <w:rsid w:val="0004120D"/>
    <w:rsid w:val="0004220C"/>
    <w:rsid w:val="00044A40"/>
    <w:rsid w:val="00045F59"/>
    <w:rsid w:val="00046171"/>
    <w:rsid w:val="00046710"/>
    <w:rsid w:val="000469E9"/>
    <w:rsid w:val="00046B03"/>
    <w:rsid w:val="00046F86"/>
    <w:rsid w:val="00050E76"/>
    <w:rsid w:val="000522A8"/>
    <w:rsid w:val="00052E1E"/>
    <w:rsid w:val="00053CDD"/>
    <w:rsid w:val="00053FCA"/>
    <w:rsid w:val="000559F7"/>
    <w:rsid w:val="00055EBE"/>
    <w:rsid w:val="00056F04"/>
    <w:rsid w:val="0005730B"/>
    <w:rsid w:val="00057471"/>
    <w:rsid w:val="00057D79"/>
    <w:rsid w:val="0006137D"/>
    <w:rsid w:val="0006157D"/>
    <w:rsid w:val="0006597E"/>
    <w:rsid w:val="000722CD"/>
    <w:rsid w:val="0007278A"/>
    <w:rsid w:val="00072995"/>
    <w:rsid w:val="0007359C"/>
    <w:rsid w:val="000777B4"/>
    <w:rsid w:val="00080AE0"/>
    <w:rsid w:val="0008345B"/>
    <w:rsid w:val="000938CB"/>
    <w:rsid w:val="000942F7"/>
    <w:rsid w:val="000947BF"/>
    <w:rsid w:val="00096D3A"/>
    <w:rsid w:val="00097CFC"/>
    <w:rsid w:val="00097F56"/>
    <w:rsid w:val="000A2182"/>
    <w:rsid w:val="000A2263"/>
    <w:rsid w:val="000A2837"/>
    <w:rsid w:val="000A5CD5"/>
    <w:rsid w:val="000A5CDC"/>
    <w:rsid w:val="000A6628"/>
    <w:rsid w:val="000A7645"/>
    <w:rsid w:val="000B0546"/>
    <w:rsid w:val="000B0A32"/>
    <w:rsid w:val="000B1E8F"/>
    <w:rsid w:val="000B2525"/>
    <w:rsid w:val="000B2924"/>
    <w:rsid w:val="000B31BA"/>
    <w:rsid w:val="000B3429"/>
    <w:rsid w:val="000B3607"/>
    <w:rsid w:val="000B537B"/>
    <w:rsid w:val="000C2044"/>
    <w:rsid w:val="000C2DC2"/>
    <w:rsid w:val="000C3400"/>
    <w:rsid w:val="000C4585"/>
    <w:rsid w:val="000C46AA"/>
    <w:rsid w:val="000C562E"/>
    <w:rsid w:val="000C5B61"/>
    <w:rsid w:val="000C664B"/>
    <w:rsid w:val="000D061C"/>
    <w:rsid w:val="000D0F7D"/>
    <w:rsid w:val="000D1FD6"/>
    <w:rsid w:val="000D2297"/>
    <w:rsid w:val="000D2849"/>
    <w:rsid w:val="000D2AE3"/>
    <w:rsid w:val="000D3824"/>
    <w:rsid w:val="000D3984"/>
    <w:rsid w:val="000D3C0D"/>
    <w:rsid w:val="000D4BE0"/>
    <w:rsid w:val="000D5005"/>
    <w:rsid w:val="000D52C3"/>
    <w:rsid w:val="000D64A9"/>
    <w:rsid w:val="000D7534"/>
    <w:rsid w:val="000D7CBE"/>
    <w:rsid w:val="000E02B4"/>
    <w:rsid w:val="000E4890"/>
    <w:rsid w:val="000E5D9E"/>
    <w:rsid w:val="000E7127"/>
    <w:rsid w:val="000F1BED"/>
    <w:rsid w:val="000F2A51"/>
    <w:rsid w:val="000F3D1C"/>
    <w:rsid w:val="000F5A04"/>
    <w:rsid w:val="000F62D6"/>
    <w:rsid w:val="000F6ACA"/>
    <w:rsid w:val="000F6C33"/>
    <w:rsid w:val="000F719F"/>
    <w:rsid w:val="000F7658"/>
    <w:rsid w:val="00100858"/>
    <w:rsid w:val="00100A2E"/>
    <w:rsid w:val="001019B9"/>
    <w:rsid w:val="0010210C"/>
    <w:rsid w:val="00102539"/>
    <w:rsid w:val="0010664E"/>
    <w:rsid w:val="00106C85"/>
    <w:rsid w:val="00107938"/>
    <w:rsid w:val="00110417"/>
    <w:rsid w:val="00111808"/>
    <w:rsid w:val="0011232E"/>
    <w:rsid w:val="00112AC1"/>
    <w:rsid w:val="00113CB4"/>
    <w:rsid w:val="00114290"/>
    <w:rsid w:val="001145FC"/>
    <w:rsid w:val="001150CE"/>
    <w:rsid w:val="00115AE1"/>
    <w:rsid w:val="00115D0F"/>
    <w:rsid w:val="00120334"/>
    <w:rsid w:val="00120884"/>
    <w:rsid w:val="0012459F"/>
    <w:rsid w:val="001252BD"/>
    <w:rsid w:val="0013005B"/>
    <w:rsid w:val="0013040C"/>
    <w:rsid w:val="001306CD"/>
    <w:rsid w:val="00132ED7"/>
    <w:rsid w:val="00133226"/>
    <w:rsid w:val="00133296"/>
    <w:rsid w:val="00134F44"/>
    <w:rsid w:val="00136215"/>
    <w:rsid w:val="001364AB"/>
    <w:rsid w:val="001370B5"/>
    <w:rsid w:val="0014056B"/>
    <w:rsid w:val="00141033"/>
    <w:rsid w:val="00141E63"/>
    <w:rsid w:val="00142B69"/>
    <w:rsid w:val="00143DDD"/>
    <w:rsid w:val="00144FE7"/>
    <w:rsid w:val="00145F11"/>
    <w:rsid w:val="00145F66"/>
    <w:rsid w:val="00150177"/>
    <w:rsid w:val="00152C2B"/>
    <w:rsid w:val="00152C88"/>
    <w:rsid w:val="001553BE"/>
    <w:rsid w:val="00155AC7"/>
    <w:rsid w:val="00156F7E"/>
    <w:rsid w:val="001572E0"/>
    <w:rsid w:val="00157CF1"/>
    <w:rsid w:val="00160890"/>
    <w:rsid w:val="001634C2"/>
    <w:rsid w:val="00165A19"/>
    <w:rsid w:val="00166773"/>
    <w:rsid w:val="001673E7"/>
    <w:rsid w:val="00167695"/>
    <w:rsid w:val="00167765"/>
    <w:rsid w:val="001678B9"/>
    <w:rsid w:val="00167A7A"/>
    <w:rsid w:val="00167C3F"/>
    <w:rsid w:val="00170542"/>
    <w:rsid w:val="001716AC"/>
    <w:rsid w:val="0017242F"/>
    <w:rsid w:val="00174A6C"/>
    <w:rsid w:val="001760B6"/>
    <w:rsid w:val="00176B81"/>
    <w:rsid w:val="00181E7C"/>
    <w:rsid w:val="001823D3"/>
    <w:rsid w:val="00182862"/>
    <w:rsid w:val="00184971"/>
    <w:rsid w:val="00184FBF"/>
    <w:rsid w:val="001853C3"/>
    <w:rsid w:val="00186E35"/>
    <w:rsid w:val="0019011E"/>
    <w:rsid w:val="00190B87"/>
    <w:rsid w:val="001911F6"/>
    <w:rsid w:val="00191EE4"/>
    <w:rsid w:val="00193790"/>
    <w:rsid w:val="00193FC2"/>
    <w:rsid w:val="001943A1"/>
    <w:rsid w:val="001A091D"/>
    <w:rsid w:val="001A0FF3"/>
    <w:rsid w:val="001A1A18"/>
    <w:rsid w:val="001A23EC"/>
    <w:rsid w:val="001A2AB0"/>
    <w:rsid w:val="001A2DAF"/>
    <w:rsid w:val="001A2EE2"/>
    <w:rsid w:val="001A53EB"/>
    <w:rsid w:val="001A6B91"/>
    <w:rsid w:val="001A77A0"/>
    <w:rsid w:val="001B0316"/>
    <w:rsid w:val="001B0403"/>
    <w:rsid w:val="001B3029"/>
    <w:rsid w:val="001B44CC"/>
    <w:rsid w:val="001B730E"/>
    <w:rsid w:val="001B738C"/>
    <w:rsid w:val="001C0980"/>
    <w:rsid w:val="001C0F7F"/>
    <w:rsid w:val="001C117B"/>
    <w:rsid w:val="001C156D"/>
    <w:rsid w:val="001C23C2"/>
    <w:rsid w:val="001C3F11"/>
    <w:rsid w:val="001C5C6C"/>
    <w:rsid w:val="001C656A"/>
    <w:rsid w:val="001C72A1"/>
    <w:rsid w:val="001C7F04"/>
    <w:rsid w:val="001D069B"/>
    <w:rsid w:val="001D1093"/>
    <w:rsid w:val="001D1722"/>
    <w:rsid w:val="001D2116"/>
    <w:rsid w:val="001D22FD"/>
    <w:rsid w:val="001D2772"/>
    <w:rsid w:val="001D2CC8"/>
    <w:rsid w:val="001D358C"/>
    <w:rsid w:val="001D3778"/>
    <w:rsid w:val="001D3F06"/>
    <w:rsid w:val="001D6008"/>
    <w:rsid w:val="001D6287"/>
    <w:rsid w:val="001D6303"/>
    <w:rsid w:val="001D6F1A"/>
    <w:rsid w:val="001D7401"/>
    <w:rsid w:val="001E0301"/>
    <w:rsid w:val="001E1B42"/>
    <w:rsid w:val="001E336F"/>
    <w:rsid w:val="001E3488"/>
    <w:rsid w:val="001E4AC4"/>
    <w:rsid w:val="001E54A3"/>
    <w:rsid w:val="001E5D8D"/>
    <w:rsid w:val="001E62CD"/>
    <w:rsid w:val="001E66FE"/>
    <w:rsid w:val="001E67ED"/>
    <w:rsid w:val="001F0123"/>
    <w:rsid w:val="001F2282"/>
    <w:rsid w:val="001F2C4B"/>
    <w:rsid w:val="001F33B4"/>
    <w:rsid w:val="001F41CF"/>
    <w:rsid w:val="001F4D02"/>
    <w:rsid w:val="001F50FA"/>
    <w:rsid w:val="001F56E2"/>
    <w:rsid w:val="001F6839"/>
    <w:rsid w:val="001F6EB2"/>
    <w:rsid w:val="00200C22"/>
    <w:rsid w:val="00201A0A"/>
    <w:rsid w:val="002024BF"/>
    <w:rsid w:val="0020309C"/>
    <w:rsid w:val="002055FD"/>
    <w:rsid w:val="00205C4C"/>
    <w:rsid w:val="00205E85"/>
    <w:rsid w:val="00206903"/>
    <w:rsid w:val="00206D3D"/>
    <w:rsid w:val="00206FF7"/>
    <w:rsid w:val="0020728A"/>
    <w:rsid w:val="00211AB1"/>
    <w:rsid w:val="002140D1"/>
    <w:rsid w:val="002148FE"/>
    <w:rsid w:val="00215FA7"/>
    <w:rsid w:val="00216DD5"/>
    <w:rsid w:val="00217228"/>
    <w:rsid w:val="00217630"/>
    <w:rsid w:val="002176CA"/>
    <w:rsid w:val="00217EBE"/>
    <w:rsid w:val="0022048A"/>
    <w:rsid w:val="00221AE5"/>
    <w:rsid w:val="00221B6C"/>
    <w:rsid w:val="00221D65"/>
    <w:rsid w:val="002226D4"/>
    <w:rsid w:val="00222715"/>
    <w:rsid w:val="00222CA4"/>
    <w:rsid w:val="0022309A"/>
    <w:rsid w:val="002250C9"/>
    <w:rsid w:val="0022542B"/>
    <w:rsid w:val="00225463"/>
    <w:rsid w:val="002264B7"/>
    <w:rsid w:val="00226F99"/>
    <w:rsid w:val="002272DE"/>
    <w:rsid w:val="002272E3"/>
    <w:rsid w:val="00227551"/>
    <w:rsid w:val="002277D1"/>
    <w:rsid w:val="0023257C"/>
    <w:rsid w:val="00232B83"/>
    <w:rsid w:val="00233163"/>
    <w:rsid w:val="00233379"/>
    <w:rsid w:val="0023359C"/>
    <w:rsid w:val="002355F1"/>
    <w:rsid w:val="00235C09"/>
    <w:rsid w:val="00236996"/>
    <w:rsid w:val="00236B69"/>
    <w:rsid w:val="00236B93"/>
    <w:rsid w:val="002411E1"/>
    <w:rsid w:val="00241CBD"/>
    <w:rsid w:val="00243F7B"/>
    <w:rsid w:val="00244E5F"/>
    <w:rsid w:val="00245026"/>
    <w:rsid w:val="002450E6"/>
    <w:rsid w:val="0024556F"/>
    <w:rsid w:val="00245E23"/>
    <w:rsid w:val="00246935"/>
    <w:rsid w:val="002478DE"/>
    <w:rsid w:val="00250F72"/>
    <w:rsid w:val="002546C3"/>
    <w:rsid w:val="00254CF7"/>
    <w:rsid w:val="002570F9"/>
    <w:rsid w:val="00257C80"/>
    <w:rsid w:val="002603B4"/>
    <w:rsid w:val="002605E6"/>
    <w:rsid w:val="00260C56"/>
    <w:rsid w:val="002622F9"/>
    <w:rsid w:val="00262E37"/>
    <w:rsid w:val="00262F47"/>
    <w:rsid w:val="002633C3"/>
    <w:rsid w:val="00263E36"/>
    <w:rsid w:val="002647D1"/>
    <w:rsid w:val="00265DA7"/>
    <w:rsid w:val="00265F44"/>
    <w:rsid w:val="00266627"/>
    <w:rsid w:val="00267223"/>
    <w:rsid w:val="002707A1"/>
    <w:rsid w:val="00271491"/>
    <w:rsid w:val="00271909"/>
    <w:rsid w:val="00271C54"/>
    <w:rsid w:val="00272145"/>
    <w:rsid w:val="002721B5"/>
    <w:rsid w:val="00272512"/>
    <w:rsid w:val="002745F5"/>
    <w:rsid w:val="00275137"/>
    <w:rsid w:val="00275205"/>
    <w:rsid w:val="00275390"/>
    <w:rsid w:val="002761C9"/>
    <w:rsid w:val="002763DD"/>
    <w:rsid w:val="002777F1"/>
    <w:rsid w:val="002803A7"/>
    <w:rsid w:val="00280515"/>
    <w:rsid w:val="0028061F"/>
    <w:rsid w:val="00280B21"/>
    <w:rsid w:val="00281253"/>
    <w:rsid w:val="00281496"/>
    <w:rsid w:val="00282504"/>
    <w:rsid w:val="002828AC"/>
    <w:rsid w:val="002847BA"/>
    <w:rsid w:val="00284E12"/>
    <w:rsid w:val="00286676"/>
    <w:rsid w:val="00287561"/>
    <w:rsid w:val="00290108"/>
    <w:rsid w:val="002917D8"/>
    <w:rsid w:val="002924AA"/>
    <w:rsid w:val="00292814"/>
    <w:rsid w:val="00292F99"/>
    <w:rsid w:val="002937ED"/>
    <w:rsid w:val="002942D2"/>
    <w:rsid w:val="0029573B"/>
    <w:rsid w:val="0029692F"/>
    <w:rsid w:val="002979E6"/>
    <w:rsid w:val="002A0CFD"/>
    <w:rsid w:val="002A0D62"/>
    <w:rsid w:val="002A0EF9"/>
    <w:rsid w:val="002A0F65"/>
    <w:rsid w:val="002A30D8"/>
    <w:rsid w:val="002A3751"/>
    <w:rsid w:val="002A539E"/>
    <w:rsid w:val="002A53BF"/>
    <w:rsid w:val="002A5A2D"/>
    <w:rsid w:val="002A5B91"/>
    <w:rsid w:val="002A6E51"/>
    <w:rsid w:val="002A7337"/>
    <w:rsid w:val="002B2CE0"/>
    <w:rsid w:val="002B2FC8"/>
    <w:rsid w:val="002B3071"/>
    <w:rsid w:val="002B31AD"/>
    <w:rsid w:val="002B41B0"/>
    <w:rsid w:val="002B472B"/>
    <w:rsid w:val="002B4E94"/>
    <w:rsid w:val="002B5628"/>
    <w:rsid w:val="002B6B3D"/>
    <w:rsid w:val="002C086A"/>
    <w:rsid w:val="002C1299"/>
    <w:rsid w:val="002C18FE"/>
    <w:rsid w:val="002C238D"/>
    <w:rsid w:val="002C302F"/>
    <w:rsid w:val="002C3469"/>
    <w:rsid w:val="002C361F"/>
    <w:rsid w:val="002C4AE2"/>
    <w:rsid w:val="002C5252"/>
    <w:rsid w:val="002C59F6"/>
    <w:rsid w:val="002D09DC"/>
    <w:rsid w:val="002D0E16"/>
    <w:rsid w:val="002D0EDD"/>
    <w:rsid w:val="002D0F97"/>
    <w:rsid w:val="002D1FBD"/>
    <w:rsid w:val="002D2631"/>
    <w:rsid w:val="002D42C2"/>
    <w:rsid w:val="002D458F"/>
    <w:rsid w:val="002D4B8C"/>
    <w:rsid w:val="002D5DA0"/>
    <w:rsid w:val="002D7801"/>
    <w:rsid w:val="002D7BDF"/>
    <w:rsid w:val="002D7BFF"/>
    <w:rsid w:val="002E09C2"/>
    <w:rsid w:val="002E22A1"/>
    <w:rsid w:val="002E78A2"/>
    <w:rsid w:val="002F069B"/>
    <w:rsid w:val="002F101A"/>
    <w:rsid w:val="002F11AD"/>
    <w:rsid w:val="002F13E4"/>
    <w:rsid w:val="002F2608"/>
    <w:rsid w:val="002F2638"/>
    <w:rsid w:val="002F27A4"/>
    <w:rsid w:val="002F3775"/>
    <w:rsid w:val="002F4EF4"/>
    <w:rsid w:val="002F63CC"/>
    <w:rsid w:val="002F6BEE"/>
    <w:rsid w:val="002F7254"/>
    <w:rsid w:val="00300DFB"/>
    <w:rsid w:val="00300F54"/>
    <w:rsid w:val="003011F8"/>
    <w:rsid w:val="00302612"/>
    <w:rsid w:val="00302833"/>
    <w:rsid w:val="003029AE"/>
    <w:rsid w:val="00302BE6"/>
    <w:rsid w:val="00302C88"/>
    <w:rsid w:val="003040EE"/>
    <w:rsid w:val="00305F73"/>
    <w:rsid w:val="00307684"/>
    <w:rsid w:val="0030793B"/>
    <w:rsid w:val="0031078E"/>
    <w:rsid w:val="003108D8"/>
    <w:rsid w:val="003115D4"/>
    <w:rsid w:val="00312045"/>
    <w:rsid w:val="0031218D"/>
    <w:rsid w:val="003122CF"/>
    <w:rsid w:val="00313366"/>
    <w:rsid w:val="00313911"/>
    <w:rsid w:val="00314577"/>
    <w:rsid w:val="00314CF5"/>
    <w:rsid w:val="00314FC7"/>
    <w:rsid w:val="003154B9"/>
    <w:rsid w:val="00315B07"/>
    <w:rsid w:val="00315F7D"/>
    <w:rsid w:val="0031618D"/>
    <w:rsid w:val="003163AE"/>
    <w:rsid w:val="003179CC"/>
    <w:rsid w:val="00320412"/>
    <w:rsid w:val="003216DB"/>
    <w:rsid w:val="00323B21"/>
    <w:rsid w:val="00324B97"/>
    <w:rsid w:val="00325948"/>
    <w:rsid w:val="00327337"/>
    <w:rsid w:val="00331612"/>
    <w:rsid w:val="003319BB"/>
    <w:rsid w:val="00331C2D"/>
    <w:rsid w:val="0033223D"/>
    <w:rsid w:val="00332ABD"/>
    <w:rsid w:val="00333169"/>
    <w:rsid w:val="003333B2"/>
    <w:rsid w:val="0033358A"/>
    <w:rsid w:val="00333A7C"/>
    <w:rsid w:val="0033485D"/>
    <w:rsid w:val="00334A01"/>
    <w:rsid w:val="003377D6"/>
    <w:rsid w:val="00337B65"/>
    <w:rsid w:val="00337EC7"/>
    <w:rsid w:val="00341548"/>
    <w:rsid w:val="003418AD"/>
    <w:rsid w:val="003441DE"/>
    <w:rsid w:val="00344675"/>
    <w:rsid w:val="00345912"/>
    <w:rsid w:val="00346050"/>
    <w:rsid w:val="003465D6"/>
    <w:rsid w:val="00347205"/>
    <w:rsid w:val="0034792B"/>
    <w:rsid w:val="003510BA"/>
    <w:rsid w:val="003511D2"/>
    <w:rsid w:val="003512CC"/>
    <w:rsid w:val="00352F44"/>
    <w:rsid w:val="00353964"/>
    <w:rsid w:val="003551EA"/>
    <w:rsid w:val="00355CF4"/>
    <w:rsid w:val="003567B1"/>
    <w:rsid w:val="003568D2"/>
    <w:rsid w:val="00356EC6"/>
    <w:rsid w:val="003574A6"/>
    <w:rsid w:val="003605F2"/>
    <w:rsid w:val="00361DF0"/>
    <w:rsid w:val="003634B8"/>
    <w:rsid w:val="00363B9C"/>
    <w:rsid w:val="00364381"/>
    <w:rsid w:val="003653CF"/>
    <w:rsid w:val="003655E9"/>
    <w:rsid w:val="003665F3"/>
    <w:rsid w:val="0036697B"/>
    <w:rsid w:val="00366A5E"/>
    <w:rsid w:val="003707E9"/>
    <w:rsid w:val="003713BA"/>
    <w:rsid w:val="00371BDD"/>
    <w:rsid w:val="00373CFE"/>
    <w:rsid w:val="00373E83"/>
    <w:rsid w:val="003745E1"/>
    <w:rsid w:val="0037598A"/>
    <w:rsid w:val="00375A8F"/>
    <w:rsid w:val="00376D55"/>
    <w:rsid w:val="0037713A"/>
    <w:rsid w:val="003771E0"/>
    <w:rsid w:val="0037744F"/>
    <w:rsid w:val="00377455"/>
    <w:rsid w:val="00380FC0"/>
    <w:rsid w:val="0038119A"/>
    <w:rsid w:val="00381743"/>
    <w:rsid w:val="00381B21"/>
    <w:rsid w:val="00382E07"/>
    <w:rsid w:val="00383311"/>
    <w:rsid w:val="00383AE4"/>
    <w:rsid w:val="00383CA4"/>
    <w:rsid w:val="00383D35"/>
    <w:rsid w:val="00384E26"/>
    <w:rsid w:val="003850E3"/>
    <w:rsid w:val="00386A25"/>
    <w:rsid w:val="00386B78"/>
    <w:rsid w:val="00387691"/>
    <w:rsid w:val="0038791E"/>
    <w:rsid w:val="00390300"/>
    <w:rsid w:val="0039188E"/>
    <w:rsid w:val="00392093"/>
    <w:rsid w:val="00392C60"/>
    <w:rsid w:val="0039455E"/>
    <w:rsid w:val="003949A9"/>
    <w:rsid w:val="003955B4"/>
    <w:rsid w:val="00395ABF"/>
    <w:rsid w:val="003975C0"/>
    <w:rsid w:val="00397D28"/>
    <w:rsid w:val="003A02AD"/>
    <w:rsid w:val="003A0D33"/>
    <w:rsid w:val="003A0FF5"/>
    <w:rsid w:val="003A296E"/>
    <w:rsid w:val="003A31A8"/>
    <w:rsid w:val="003A43C8"/>
    <w:rsid w:val="003A463F"/>
    <w:rsid w:val="003A604C"/>
    <w:rsid w:val="003A6EAC"/>
    <w:rsid w:val="003B02E3"/>
    <w:rsid w:val="003B08E0"/>
    <w:rsid w:val="003B0B77"/>
    <w:rsid w:val="003B1643"/>
    <w:rsid w:val="003B1D76"/>
    <w:rsid w:val="003B2099"/>
    <w:rsid w:val="003B22F8"/>
    <w:rsid w:val="003B397C"/>
    <w:rsid w:val="003B42FB"/>
    <w:rsid w:val="003B4553"/>
    <w:rsid w:val="003B4EFD"/>
    <w:rsid w:val="003B597F"/>
    <w:rsid w:val="003B5A07"/>
    <w:rsid w:val="003B6A12"/>
    <w:rsid w:val="003B6BFB"/>
    <w:rsid w:val="003B6F13"/>
    <w:rsid w:val="003B7AB9"/>
    <w:rsid w:val="003B7B9E"/>
    <w:rsid w:val="003C21EB"/>
    <w:rsid w:val="003C377A"/>
    <w:rsid w:val="003C3842"/>
    <w:rsid w:val="003C38EF"/>
    <w:rsid w:val="003C3ABA"/>
    <w:rsid w:val="003C3F0F"/>
    <w:rsid w:val="003C41F4"/>
    <w:rsid w:val="003C5607"/>
    <w:rsid w:val="003C608F"/>
    <w:rsid w:val="003C64C5"/>
    <w:rsid w:val="003C75C4"/>
    <w:rsid w:val="003C788D"/>
    <w:rsid w:val="003D2794"/>
    <w:rsid w:val="003D2E8F"/>
    <w:rsid w:val="003D3769"/>
    <w:rsid w:val="003D3D5A"/>
    <w:rsid w:val="003D3FBB"/>
    <w:rsid w:val="003D6226"/>
    <w:rsid w:val="003D64D8"/>
    <w:rsid w:val="003E1227"/>
    <w:rsid w:val="003E18A2"/>
    <w:rsid w:val="003E2523"/>
    <w:rsid w:val="003E3947"/>
    <w:rsid w:val="003E3E17"/>
    <w:rsid w:val="003E6E73"/>
    <w:rsid w:val="003E7414"/>
    <w:rsid w:val="003E76AC"/>
    <w:rsid w:val="003E771C"/>
    <w:rsid w:val="003F033B"/>
    <w:rsid w:val="003F0A53"/>
    <w:rsid w:val="003F28C2"/>
    <w:rsid w:val="003F2E0C"/>
    <w:rsid w:val="003F3C9D"/>
    <w:rsid w:val="003F4171"/>
    <w:rsid w:val="003F551D"/>
    <w:rsid w:val="003F5971"/>
    <w:rsid w:val="003F7AAF"/>
    <w:rsid w:val="00400BD6"/>
    <w:rsid w:val="00402207"/>
    <w:rsid w:val="00403332"/>
    <w:rsid w:val="004034C1"/>
    <w:rsid w:val="00403987"/>
    <w:rsid w:val="00403DC8"/>
    <w:rsid w:val="00404278"/>
    <w:rsid w:val="00404C43"/>
    <w:rsid w:val="00404C50"/>
    <w:rsid w:val="00406B70"/>
    <w:rsid w:val="004109D7"/>
    <w:rsid w:val="0041276B"/>
    <w:rsid w:val="00415C87"/>
    <w:rsid w:val="00415CE7"/>
    <w:rsid w:val="00416363"/>
    <w:rsid w:val="004163F3"/>
    <w:rsid w:val="00416B3D"/>
    <w:rsid w:val="00416D1A"/>
    <w:rsid w:val="00416E0E"/>
    <w:rsid w:val="00416FD9"/>
    <w:rsid w:val="00417D81"/>
    <w:rsid w:val="0042009A"/>
    <w:rsid w:val="00420EAE"/>
    <w:rsid w:val="00421E76"/>
    <w:rsid w:val="00422091"/>
    <w:rsid w:val="00422D9C"/>
    <w:rsid w:val="00423282"/>
    <w:rsid w:val="00423B22"/>
    <w:rsid w:val="00424924"/>
    <w:rsid w:val="0042524D"/>
    <w:rsid w:val="00425C65"/>
    <w:rsid w:val="00426C2A"/>
    <w:rsid w:val="0042754B"/>
    <w:rsid w:val="00427E8A"/>
    <w:rsid w:val="0043003C"/>
    <w:rsid w:val="004308AC"/>
    <w:rsid w:val="0043108C"/>
    <w:rsid w:val="00431A44"/>
    <w:rsid w:val="00432000"/>
    <w:rsid w:val="0043323E"/>
    <w:rsid w:val="0043330D"/>
    <w:rsid w:val="00433565"/>
    <w:rsid w:val="00434FD9"/>
    <w:rsid w:val="004358DF"/>
    <w:rsid w:val="00436817"/>
    <w:rsid w:val="00436D3F"/>
    <w:rsid w:val="00437605"/>
    <w:rsid w:val="004379AB"/>
    <w:rsid w:val="004413A2"/>
    <w:rsid w:val="00442392"/>
    <w:rsid w:val="00442BB1"/>
    <w:rsid w:val="00442C5E"/>
    <w:rsid w:val="00444323"/>
    <w:rsid w:val="00444DB7"/>
    <w:rsid w:val="00445C1E"/>
    <w:rsid w:val="00445E08"/>
    <w:rsid w:val="004465F2"/>
    <w:rsid w:val="00446808"/>
    <w:rsid w:val="00447DC5"/>
    <w:rsid w:val="0045005C"/>
    <w:rsid w:val="00450B65"/>
    <w:rsid w:val="0045121B"/>
    <w:rsid w:val="00451FD3"/>
    <w:rsid w:val="00452276"/>
    <w:rsid w:val="0045245C"/>
    <w:rsid w:val="00452BAD"/>
    <w:rsid w:val="00452F12"/>
    <w:rsid w:val="0046057A"/>
    <w:rsid w:val="004606AF"/>
    <w:rsid w:val="00460B00"/>
    <w:rsid w:val="00462CD5"/>
    <w:rsid w:val="00462EB3"/>
    <w:rsid w:val="00464D77"/>
    <w:rsid w:val="00464F07"/>
    <w:rsid w:val="004660A2"/>
    <w:rsid w:val="00466289"/>
    <w:rsid w:val="0046647A"/>
    <w:rsid w:val="00466620"/>
    <w:rsid w:val="004673EE"/>
    <w:rsid w:val="00467A76"/>
    <w:rsid w:val="0047089A"/>
    <w:rsid w:val="00473B7B"/>
    <w:rsid w:val="00473CF5"/>
    <w:rsid w:val="00473E48"/>
    <w:rsid w:val="00474477"/>
    <w:rsid w:val="0047626C"/>
    <w:rsid w:val="004770B0"/>
    <w:rsid w:val="00481396"/>
    <w:rsid w:val="00481D01"/>
    <w:rsid w:val="004823EB"/>
    <w:rsid w:val="00483510"/>
    <w:rsid w:val="00484265"/>
    <w:rsid w:val="00484E59"/>
    <w:rsid w:val="00485816"/>
    <w:rsid w:val="00485860"/>
    <w:rsid w:val="0048648E"/>
    <w:rsid w:val="00486D34"/>
    <w:rsid w:val="004873F8"/>
    <w:rsid w:val="00487682"/>
    <w:rsid w:val="00487EA5"/>
    <w:rsid w:val="00490089"/>
    <w:rsid w:val="00490201"/>
    <w:rsid w:val="00490CB6"/>
    <w:rsid w:val="00491ABD"/>
    <w:rsid w:val="00492DE7"/>
    <w:rsid w:val="00494008"/>
    <w:rsid w:val="00494929"/>
    <w:rsid w:val="00495F9A"/>
    <w:rsid w:val="00497316"/>
    <w:rsid w:val="004977A3"/>
    <w:rsid w:val="004A07EC"/>
    <w:rsid w:val="004A169A"/>
    <w:rsid w:val="004A35CC"/>
    <w:rsid w:val="004A36BE"/>
    <w:rsid w:val="004A3A38"/>
    <w:rsid w:val="004A501F"/>
    <w:rsid w:val="004A675D"/>
    <w:rsid w:val="004A69C8"/>
    <w:rsid w:val="004B1E0F"/>
    <w:rsid w:val="004B2C31"/>
    <w:rsid w:val="004B3088"/>
    <w:rsid w:val="004B311F"/>
    <w:rsid w:val="004B32CB"/>
    <w:rsid w:val="004B39FC"/>
    <w:rsid w:val="004B3CAA"/>
    <w:rsid w:val="004B3F51"/>
    <w:rsid w:val="004C0DF1"/>
    <w:rsid w:val="004C18BA"/>
    <w:rsid w:val="004C199A"/>
    <w:rsid w:val="004C1C95"/>
    <w:rsid w:val="004C39CD"/>
    <w:rsid w:val="004C4D56"/>
    <w:rsid w:val="004C55A0"/>
    <w:rsid w:val="004C7BC9"/>
    <w:rsid w:val="004C7C5B"/>
    <w:rsid w:val="004D00F5"/>
    <w:rsid w:val="004D103E"/>
    <w:rsid w:val="004D12CA"/>
    <w:rsid w:val="004D2B95"/>
    <w:rsid w:val="004D2D39"/>
    <w:rsid w:val="004D417D"/>
    <w:rsid w:val="004D4DF0"/>
    <w:rsid w:val="004E1F78"/>
    <w:rsid w:val="004E28A1"/>
    <w:rsid w:val="004E2CDB"/>
    <w:rsid w:val="004E449F"/>
    <w:rsid w:val="004E44FD"/>
    <w:rsid w:val="004E5019"/>
    <w:rsid w:val="004E6A19"/>
    <w:rsid w:val="004E7CED"/>
    <w:rsid w:val="004F06A1"/>
    <w:rsid w:val="004F1889"/>
    <w:rsid w:val="004F1E1A"/>
    <w:rsid w:val="004F33AE"/>
    <w:rsid w:val="004F33F3"/>
    <w:rsid w:val="004F424C"/>
    <w:rsid w:val="004F5DC4"/>
    <w:rsid w:val="004F64C8"/>
    <w:rsid w:val="005004B7"/>
    <w:rsid w:val="00502E6A"/>
    <w:rsid w:val="00503A2D"/>
    <w:rsid w:val="00504B98"/>
    <w:rsid w:val="0050509B"/>
    <w:rsid w:val="005055D3"/>
    <w:rsid w:val="005072B1"/>
    <w:rsid w:val="00507FFE"/>
    <w:rsid w:val="00510686"/>
    <w:rsid w:val="005106F2"/>
    <w:rsid w:val="005116BE"/>
    <w:rsid w:val="00513600"/>
    <w:rsid w:val="0051395F"/>
    <w:rsid w:val="0051440A"/>
    <w:rsid w:val="005148E2"/>
    <w:rsid w:val="005158E7"/>
    <w:rsid w:val="00515BDB"/>
    <w:rsid w:val="00516325"/>
    <w:rsid w:val="00517715"/>
    <w:rsid w:val="00517A03"/>
    <w:rsid w:val="00520E95"/>
    <w:rsid w:val="00520ED4"/>
    <w:rsid w:val="00521F37"/>
    <w:rsid w:val="00522E98"/>
    <w:rsid w:val="005275DC"/>
    <w:rsid w:val="0052799F"/>
    <w:rsid w:val="005314AC"/>
    <w:rsid w:val="00532417"/>
    <w:rsid w:val="00532681"/>
    <w:rsid w:val="005332DF"/>
    <w:rsid w:val="0053367D"/>
    <w:rsid w:val="005346B9"/>
    <w:rsid w:val="005351FA"/>
    <w:rsid w:val="005355C0"/>
    <w:rsid w:val="00535D55"/>
    <w:rsid w:val="005409E6"/>
    <w:rsid w:val="00540E0F"/>
    <w:rsid w:val="00541133"/>
    <w:rsid w:val="005415B5"/>
    <w:rsid w:val="00541BC4"/>
    <w:rsid w:val="00541EFB"/>
    <w:rsid w:val="005420A2"/>
    <w:rsid w:val="00542533"/>
    <w:rsid w:val="00542B99"/>
    <w:rsid w:val="00542C3F"/>
    <w:rsid w:val="00542E58"/>
    <w:rsid w:val="005430B0"/>
    <w:rsid w:val="00543939"/>
    <w:rsid w:val="005440E1"/>
    <w:rsid w:val="0054446C"/>
    <w:rsid w:val="00544DB4"/>
    <w:rsid w:val="0054545D"/>
    <w:rsid w:val="0054612A"/>
    <w:rsid w:val="005464A0"/>
    <w:rsid w:val="00550348"/>
    <w:rsid w:val="00550367"/>
    <w:rsid w:val="005508A0"/>
    <w:rsid w:val="00550C31"/>
    <w:rsid w:val="00550E80"/>
    <w:rsid w:val="00552414"/>
    <w:rsid w:val="0055242D"/>
    <w:rsid w:val="005537E3"/>
    <w:rsid w:val="00554330"/>
    <w:rsid w:val="00554830"/>
    <w:rsid w:val="0055634D"/>
    <w:rsid w:val="00556EED"/>
    <w:rsid w:val="00557BDC"/>
    <w:rsid w:val="0056121B"/>
    <w:rsid w:val="00563826"/>
    <w:rsid w:val="00564262"/>
    <w:rsid w:val="00564469"/>
    <w:rsid w:val="005653F1"/>
    <w:rsid w:val="00567EE3"/>
    <w:rsid w:val="00571326"/>
    <w:rsid w:val="005720B3"/>
    <w:rsid w:val="00572669"/>
    <w:rsid w:val="00573175"/>
    <w:rsid w:val="005739EA"/>
    <w:rsid w:val="00574968"/>
    <w:rsid w:val="00574E11"/>
    <w:rsid w:val="0057505B"/>
    <w:rsid w:val="0057592C"/>
    <w:rsid w:val="00576209"/>
    <w:rsid w:val="00576479"/>
    <w:rsid w:val="0057666F"/>
    <w:rsid w:val="00577804"/>
    <w:rsid w:val="00577817"/>
    <w:rsid w:val="00581D9F"/>
    <w:rsid w:val="00582664"/>
    <w:rsid w:val="00582C05"/>
    <w:rsid w:val="00582FD2"/>
    <w:rsid w:val="0058405E"/>
    <w:rsid w:val="005843CB"/>
    <w:rsid w:val="00584457"/>
    <w:rsid w:val="00584927"/>
    <w:rsid w:val="00584A01"/>
    <w:rsid w:val="00587380"/>
    <w:rsid w:val="00592FC8"/>
    <w:rsid w:val="00593AF2"/>
    <w:rsid w:val="005945CF"/>
    <w:rsid w:val="00596D64"/>
    <w:rsid w:val="00597470"/>
    <w:rsid w:val="005A0A56"/>
    <w:rsid w:val="005A3FBA"/>
    <w:rsid w:val="005A6603"/>
    <w:rsid w:val="005A7AE0"/>
    <w:rsid w:val="005B0B1B"/>
    <w:rsid w:val="005B0DE9"/>
    <w:rsid w:val="005B1B6D"/>
    <w:rsid w:val="005B2B25"/>
    <w:rsid w:val="005B337C"/>
    <w:rsid w:val="005B4827"/>
    <w:rsid w:val="005C20E0"/>
    <w:rsid w:val="005C25C4"/>
    <w:rsid w:val="005C2627"/>
    <w:rsid w:val="005C4493"/>
    <w:rsid w:val="005C6270"/>
    <w:rsid w:val="005C62B5"/>
    <w:rsid w:val="005C64A8"/>
    <w:rsid w:val="005C67E9"/>
    <w:rsid w:val="005D1B82"/>
    <w:rsid w:val="005D28A7"/>
    <w:rsid w:val="005D4B76"/>
    <w:rsid w:val="005D5CC3"/>
    <w:rsid w:val="005D6762"/>
    <w:rsid w:val="005E00DF"/>
    <w:rsid w:val="005E0549"/>
    <w:rsid w:val="005E3419"/>
    <w:rsid w:val="005E47CE"/>
    <w:rsid w:val="005E57A6"/>
    <w:rsid w:val="005E5811"/>
    <w:rsid w:val="005E63CD"/>
    <w:rsid w:val="005E6595"/>
    <w:rsid w:val="005E676B"/>
    <w:rsid w:val="005E677A"/>
    <w:rsid w:val="005E7467"/>
    <w:rsid w:val="005E75B0"/>
    <w:rsid w:val="005F0D22"/>
    <w:rsid w:val="005F18D8"/>
    <w:rsid w:val="005F1C8B"/>
    <w:rsid w:val="005F38EC"/>
    <w:rsid w:val="005F3EE3"/>
    <w:rsid w:val="005F4ABE"/>
    <w:rsid w:val="005F4AEC"/>
    <w:rsid w:val="005F56C6"/>
    <w:rsid w:val="005F6063"/>
    <w:rsid w:val="005F6188"/>
    <w:rsid w:val="005F635A"/>
    <w:rsid w:val="005F69BB"/>
    <w:rsid w:val="005F6B68"/>
    <w:rsid w:val="005F75C3"/>
    <w:rsid w:val="005F77AA"/>
    <w:rsid w:val="005F7D83"/>
    <w:rsid w:val="00600F0E"/>
    <w:rsid w:val="00601FEF"/>
    <w:rsid w:val="00602728"/>
    <w:rsid w:val="006055D0"/>
    <w:rsid w:val="0060581C"/>
    <w:rsid w:val="00606D35"/>
    <w:rsid w:val="00607284"/>
    <w:rsid w:val="00607CC6"/>
    <w:rsid w:val="00610471"/>
    <w:rsid w:val="00611108"/>
    <w:rsid w:val="00612BDA"/>
    <w:rsid w:val="00612C38"/>
    <w:rsid w:val="00613958"/>
    <w:rsid w:val="00613A5A"/>
    <w:rsid w:val="0061452E"/>
    <w:rsid w:val="00614D33"/>
    <w:rsid w:val="00615CD2"/>
    <w:rsid w:val="006213FA"/>
    <w:rsid w:val="0062190A"/>
    <w:rsid w:val="00621D8F"/>
    <w:rsid w:val="00621E45"/>
    <w:rsid w:val="00622E46"/>
    <w:rsid w:val="00623181"/>
    <w:rsid w:val="006238D3"/>
    <w:rsid w:val="006252FB"/>
    <w:rsid w:val="0062552E"/>
    <w:rsid w:val="00625596"/>
    <w:rsid w:val="00625B17"/>
    <w:rsid w:val="00626B00"/>
    <w:rsid w:val="00627A2C"/>
    <w:rsid w:val="00630A38"/>
    <w:rsid w:val="00630DE0"/>
    <w:rsid w:val="00631FEF"/>
    <w:rsid w:val="0063222C"/>
    <w:rsid w:val="00632DE3"/>
    <w:rsid w:val="00634B24"/>
    <w:rsid w:val="006359BD"/>
    <w:rsid w:val="006367CD"/>
    <w:rsid w:val="00637022"/>
    <w:rsid w:val="00637314"/>
    <w:rsid w:val="00641017"/>
    <w:rsid w:val="006422E8"/>
    <w:rsid w:val="00642E8B"/>
    <w:rsid w:val="00643209"/>
    <w:rsid w:val="00643386"/>
    <w:rsid w:val="00643CE7"/>
    <w:rsid w:val="00644CD3"/>
    <w:rsid w:val="0064508A"/>
    <w:rsid w:val="00646374"/>
    <w:rsid w:val="0064663B"/>
    <w:rsid w:val="0064761F"/>
    <w:rsid w:val="006517EA"/>
    <w:rsid w:val="00651C80"/>
    <w:rsid w:val="00652174"/>
    <w:rsid w:val="006557EA"/>
    <w:rsid w:val="00655CF3"/>
    <w:rsid w:val="00656435"/>
    <w:rsid w:val="00656AEA"/>
    <w:rsid w:val="00656FB0"/>
    <w:rsid w:val="0066243E"/>
    <w:rsid w:val="006633FF"/>
    <w:rsid w:val="006652B9"/>
    <w:rsid w:val="00665ED6"/>
    <w:rsid w:val="00667B8F"/>
    <w:rsid w:val="006701C6"/>
    <w:rsid w:val="00670AA4"/>
    <w:rsid w:val="00671756"/>
    <w:rsid w:val="00671C63"/>
    <w:rsid w:val="0067205E"/>
    <w:rsid w:val="006728F9"/>
    <w:rsid w:val="00673F2F"/>
    <w:rsid w:val="0067523E"/>
    <w:rsid w:val="0067581E"/>
    <w:rsid w:val="00675AFD"/>
    <w:rsid w:val="00676D84"/>
    <w:rsid w:val="0067736E"/>
    <w:rsid w:val="00680755"/>
    <w:rsid w:val="00685CAE"/>
    <w:rsid w:val="006864C0"/>
    <w:rsid w:val="00686927"/>
    <w:rsid w:val="00686F60"/>
    <w:rsid w:val="0068791D"/>
    <w:rsid w:val="00690842"/>
    <w:rsid w:val="00690D16"/>
    <w:rsid w:val="00691372"/>
    <w:rsid w:val="00693670"/>
    <w:rsid w:val="00693E0F"/>
    <w:rsid w:val="006940F0"/>
    <w:rsid w:val="00695470"/>
    <w:rsid w:val="0069550C"/>
    <w:rsid w:val="00696597"/>
    <w:rsid w:val="00697580"/>
    <w:rsid w:val="0069798F"/>
    <w:rsid w:val="006A0A84"/>
    <w:rsid w:val="006A0D58"/>
    <w:rsid w:val="006A0D8A"/>
    <w:rsid w:val="006A1249"/>
    <w:rsid w:val="006A1E90"/>
    <w:rsid w:val="006A2051"/>
    <w:rsid w:val="006A2068"/>
    <w:rsid w:val="006A22C6"/>
    <w:rsid w:val="006A3320"/>
    <w:rsid w:val="006A4517"/>
    <w:rsid w:val="006A54EE"/>
    <w:rsid w:val="006A5778"/>
    <w:rsid w:val="006A5AFA"/>
    <w:rsid w:val="006A5F6D"/>
    <w:rsid w:val="006B023C"/>
    <w:rsid w:val="006B04D5"/>
    <w:rsid w:val="006B054B"/>
    <w:rsid w:val="006B06A4"/>
    <w:rsid w:val="006B13EC"/>
    <w:rsid w:val="006B1706"/>
    <w:rsid w:val="006B17BF"/>
    <w:rsid w:val="006B3074"/>
    <w:rsid w:val="006B3AFD"/>
    <w:rsid w:val="006B3CA8"/>
    <w:rsid w:val="006B3CD9"/>
    <w:rsid w:val="006B6485"/>
    <w:rsid w:val="006B7105"/>
    <w:rsid w:val="006B7171"/>
    <w:rsid w:val="006B72EA"/>
    <w:rsid w:val="006B7736"/>
    <w:rsid w:val="006B7C7C"/>
    <w:rsid w:val="006B7D09"/>
    <w:rsid w:val="006C26C8"/>
    <w:rsid w:val="006C277E"/>
    <w:rsid w:val="006C2F04"/>
    <w:rsid w:val="006C4840"/>
    <w:rsid w:val="006C602A"/>
    <w:rsid w:val="006C60DE"/>
    <w:rsid w:val="006D2F41"/>
    <w:rsid w:val="006D3844"/>
    <w:rsid w:val="006D3A36"/>
    <w:rsid w:val="006D3F54"/>
    <w:rsid w:val="006D46BB"/>
    <w:rsid w:val="006D4D4C"/>
    <w:rsid w:val="006D5F59"/>
    <w:rsid w:val="006D6AF3"/>
    <w:rsid w:val="006D7F82"/>
    <w:rsid w:val="006E219D"/>
    <w:rsid w:val="006E223A"/>
    <w:rsid w:val="006E5B5C"/>
    <w:rsid w:val="006E6A24"/>
    <w:rsid w:val="006F05AF"/>
    <w:rsid w:val="006F0A4C"/>
    <w:rsid w:val="006F1AEF"/>
    <w:rsid w:val="006F309D"/>
    <w:rsid w:val="006F3480"/>
    <w:rsid w:val="006F4AAE"/>
    <w:rsid w:val="006F6829"/>
    <w:rsid w:val="006F6EE2"/>
    <w:rsid w:val="006F7282"/>
    <w:rsid w:val="006F7C82"/>
    <w:rsid w:val="0070046E"/>
    <w:rsid w:val="0070115F"/>
    <w:rsid w:val="0070351D"/>
    <w:rsid w:val="007048EB"/>
    <w:rsid w:val="00704C8C"/>
    <w:rsid w:val="00705A2A"/>
    <w:rsid w:val="00706091"/>
    <w:rsid w:val="0070634F"/>
    <w:rsid w:val="0070688A"/>
    <w:rsid w:val="0071119B"/>
    <w:rsid w:val="00712210"/>
    <w:rsid w:val="00712FB8"/>
    <w:rsid w:val="007138C3"/>
    <w:rsid w:val="007172D7"/>
    <w:rsid w:val="00717F73"/>
    <w:rsid w:val="00720128"/>
    <w:rsid w:val="00720727"/>
    <w:rsid w:val="00722895"/>
    <w:rsid w:val="00722E79"/>
    <w:rsid w:val="00722FB3"/>
    <w:rsid w:val="007274EF"/>
    <w:rsid w:val="00727A78"/>
    <w:rsid w:val="00727AD4"/>
    <w:rsid w:val="00727FA5"/>
    <w:rsid w:val="0073171D"/>
    <w:rsid w:val="007328CB"/>
    <w:rsid w:val="00732A72"/>
    <w:rsid w:val="007344E2"/>
    <w:rsid w:val="00735BD5"/>
    <w:rsid w:val="00735C2A"/>
    <w:rsid w:val="007416CD"/>
    <w:rsid w:val="00742137"/>
    <w:rsid w:val="00742B85"/>
    <w:rsid w:val="00743884"/>
    <w:rsid w:val="00744B27"/>
    <w:rsid w:val="00744BA2"/>
    <w:rsid w:val="00745494"/>
    <w:rsid w:val="007458E5"/>
    <w:rsid w:val="0074665A"/>
    <w:rsid w:val="0074777E"/>
    <w:rsid w:val="0075110E"/>
    <w:rsid w:val="007529C4"/>
    <w:rsid w:val="00752B79"/>
    <w:rsid w:val="007538CE"/>
    <w:rsid w:val="007549B6"/>
    <w:rsid w:val="00755323"/>
    <w:rsid w:val="0075564F"/>
    <w:rsid w:val="0075569D"/>
    <w:rsid w:val="0075581F"/>
    <w:rsid w:val="00756C97"/>
    <w:rsid w:val="00756FEA"/>
    <w:rsid w:val="00757414"/>
    <w:rsid w:val="00757CA0"/>
    <w:rsid w:val="00760C39"/>
    <w:rsid w:val="00760EC1"/>
    <w:rsid w:val="007610E8"/>
    <w:rsid w:val="00761D00"/>
    <w:rsid w:val="00762073"/>
    <w:rsid w:val="007628BD"/>
    <w:rsid w:val="00762DF0"/>
    <w:rsid w:val="00763017"/>
    <w:rsid w:val="00763AF8"/>
    <w:rsid w:val="00763CE6"/>
    <w:rsid w:val="00766877"/>
    <w:rsid w:val="00767043"/>
    <w:rsid w:val="007674A1"/>
    <w:rsid w:val="00767CEC"/>
    <w:rsid w:val="007706D2"/>
    <w:rsid w:val="007743CF"/>
    <w:rsid w:val="00775B3E"/>
    <w:rsid w:val="007765E6"/>
    <w:rsid w:val="0077674F"/>
    <w:rsid w:val="007767EB"/>
    <w:rsid w:val="00776AE7"/>
    <w:rsid w:val="00776C27"/>
    <w:rsid w:val="00781005"/>
    <w:rsid w:val="007814FF"/>
    <w:rsid w:val="00782098"/>
    <w:rsid w:val="007836A0"/>
    <w:rsid w:val="007840EF"/>
    <w:rsid w:val="0078499A"/>
    <w:rsid w:val="00786064"/>
    <w:rsid w:val="007867BD"/>
    <w:rsid w:val="0078726F"/>
    <w:rsid w:val="00790226"/>
    <w:rsid w:val="00793634"/>
    <w:rsid w:val="00793A78"/>
    <w:rsid w:val="00794BC0"/>
    <w:rsid w:val="007954B3"/>
    <w:rsid w:val="007A0964"/>
    <w:rsid w:val="007A0D41"/>
    <w:rsid w:val="007A2D6F"/>
    <w:rsid w:val="007A30BB"/>
    <w:rsid w:val="007A3DBA"/>
    <w:rsid w:val="007A4895"/>
    <w:rsid w:val="007A592E"/>
    <w:rsid w:val="007A6BFE"/>
    <w:rsid w:val="007A731B"/>
    <w:rsid w:val="007A75B5"/>
    <w:rsid w:val="007A7783"/>
    <w:rsid w:val="007B07D1"/>
    <w:rsid w:val="007B1CDE"/>
    <w:rsid w:val="007B3627"/>
    <w:rsid w:val="007B4A73"/>
    <w:rsid w:val="007B622C"/>
    <w:rsid w:val="007B67E6"/>
    <w:rsid w:val="007C0888"/>
    <w:rsid w:val="007C08B5"/>
    <w:rsid w:val="007C0F37"/>
    <w:rsid w:val="007C11FA"/>
    <w:rsid w:val="007C161C"/>
    <w:rsid w:val="007C1FA0"/>
    <w:rsid w:val="007C236D"/>
    <w:rsid w:val="007C29D5"/>
    <w:rsid w:val="007C35B1"/>
    <w:rsid w:val="007C37FA"/>
    <w:rsid w:val="007C46EC"/>
    <w:rsid w:val="007C4F3B"/>
    <w:rsid w:val="007C5248"/>
    <w:rsid w:val="007C5C76"/>
    <w:rsid w:val="007C64F7"/>
    <w:rsid w:val="007C6515"/>
    <w:rsid w:val="007C67E4"/>
    <w:rsid w:val="007C703D"/>
    <w:rsid w:val="007C71EA"/>
    <w:rsid w:val="007C7B40"/>
    <w:rsid w:val="007D039C"/>
    <w:rsid w:val="007D194C"/>
    <w:rsid w:val="007D1A20"/>
    <w:rsid w:val="007D2DE7"/>
    <w:rsid w:val="007D3D5B"/>
    <w:rsid w:val="007D4388"/>
    <w:rsid w:val="007D4CAB"/>
    <w:rsid w:val="007D6420"/>
    <w:rsid w:val="007D674F"/>
    <w:rsid w:val="007D6960"/>
    <w:rsid w:val="007D770E"/>
    <w:rsid w:val="007E1A85"/>
    <w:rsid w:val="007E1C36"/>
    <w:rsid w:val="007E1EDE"/>
    <w:rsid w:val="007E347F"/>
    <w:rsid w:val="007E3FF5"/>
    <w:rsid w:val="007E4790"/>
    <w:rsid w:val="007E4D1C"/>
    <w:rsid w:val="007E4DC4"/>
    <w:rsid w:val="007E7096"/>
    <w:rsid w:val="007E719E"/>
    <w:rsid w:val="007E73DA"/>
    <w:rsid w:val="007E7E47"/>
    <w:rsid w:val="007F0341"/>
    <w:rsid w:val="007F1A7E"/>
    <w:rsid w:val="007F1C8C"/>
    <w:rsid w:val="007F2436"/>
    <w:rsid w:val="007F3BE7"/>
    <w:rsid w:val="007F478C"/>
    <w:rsid w:val="007F4EF7"/>
    <w:rsid w:val="007F66BB"/>
    <w:rsid w:val="007F7134"/>
    <w:rsid w:val="007F733B"/>
    <w:rsid w:val="007F7443"/>
    <w:rsid w:val="007F7530"/>
    <w:rsid w:val="00800100"/>
    <w:rsid w:val="0080028A"/>
    <w:rsid w:val="0080097C"/>
    <w:rsid w:val="008021AA"/>
    <w:rsid w:val="008039E1"/>
    <w:rsid w:val="0080420F"/>
    <w:rsid w:val="008045EC"/>
    <w:rsid w:val="00804E1D"/>
    <w:rsid w:val="00804F69"/>
    <w:rsid w:val="00806848"/>
    <w:rsid w:val="00807ED9"/>
    <w:rsid w:val="00811D81"/>
    <w:rsid w:val="008128E1"/>
    <w:rsid w:val="00812A9C"/>
    <w:rsid w:val="00813178"/>
    <w:rsid w:val="00813CA3"/>
    <w:rsid w:val="00813CD9"/>
    <w:rsid w:val="00815393"/>
    <w:rsid w:val="00815B7C"/>
    <w:rsid w:val="00821373"/>
    <w:rsid w:val="0082162D"/>
    <w:rsid w:val="00822B80"/>
    <w:rsid w:val="00822D2A"/>
    <w:rsid w:val="00822EB2"/>
    <w:rsid w:val="00823148"/>
    <w:rsid w:val="00823C26"/>
    <w:rsid w:val="00823E73"/>
    <w:rsid w:val="00824CA8"/>
    <w:rsid w:val="0082523D"/>
    <w:rsid w:val="00825A6E"/>
    <w:rsid w:val="00827338"/>
    <w:rsid w:val="00827793"/>
    <w:rsid w:val="008278A0"/>
    <w:rsid w:val="00827C7A"/>
    <w:rsid w:val="0083023C"/>
    <w:rsid w:val="00830466"/>
    <w:rsid w:val="00830F1B"/>
    <w:rsid w:val="008310CF"/>
    <w:rsid w:val="00831124"/>
    <w:rsid w:val="00833A5C"/>
    <w:rsid w:val="0083442F"/>
    <w:rsid w:val="00835C6E"/>
    <w:rsid w:val="008366BC"/>
    <w:rsid w:val="00836704"/>
    <w:rsid w:val="00836BFB"/>
    <w:rsid w:val="00837DB0"/>
    <w:rsid w:val="0084022A"/>
    <w:rsid w:val="0084464E"/>
    <w:rsid w:val="00844C8E"/>
    <w:rsid w:val="00844CC8"/>
    <w:rsid w:val="00846510"/>
    <w:rsid w:val="00847D3E"/>
    <w:rsid w:val="0085242F"/>
    <w:rsid w:val="00853BDB"/>
    <w:rsid w:val="00853ECF"/>
    <w:rsid w:val="00853FC1"/>
    <w:rsid w:val="008540AE"/>
    <w:rsid w:val="0085439D"/>
    <w:rsid w:val="00855F87"/>
    <w:rsid w:val="008568D5"/>
    <w:rsid w:val="008570EB"/>
    <w:rsid w:val="0086006C"/>
    <w:rsid w:val="008609AF"/>
    <w:rsid w:val="00861492"/>
    <w:rsid w:val="0086173F"/>
    <w:rsid w:val="00862245"/>
    <w:rsid w:val="00865940"/>
    <w:rsid w:val="00866107"/>
    <w:rsid w:val="008668B9"/>
    <w:rsid w:val="0086759F"/>
    <w:rsid w:val="00867C72"/>
    <w:rsid w:val="00870A3C"/>
    <w:rsid w:val="00873553"/>
    <w:rsid w:val="00880130"/>
    <w:rsid w:val="00880C30"/>
    <w:rsid w:val="008821B5"/>
    <w:rsid w:val="00882EC6"/>
    <w:rsid w:val="00883270"/>
    <w:rsid w:val="00883786"/>
    <w:rsid w:val="008842D9"/>
    <w:rsid w:val="00886EE4"/>
    <w:rsid w:val="00887E74"/>
    <w:rsid w:val="008903FD"/>
    <w:rsid w:val="00890ED8"/>
    <w:rsid w:val="008913B8"/>
    <w:rsid w:val="008917C1"/>
    <w:rsid w:val="00892443"/>
    <w:rsid w:val="008929AC"/>
    <w:rsid w:val="00893A8A"/>
    <w:rsid w:val="00893BC0"/>
    <w:rsid w:val="0089538E"/>
    <w:rsid w:val="00895AEA"/>
    <w:rsid w:val="008966AA"/>
    <w:rsid w:val="00896B5F"/>
    <w:rsid w:val="00897457"/>
    <w:rsid w:val="00897485"/>
    <w:rsid w:val="008978D5"/>
    <w:rsid w:val="00897CEC"/>
    <w:rsid w:val="008A0564"/>
    <w:rsid w:val="008A26D5"/>
    <w:rsid w:val="008A3B8E"/>
    <w:rsid w:val="008A47E1"/>
    <w:rsid w:val="008A4F48"/>
    <w:rsid w:val="008B245C"/>
    <w:rsid w:val="008B2955"/>
    <w:rsid w:val="008B2E4D"/>
    <w:rsid w:val="008B648B"/>
    <w:rsid w:val="008C075A"/>
    <w:rsid w:val="008C1080"/>
    <w:rsid w:val="008C1CD1"/>
    <w:rsid w:val="008C2019"/>
    <w:rsid w:val="008C293A"/>
    <w:rsid w:val="008C5903"/>
    <w:rsid w:val="008C5CD5"/>
    <w:rsid w:val="008C64EC"/>
    <w:rsid w:val="008C6BFB"/>
    <w:rsid w:val="008C6DA3"/>
    <w:rsid w:val="008D0873"/>
    <w:rsid w:val="008D1403"/>
    <w:rsid w:val="008D1C6F"/>
    <w:rsid w:val="008D3901"/>
    <w:rsid w:val="008D411D"/>
    <w:rsid w:val="008D5021"/>
    <w:rsid w:val="008D57B2"/>
    <w:rsid w:val="008D5892"/>
    <w:rsid w:val="008D6128"/>
    <w:rsid w:val="008D6527"/>
    <w:rsid w:val="008D7844"/>
    <w:rsid w:val="008E036E"/>
    <w:rsid w:val="008E0712"/>
    <w:rsid w:val="008E0CF3"/>
    <w:rsid w:val="008E1183"/>
    <w:rsid w:val="008E2E18"/>
    <w:rsid w:val="008E2F64"/>
    <w:rsid w:val="008E319C"/>
    <w:rsid w:val="008E31C7"/>
    <w:rsid w:val="008E4EFE"/>
    <w:rsid w:val="008E502E"/>
    <w:rsid w:val="008E6EBD"/>
    <w:rsid w:val="008E74E0"/>
    <w:rsid w:val="008F0D7F"/>
    <w:rsid w:val="008F28E4"/>
    <w:rsid w:val="008F3165"/>
    <w:rsid w:val="008F3E9D"/>
    <w:rsid w:val="008F4F8E"/>
    <w:rsid w:val="00900292"/>
    <w:rsid w:val="009008EA"/>
    <w:rsid w:val="009017EE"/>
    <w:rsid w:val="00902BDD"/>
    <w:rsid w:val="00902F1C"/>
    <w:rsid w:val="00903315"/>
    <w:rsid w:val="00903DAC"/>
    <w:rsid w:val="00904EDF"/>
    <w:rsid w:val="00905CAA"/>
    <w:rsid w:val="009062CB"/>
    <w:rsid w:val="00906D74"/>
    <w:rsid w:val="00907951"/>
    <w:rsid w:val="00910113"/>
    <w:rsid w:val="00910151"/>
    <w:rsid w:val="009108EA"/>
    <w:rsid w:val="00910E4E"/>
    <w:rsid w:val="00911C2C"/>
    <w:rsid w:val="00912CC2"/>
    <w:rsid w:val="00912F6D"/>
    <w:rsid w:val="0091372B"/>
    <w:rsid w:val="0091600D"/>
    <w:rsid w:val="00921384"/>
    <w:rsid w:val="00921869"/>
    <w:rsid w:val="00921D3C"/>
    <w:rsid w:val="009230F7"/>
    <w:rsid w:val="0092385D"/>
    <w:rsid w:val="00923A82"/>
    <w:rsid w:val="00924539"/>
    <w:rsid w:val="009246FA"/>
    <w:rsid w:val="00924ABB"/>
    <w:rsid w:val="00925997"/>
    <w:rsid w:val="00927F36"/>
    <w:rsid w:val="0093036D"/>
    <w:rsid w:val="0093150F"/>
    <w:rsid w:val="0093496C"/>
    <w:rsid w:val="00934ED3"/>
    <w:rsid w:val="00935003"/>
    <w:rsid w:val="009356C1"/>
    <w:rsid w:val="0093580F"/>
    <w:rsid w:val="00936171"/>
    <w:rsid w:val="009377A2"/>
    <w:rsid w:val="0094045F"/>
    <w:rsid w:val="0094092B"/>
    <w:rsid w:val="00941A4E"/>
    <w:rsid w:val="00942D8B"/>
    <w:rsid w:val="00943CA5"/>
    <w:rsid w:val="00943CD6"/>
    <w:rsid w:val="00943F63"/>
    <w:rsid w:val="00943FF1"/>
    <w:rsid w:val="00944682"/>
    <w:rsid w:val="009468DD"/>
    <w:rsid w:val="00950688"/>
    <w:rsid w:val="00950FD7"/>
    <w:rsid w:val="009527E7"/>
    <w:rsid w:val="0095280A"/>
    <w:rsid w:val="00953A64"/>
    <w:rsid w:val="00955B66"/>
    <w:rsid w:val="00955E51"/>
    <w:rsid w:val="0095645E"/>
    <w:rsid w:val="00956628"/>
    <w:rsid w:val="00956A82"/>
    <w:rsid w:val="00956D83"/>
    <w:rsid w:val="0095777D"/>
    <w:rsid w:val="00960054"/>
    <w:rsid w:val="009600FA"/>
    <w:rsid w:val="0096095B"/>
    <w:rsid w:val="00961E46"/>
    <w:rsid w:val="00962726"/>
    <w:rsid w:val="009647A4"/>
    <w:rsid w:val="00965898"/>
    <w:rsid w:val="00967D96"/>
    <w:rsid w:val="00967ED7"/>
    <w:rsid w:val="00970729"/>
    <w:rsid w:val="00970CCA"/>
    <w:rsid w:val="009710F7"/>
    <w:rsid w:val="009729F8"/>
    <w:rsid w:val="00972F0B"/>
    <w:rsid w:val="009739B3"/>
    <w:rsid w:val="0097716B"/>
    <w:rsid w:val="009775D0"/>
    <w:rsid w:val="009800C7"/>
    <w:rsid w:val="00981A65"/>
    <w:rsid w:val="009832DF"/>
    <w:rsid w:val="0098415D"/>
    <w:rsid w:val="00984262"/>
    <w:rsid w:val="00986055"/>
    <w:rsid w:val="00986383"/>
    <w:rsid w:val="00986C0F"/>
    <w:rsid w:val="009873E5"/>
    <w:rsid w:val="00987531"/>
    <w:rsid w:val="009907AD"/>
    <w:rsid w:val="00992263"/>
    <w:rsid w:val="0099480B"/>
    <w:rsid w:val="00997139"/>
    <w:rsid w:val="009972A1"/>
    <w:rsid w:val="009A4ADD"/>
    <w:rsid w:val="009A57AA"/>
    <w:rsid w:val="009A5820"/>
    <w:rsid w:val="009A6A77"/>
    <w:rsid w:val="009A6E2F"/>
    <w:rsid w:val="009A741B"/>
    <w:rsid w:val="009B3A16"/>
    <w:rsid w:val="009B4B1A"/>
    <w:rsid w:val="009B546B"/>
    <w:rsid w:val="009B63DB"/>
    <w:rsid w:val="009B6CD0"/>
    <w:rsid w:val="009C186A"/>
    <w:rsid w:val="009C2253"/>
    <w:rsid w:val="009C36E7"/>
    <w:rsid w:val="009C5F81"/>
    <w:rsid w:val="009C6C6B"/>
    <w:rsid w:val="009D07F1"/>
    <w:rsid w:val="009D1E94"/>
    <w:rsid w:val="009D2701"/>
    <w:rsid w:val="009D3901"/>
    <w:rsid w:val="009D399D"/>
    <w:rsid w:val="009D4095"/>
    <w:rsid w:val="009D5AEF"/>
    <w:rsid w:val="009D5B7A"/>
    <w:rsid w:val="009D675C"/>
    <w:rsid w:val="009D72FE"/>
    <w:rsid w:val="009D76AB"/>
    <w:rsid w:val="009E0525"/>
    <w:rsid w:val="009E128B"/>
    <w:rsid w:val="009E176E"/>
    <w:rsid w:val="009E19EF"/>
    <w:rsid w:val="009E1B9E"/>
    <w:rsid w:val="009E2FFA"/>
    <w:rsid w:val="009E34A5"/>
    <w:rsid w:val="009E42C0"/>
    <w:rsid w:val="009E4B9A"/>
    <w:rsid w:val="009E631D"/>
    <w:rsid w:val="009E7026"/>
    <w:rsid w:val="009E7E6F"/>
    <w:rsid w:val="009F03B1"/>
    <w:rsid w:val="009F12A7"/>
    <w:rsid w:val="009F1863"/>
    <w:rsid w:val="009F197A"/>
    <w:rsid w:val="009F20EA"/>
    <w:rsid w:val="009F2B01"/>
    <w:rsid w:val="009F2D2E"/>
    <w:rsid w:val="009F3789"/>
    <w:rsid w:val="009F52A3"/>
    <w:rsid w:val="009F57B3"/>
    <w:rsid w:val="009F5D6E"/>
    <w:rsid w:val="009F705F"/>
    <w:rsid w:val="009F77B7"/>
    <w:rsid w:val="00A00454"/>
    <w:rsid w:val="00A008B1"/>
    <w:rsid w:val="00A00C2D"/>
    <w:rsid w:val="00A00CBE"/>
    <w:rsid w:val="00A01B45"/>
    <w:rsid w:val="00A01DA1"/>
    <w:rsid w:val="00A02839"/>
    <w:rsid w:val="00A0535F"/>
    <w:rsid w:val="00A05377"/>
    <w:rsid w:val="00A060D4"/>
    <w:rsid w:val="00A0715C"/>
    <w:rsid w:val="00A07632"/>
    <w:rsid w:val="00A101C7"/>
    <w:rsid w:val="00A10C77"/>
    <w:rsid w:val="00A11705"/>
    <w:rsid w:val="00A11F82"/>
    <w:rsid w:val="00A12656"/>
    <w:rsid w:val="00A135A6"/>
    <w:rsid w:val="00A14CBB"/>
    <w:rsid w:val="00A14DF0"/>
    <w:rsid w:val="00A16378"/>
    <w:rsid w:val="00A17E97"/>
    <w:rsid w:val="00A21082"/>
    <w:rsid w:val="00A21F11"/>
    <w:rsid w:val="00A244A4"/>
    <w:rsid w:val="00A24C68"/>
    <w:rsid w:val="00A26F32"/>
    <w:rsid w:val="00A278A5"/>
    <w:rsid w:val="00A30048"/>
    <w:rsid w:val="00A30CEF"/>
    <w:rsid w:val="00A36608"/>
    <w:rsid w:val="00A3718B"/>
    <w:rsid w:val="00A40236"/>
    <w:rsid w:val="00A405DC"/>
    <w:rsid w:val="00A41556"/>
    <w:rsid w:val="00A41BC4"/>
    <w:rsid w:val="00A4422F"/>
    <w:rsid w:val="00A444A6"/>
    <w:rsid w:val="00A459E8"/>
    <w:rsid w:val="00A5088E"/>
    <w:rsid w:val="00A509EC"/>
    <w:rsid w:val="00A511CD"/>
    <w:rsid w:val="00A52293"/>
    <w:rsid w:val="00A5239A"/>
    <w:rsid w:val="00A527FD"/>
    <w:rsid w:val="00A534F0"/>
    <w:rsid w:val="00A536CE"/>
    <w:rsid w:val="00A54509"/>
    <w:rsid w:val="00A56CDD"/>
    <w:rsid w:val="00A57640"/>
    <w:rsid w:val="00A613EA"/>
    <w:rsid w:val="00A6176E"/>
    <w:rsid w:val="00A61CF2"/>
    <w:rsid w:val="00A633A1"/>
    <w:rsid w:val="00A639FE"/>
    <w:rsid w:val="00A63E3B"/>
    <w:rsid w:val="00A64B70"/>
    <w:rsid w:val="00A67CC7"/>
    <w:rsid w:val="00A67DD9"/>
    <w:rsid w:val="00A67F75"/>
    <w:rsid w:val="00A701AC"/>
    <w:rsid w:val="00A7117B"/>
    <w:rsid w:val="00A726E4"/>
    <w:rsid w:val="00A72ABB"/>
    <w:rsid w:val="00A73DA7"/>
    <w:rsid w:val="00A73F2E"/>
    <w:rsid w:val="00A74336"/>
    <w:rsid w:val="00A757F3"/>
    <w:rsid w:val="00A76979"/>
    <w:rsid w:val="00A76F4A"/>
    <w:rsid w:val="00A77341"/>
    <w:rsid w:val="00A778C4"/>
    <w:rsid w:val="00A80872"/>
    <w:rsid w:val="00A8096B"/>
    <w:rsid w:val="00A813A1"/>
    <w:rsid w:val="00A82769"/>
    <w:rsid w:val="00A82ABF"/>
    <w:rsid w:val="00A8459C"/>
    <w:rsid w:val="00A84A40"/>
    <w:rsid w:val="00A85912"/>
    <w:rsid w:val="00A85ECA"/>
    <w:rsid w:val="00A86B3D"/>
    <w:rsid w:val="00A86C2A"/>
    <w:rsid w:val="00A87181"/>
    <w:rsid w:val="00A90489"/>
    <w:rsid w:val="00A908FE"/>
    <w:rsid w:val="00A918B4"/>
    <w:rsid w:val="00A91A13"/>
    <w:rsid w:val="00A91D66"/>
    <w:rsid w:val="00A923EE"/>
    <w:rsid w:val="00A93AB5"/>
    <w:rsid w:val="00A94E36"/>
    <w:rsid w:val="00A95007"/>
    <w:rsid w:val="00A95F8D"/>
    <w:rsid w:val="00A969AC"/>
    <w:rsid w:val="00A97415"/>
    <w:rsid w:val="00AA04A5"/>
    <w:rsid w:val="00AA059E"/>
    <w:rsid w:val="00AA1907"/>
    <w:rsid w:val="00AA190D"/>
    <w:rsid w:val="00AA1E60"/>
    <w:rsid w:val="00AA20C7"/>
    <w:rsid w:val="00AA2556"/>
    <w:rsid w:val="00AA2E31"/>
    <w:rsid w:val="00AA34F6"/>
    <w:rsid w:val="00AA7273"/>
    <w:rsid w:val="00AB110A"/>
    <w:rsid w:val="00AB273A"/>
    <w:rsid w:val="00AB299C"/>
    <w:rsid w:val="00AB2BC0"/>
    <w:rsid w:val="00AB3E37"/>
    <w:rsid w:val="00AB3F16"/>
    <w:rsid w:val="00AB4408"/>
    <w:rsid w:val="00AB4A72"/>
    <w:rsid w:val="00AB5A14"/>
    <w:rsid w:val="00AB65EB"/>
    <w:rsid w:val="00AB67A1"/>
    <w:rsid w:val="00AB6B88"/>
    <w:rsid w:val="00AB6D33"/>
    <w:rsid w:val="00AB796C"/>
    <w:rsid w:val="00AC01C2"/>
    <w:rsid w:val="00AC1446"/>
    <w:rsid w:val="00AC1491"/>
    <w:rsid w:val="00AC1864"/>
    <w:rsid w:val="00AC1D6A"/>
    <w:rsid w:val="00AC29CC"/>
    <w:rsid w:val="00AC2A4D"/>
    <w:rsid w:val="00AC3220"/>
    <w:rsid w:val="00AC3C53"/>
    <w:rsid w:val="00AC3E88"/>
    <w:rsid w:val="00AC4EBB"/>
    <w:rsid w:val="00AC565C"/>
    <w:rsid w:val="00AC5AFB"/>
    <w:rsid w:val="00AC764A"/>
    <w:rsid w:val="00AD024E"/>
    <w:rsid w:val="00AD0684"/>
    <w:rsid w:val="00AD0DB2"/>
    <w:rsid w:val="00AD1583"/>
    <w:rsid w:val="00AD1F36"/>
    <w:rsid w:val="00AD2066"/>
    <w:rsid w:val="00AD3453"/>
    <w:rsid w:val="00AD3F15"/>
    <w:rsid w:val="00AD5158"/>
    <w:rsid w:val="00AD52B6"/>
    <w:rsid w:val="00AD5E5F"/>
    <w:rsid w:val="00AD6913"/>
    <w:rsid w:val="00AD6F25"/>
    <w:rsid w:val="00AE16E8"/>
    <w:rsid w:val="00AE1AB3"/>
    <w:rsid w:val="00AE3556"/>
    <w:rsid w:val="00AE483A"/>
    <w:rsid w:val="00AF06B8"/>
    <w:rsid w:val="00AF07ED"/>
    <w:rsid w:val="00AF1517"/>
    <w:rsid w:val="00AF24FB"/>
    <w:rsid w:val="00AF2652"/>
    <w:rsid w:val="00AF2EC5"/>
    <w:rsid w:val="00AF3F11"/>
    <w:rsid w:val="00AF411A"/>
    <w:rsid w:val="00AF57AA"/>
    <w:rsid w:val="00AF69B8"/>
    <w:rsid w:val="00AF789A"/>
    <w:rsid w:val="00B07B0B"/>
    <w:rsid w:val="00B07DEF"/>
    <w:rsid w:val="00B1079E"/>
    <w:rsid w:val="00B10A4F"/>
    <w:rsid w:val="00B116E0"/>
    <w:rsid w:val="00B12B05"/>
    <w:rsid w:val="00B139C2"/>
    <w:rsid w:val="00B14630"/>
    <w:rsid w:val="00B154B6"/>
    <w:rsid w:val="00B16E72"/>
    <w:rsid w:val="00B1752A"/>
    <w:rsid w:val="00B21D34"/>
    <w:rsid w:val="00B22962"/>
    <w:rsid w:val="00B2438D"/>
    <w:rsid w:val="00B2659E"/>
    <w:rsid w:val="00B266DF"/>
    <w:rsid w:val="00B2676D"/>
    <w:rsid w:val="00B2728D"/>
    <w:rsid w:val="00B30DAC"/>
    <w:rsid w:val="00B31540"/>
    <w:rsid w:val="00B337F0"/>
    <w:rsid w:val="00B34F3F"/>
    <w:rsid w:val="00B35825"/>
    <w:rsid w:val="00B35E15"/>
    <w:rsid w:val="00B37D9B"/>
    <w:rsid w:val="00B40447"/>
    <w:rsid w:val="00B40F25"/>
    <w:rsid w:val="00B40F81"/>
    <w:rsid w:val="00B41144"/>
    <w:rsid w:val="00B42FF4"/>
    <w:rsid w:val="00B43C75"/>
    <w:rsid w:val="00B4548B"/>
    <w:rsid w:val="00B454E6"/>
    <w:rsid w:val="00B4639B"/>
    <w:rsid w:val="00B4649C"/>
    <w:rsid w:val="00B47115"/>
    <w:rsid w:val="00B47C54"/>
    <w:rsid w:val="00B47F76"/>
    <w:rsid w:val="00B508CD"/>
    <w:rsid w:val="00B5215D"/>
    <w:rsid w:val="00B5270A"/>
    <w:rsid w:val="00B5283F"/>
    <w:rsid w:val="00B52A85"/>
    <w:rsid w:val="00B533B8"/>
    <w:rsid w:val="00B54BC5"/>
    <w:rsid w:val="00B54C5B"/>
    <w:rsid w:val="00B55DA7"/>
    <w:rsid w:val="00B57997"/>
    <w:rsid w:val="00B605B7"/>
    <w:rsid w:val="00B60E46"/>
    <w:rsid w:val="00B64B28"/>
    <w:rsid w:val="00B66240"/>
    <w:rsid w:val="00B66FCC"/>
    <w:rsid w:val="00B67850"/>
    <w:rsid w:val="00B70C6E"/>
    <w:rsid w:val="00B71670"/>
    <w:rsid w:val="00B71BC2"/>
    <w:rsid w:val="00B72409"/>
    <w:rsid w:val="00B72C12"/>
    <w:rsid w:val="00B734C9"/>
    <w:rsid w:val="00B74C67"/>
    <w:rsid w:val="00B7553C"/>
    <w:rsid w:val="00B76210"/>
    <w:rsid w:val="00B7778B"/>
    <w:rsid w:val="00B77EC1"/>
    <w:rsid w:val="00B80570"/>
    <w:rsid w:val="00B80995"/>
    <w:rsid w:val="00B83069"/>
    <w:rsid w:val="00B83944"/>
    <w:rsid w:val="00B85480"/>
    <w:rsid w:val="00B858A8"/>
    <w:rsid w:val="00B85F18"/>
    <w:rsid w:val="00B86415"/>
    <w:rsid w:val="00B867B6"/>
    <w:rsid w:val="00B86DE3"/>
    <w:rsid w:val="00B87960"/>
    <w:rsid w:val="00B907C6"/>
    <w:rsid w:val="00B91996"/>
    <w:rsid w:val="00B91CE3"/>
    <w:rsid w:val="00B91F7C"/>
    <w:rsid w:val="00B93AAB"/>
    <w:rsid w:val="00B942F7"/>
    <w:rsid w:val="00B95BCD"/>
    <w:rsid w:val="00B95C1B"/>
    <w:rsid w:val="00B97057"/>
    <w:rsid w:val="00BA2AF2"/>
    <w:rsid w:val="00BA3663"/>
    <w:rsid w:val="00BA52CD"/>
    <w:rsid w:val="00BA6D2C"/>
    <w:rsid w:val="00BA77B8"/>
    <w:rsid w:val="00BA77D0"/>
    <w:rsid w:val="00BA77F4"/>
    <w:rsid w:val="00BA7CA4"/>
    <w:rsid w:val="00BB04C7"/>
    <w:rsid w:val="00BB1C8B"/>
    <w:rsid w:val="00BB23D5"/>
    <w:rsid w:val="00BB2A2E"/>
    <w:rsid w:val="00BB2D15"/>
    <w:rsid w:val="00BB35D4"/>
    <w:rsid w:val="00BB398B"/>
    <w:rsid w:val="00BB4675"/>
    <w:rsid w:val="00BB484B"/>
    <w:rsid w:val="00BB70C5"/>
    <w:rsid w:val="00BB7ADA"/>
    <w:rsid w:val="00BC037D"/>
    <w:rsid w:val="00BC040E"/>
    <w:rsid w:val="00BC072D"/>
    <w:rsid w:val="00BC0EAB"/>
    <w:rsid w:val="00BC6333"/>
    <w:rsid w:val="00BD0D3D"/>
    <w:rsid w:val="00BD1A4D"/>
    <w:rsid w:val="00BD332E"/>
    <w:rsid w:val="00BD334C"/>
    <w:rsid w:val="00BD3DA5"/>
    <w:rsid w:val="00BD5AF6"/>
    <w:rsid w:val="00BE0851"/>
    <w:rsid w:val="00BE1BE2"/>
    <w:rsid w:val="00BE355D"/>
    <w:rsid w:val="00BE6CC1"/>
    <w:rsid w:val="00BE775E"/>
    <w:rsid w:val="00BF0233"/>
    <w:rsid w:val="00BF0F04"/>
    <w:rsid w:val="00BF1F96"/>
    <w:rsid w:val="00BF2A88"/>
    <w:rsid w:val="00BF4FE7"/>
    <w:rsid w:val="00BF5B84"/>
    <w:rsid w:val="00BF7B10"/>
    <w:rsid w:val="00C01183"/>
    <w:rsid w:val="00C02091"/>
    <w:rsid w:val="00C02947"/>
    <w:rsid w:val="00C02D5F"/>
    <w:rsid w:val="00C03355"/>
    <w:rsid w:val="00C03807"/>
    <w:rsid w:val="00C056A9"/>
    <w:rsid w:val="00C056B9"/>
    <w:rsid w:val="00C06913"/>
    <w:rsid w:val="00C06D5D"/>
    <w:rsid w:val="00C102D0"/>
    <w:rsid w:val="00C142AF"/>
    <w:rsid w:val="00C16908"/>
    <w:rsid w:val="00C1714E"/>
    <w:rsid w:val="00C1745D"/>
    <w:rsid w:val="00C2027E"/>
    <w:rsid w:val="00C21249"/>
    <w:rsid w:val="00C21579"/>
    <w:rsid w:val="00C216A5"/>
    <w:rsid w:val="00C21DA0"/>
    <w:rsid w:val="00C23152"/>
    <w:rsid w:val="00C238C4"/>
    <w:rsid w:val="00C24EC0"/>
    <w:rsid w:val="00C26791"/>
    <w:rsid w:val="00C26DD5"/>
    <w:rsid w:val="00C272EE"/>
    <w:rsid w:val="00C32585"/>
    <w:rsid w:val="00C33568"/>
    <w:rsid w:val="00C33A0E"/>
    <w:rsid w:val="00C34405"/>
    <w:rsid w:val="00C344A1"/>
    <w:rsid w:val="00C34743"/>
    <w:rsid w:val="00C35549"/>
    <w:rsid w:val="00C36AEE"/>
    <w:rsid w:val="00C3769A"/>
    <w:rsid w:val="00C406BB"/>
    <w:rsid w:val="00C41B4F"/>
    <w:rsid w:val="00C41F46"/>
    <w:rsid w:val="00C420A0"/>
    <w:rsid w:val="00C42174"/>
    <w:rsid w:val="00C44CC6"/>
    <w:rsid w:val="00C45219"/>
    <w:rsid w:val="00C456F5"/>
    <w:rsid w:val="00C469DC"/>
    <w:rsid w:val="00C471C8"/>
    <w:rsid w:val="00C47639"/>
    <w:rsid w:val="00C50256"/>
    <w:rsid w:val="00C51282"/>
    <w:rsid w:val="00C51B12"/>
    <w:rsid w:val="00C551B0"/>
    <w:rsid w:val="00C56566"/>
    <w:rsid w:val="00C57934"/>
    <w:rsid w:val="00C60175"/>
    <w:rsid w:val="00C603CE"/>
    <w:rsid w:val="00C60618"/>
    <w:rsid w:val="00C62DD3"/>
    <w:rsid w:val="00C640F2"/>
    <w:rsid w:val="00C64DF2"/>
    <w:rsid w:val="00C66EC3"/>
    <w:rsid w:val="00C70044"/>
    <w:rsid w:val="00C704EB"/>
    <w:rsid w:val="00C70735"/>
    <w:rsid w:val="00C756DE"/>
    <w:rsid w:val="00C75958"/>
    <w:rsid w:val="00C766D2"/>
    <w:rsid w:val="00C76D4E"/>
    <w:rsid w:val="00C76D67"/>
    <w:rsid w:val="00C76D8E"/>
    <w:rsid w:val="00C811B5"/>
    <w:rsid w:val="00C8326E"/>
    <w:rsid w:val="00C84246"/>
    <w:rsid w:val="00C84787"/>
    <w:rsid w:val="00C8529F"/>
    <w:rsid w:val="00C85C96"/>
    <w:rsid w:val="00C867C0"/>
    <w:rsid w:val="00C86900"/>
    <w:rsid w:val="00C876D9"/>
    <w:rsid w:val="00C87E5B"/>
    <w:rsid w:val="00C908CC"/>
    <w:rsid w:val="00C9114D"/>
    <w:rsid w:val="00C91AE9"/>
    <w:rsid w:val="00C92749"/>
    <w:rsid w:val="00C9299B"/>
    <w:rsid w:val="00C93542"/>
    <w:rsid w:val="00C96ABB"/>
    <w:rsid w:val="00C9704F"/>
    <w:rsid w:val="00C97877"/>
    <w:rsid w:val="00CA0AFB"/>
    <w:rsid w:val="00CA0AFC"/>
    <w:rsid w:val="00CA253A"/>
    <w:rsid w:val="00CA461F"/>
    <w:rsid w:val="00CA4C66"/>
    <w:rsid w:val="00CA66EC"/>
    <w:rsid w:val="00CA6DC2"/>
    <w:rsid w:val="00CB098E"/>
    <w:rsid w:val="00CB1C83"/>
    <w:rsid w:val="00CB3BBA"/>
    <w:rsid w:val="00CB43E6"/>
    <w:rsid w:val="00CB5812"/>
    <w:rsid w:val="00CB5FAB"/>
    <w:rsid w:val="00CB788D"/>
    <w:rsid w:val="00CC1515"/>
    <w:rsid w:val="00CC2E94"/>
    <w:rsid w:val="00CC3F87"/>
    <w:rsid w:val="00CC503D"/>
    <w:rsid w:val="00CC5330"/>
    <w:rsid w:val="00CC58A8"/>
    <w:rsid w:val="00CC5B60"/>
    <w:rsid w:val="00CC601D"/>
    <w:rsid w:val="00CC68D5"/>
    <w:rsid w:val="00CD0587"/>
    <w:rsid w:val="00CD1537"/>
    <w:rsid w:val="00CD303A"/>
    <w:rsid w:val="00CD3AFC"/>
    <w:rsid w:val="00CD3D21"/>
    <w:rsid w:val="00CD4C60"/>
    <w:rsid w:val="00CD58C6"/>
    <w:rsid w:val="00CD5D68"/>
    <w:rsid w:val="00CD619D"/>
    <w:rsid w:val="00CD799A"/>
    <w:rsid w:val="00CE00A6"/>
    <w:rsid w:val="00CE13E0"/>
    <w:rsid w:val="00CE5976"/>
    <w:rsid w:val="00CE7590"/>
    <w:rsid w:val="00CF03C9"/>
    <w:rsid w:val="00CF34CB"/>
    <w:rsid w:val="00CF3A36"/>
    <w:rsid w:val="00CF4604"/>
    <w:rsid w:val="00CF76BF"/>
    <w:rsid w:val="00D02F52"/>
    <w:rsid w:val="00D05069"/>
    <w:rsid w:val="00D05672"/>
    <w:rsid w:val="00D05E0C"/>
    <w:rsid w:val="00D06097"/>
    <w:rsid w:val="00D06638"/>
    <w:rsid w:val="00D069C1"/>
    <w:rsid w:val="00D06E67"/>
    <w:rsid w:val="00D07168"/>
    <w:rsid w:val="00D11480"/>
    <w:rsid w:val="00D12415"/>
    <w:rsid w:val="00D13A00"/>
    <w:rsid w:val="00D1540C"/>
    <w:rsid w:val="00D158AA"/>
    <w:rsid w:val="00D173C3"/>
    <w:rsid w:val="00D17794"/>
    <w:rsid w:val="00D21659"/>
    <w:rsid w:val="00D242F2"/>
    <w:rsid w:val="00D27C07"/>
    <w:rsid w:val="00D30BC8"/>
    <w:rsid w:val="00D31117"/>
    <w:rsid w:val="00D322C9"/>
    <w:rsid w:val="00D34687"/>
    <w:rsid w:val="00D35676"/>
    <w:rsid w:val="00D35AF7"/>
    <w:rsid w:val="00D36BCE"/>
    <w:rsid w:val="00D36BF0"/>
    <w:rsid w:val="00D37F47"/>
    <w:rsid w:val="00D432F1"/>
    <w:rsid w:val="00D43486"/>
    <w:rsid w:val="00D44482"/>
    <w:rsid w:val="00D44A83"/>
    <w:rsid w:val="00D44A85"/>
    <w:rsid w:val="00D459B8"/>
    <w:rsid w:val="00D47356"/>
    <w:rsid w:val="00D47549"/>
    <w:rsid w:val="00D475EE"/>
    <w:rsid w:val="00D52255"/>
    <w:rsid w:val="00D53F47"/>
    <w:rsid w:val="00D5500A"/>
    <w:rsid w:val="00D5531D"/>
    <w:rsid w:val="00D55EDC"/>
    <w:rsid w:val="00D56402"/>
    <w:rsid w:val="00D575B1"/>
    <w:rsid w:val="00D6092B"/>
    <w:rsid w:val="00D62B5E"/>
    <w:rsid w:val="00D64077"/>
    <w:rsid w:val="00D64DA7"/>
    <w:rsid w:val="00D66E44"/>
    <w:rsid w:val="00D67DCE"/>
    <w:rsid w:val="00D7121D"/>
    <w:rsid w:val="00D71A93"/>
    <w:rsid w:val="00D71C49"/>
    <w:rsid w:val="00D71D7B"/>
    <w:rsid w:val="00D71E8C"/>
    <w:rsid w:val="00D73D59"/>
    <w:rsid w:val="00D7478B"/>
    <w:rsid w:val="00D74BA5"/>
    <w:rsid w:val="00D74E35"/>
    <w:rsid w:val="00D7583C"/>
    <w:rsid w:val="00D7593E"/>
    <w:rsid w:val="00D75AC0"/>
    <w:rsid w:val="00D7678F"/>
    <w:rsid w:val="00D768F0"/>
    <w:rsid w:val="00D77B25"/>
    <w:rsid w:val="00D82F25"/>
    <w:rsid w:val="00D83A1D"/>
    <w:rsid w:val="00D83F9A"/>
    <w:rsid w:val="00D862DD"/>
    <w:rsid w:val="00D86CF2"/>
    <w:rsid w:val="00D87B2F"/>
    <w:rsid w:val="00D90837"/>
    <w:rsid w:val="00D908F8"/>
    <w:rsid w:val="00D91092"/>
    <w:rsid w:val="00D91EA2"/>
    <w:rsid w:val="00D929BC"/>
    <w:rsid w:val="00D92A84"/>
    <w:rsid w:val="00D92C12"/>
    <w:rsid w:val="00D94AB4"/>
    <w:rsid w:val="00D9511B"/>
    <w:rsid w:val="00D97774"/>
    <w:rsid w:val="00D97E48"/>
    <w:rsid w:val="00DA0486"/>
    <w:rsid w:val="00DA1F0F"/>
    <w:rsid w:val="00DA2E42"/>
    <w:rsid w:val="00DA2E47"/>
    <w:rsid w:val="00DA59DF"/>
    <w:rsid w:val="00DA5CE4"/>
    <w:rsid w:val="00DA6D47"/>
    <w:rsid w:val="00DA7FF8"/>
    <w:rsid w:val="00DB0997"/>
    <w:rsid w:val="00DB1459"/>
    <w:rsid w:val="00DB275A"/>
    <w:rsid w:val="00DB3004"/>
    <w:rsid w:val="00DB3F54"/>
    <w:rsid w:val="00DB41D4"/>
    <w:rsid w:val="00DB5D89"/>
    <w:rsid w:val="00DB67D5"/>
    <w:rsid w:val="00DB72ED"/>
    <w:rsid w:val="00DC014C"/>
    <w:rsid w:val="00DC0809"/>
    <w:rsid w:val="00DC1751"/>
    <w:rsid w:val="00DC1BBF"/>
    <w:rsid w:val="00DC2D86"/>
    <w:rsid w:val="00DC3F2C"/>
    <w:rsid w:val="00DC55C9"/>
    <w:rsid w:val="00DC66CC"/>
    <w:rsid w:val="00DC73D2"/>
    <w:rsid w:val="00DD1E23"/>
    <w:rsid w:val="00DD1FA1"/>
    <w:rsid w:val="00DD2426"/>
    <w:rsid w:val="00DD2C9D"/>
    <w:rsid w:val="00DD30AB"/>
    <w:rsid w:val="00DD460C"/>
    <w:rsid w:val="00DD4763"/>
    <w:rsid w:val="00DD6395"/>
    <w:rsid w:val="00DD6F28"/>
    <w:rsid w:val="00DE0ED0"/>
    <w:rsid w:val="00DE1AD4"/>
    <w:rsid w:val="00DE1C19"/>
    <w:rsid w:val="00DE1D00"/>
    <w:rsid w:val="00DE2B9E"/>
    <w:rsid w:val="00DE377F"/>
    <w:rsid w:val="00DE46A5"/>
    <w:rsid w:val="00DE54B0"/>
    <w:rsid w:val="00DE621D"/>
    <w:rsid w:val="00DE6EAF"/>
    <w:rsid w:val="00DE7425"/>
    <w:rsid w:val="00DE75E6"/>
    <w:rsid w:val="00DF02F6"/>
    <w:rsid w:val="00DF2855"/>
    <w:rsid w:val="00DF3A83"/>
    <w:rsid w:val="00DF4621"/>
    <w:rsid w:val="00DF4A4D"/>
    <w:rsid w:val="00DF6865"/>
    <w:rsid w:val="00DF6C1D"/>
    <w:rsid w:val="00E003C9"/>
    <w:rsid w:val="00E00E28"/>
    <w:rsid w:val="00E03CBD"/>
    <w:rsid w:val="00E04835"/>
    <w:rsid w:val="00E05433"/>
    <w:rsid w:val="00E056CC"/>
    <w:rsid w:val="00E06B7C"/>
    <w:rsid w:val="00E06C0F"/>
    <w:rsid w:val="00E07F5C"/>
    <w:rsid w:val="00E101BA"/>
    <w:rsid w:val="00E103A1"/>
    <w:rsid w:val="00E11B80"/>
    <w:rsid w:val="00E13622"/>
    <w:rsid w:val="00E157E8"/>
    <w:rsid w:val="00E163C1"/>
    <w:rsid w:val="00E16D42"/>
    <w:rsid w:val="00E20B88"/>
    <w:rsid w:val="00E21E86"/>
    <w:rsid w:val="00E2339E"/>
    <w:rsid w:val="00E2561E"/>
    <w:rsid w:val="00E26626"/>
    <w:rsid w:val="00E270F8"/>
    <w:rsid w:val="00E271C3"/>
    <w:rsid w:val="00E27388"/>
    <w:rsid w:val="00E279AB"/>
    <w:rsid w:val="00E27AF6"/>
    <w:rsid w:val="00E326A6"/>
    <w:rsid w:val="00E33A58"/>
    <w:rsid w:val="00E33E71"/>
    <w:rsid w:val="00E36598"/>
    <w:rsid w:val="00E365B9"/>
    <w:rsid w:val="00E374E3"/>
    <w:rsid w:val="00E406FB"/>
    <w:rsid w:val="00E41D8A"/>
    <w:rsid w:val="00E420E2"/>
    <w:rsid w:val="00E4257B"/>
    <w:rsid w:val="00E42891"/>
    <w:rsid w:val="00E43021"/>
    <w:rsid w:val="00E4384B"/>
    <w:rsid w:val="00E44247"/>
    <w:rsid w:val="00E44CAF"/>
    <w:rsid w:val="00E4533C"/>
    <w:rsid w:val="00E45A7C"/>
    <w:rsid w:val="00E45F4F"/>
    <w:rsid w:val="00E46A1F"/>
    <w:rsid w:val="00E46DD4"/>
    <w:rsid w:val="00E47C5B"/>
    <w:rsid w:val="00E5197F"/>
    <w:rsid w:val="00E52A89"/>
    <w:rsid w:val="00E53666"/>
    <w:rsid w:val="00E53CBC"/>
    <w:rsid w:val="00E54A6D"/>
    <w:rsid w:val="00E55616"/>
    <w:rsid w:val="00E55A57"/>
    <w:rsid w:val="00E55BC0"/>
    <w:rsid w:val="00E56B95"/>
    <w:rsid w:val="00E56EAA"/>
    <w:rsid w:val="00E570A4"/>
    <w:rsid w:val="00E572B9"/>
    <w:rsid w:val="00E573AB"/>
    <w:rsid w:val="00E57756"/>
    <w:rsid w:val="00E605C2"/>
    <w:rsid w:val="00E60E5F"/>
    <w:rsid w:val="00E60F5E"/>
    <w:rsid w:val="00E6272F"/>
    <w:rsid w:val="00E628F4"/>
    <w:rsid w:val="00E62FE6"/>
    <w:rsid w:val="00E6416F"/>
    <w:rsid w:val="00E6594E"/>
    <w:rsid w:val="00E67564"/>
    <w:rsid w:val="00E676AE"/>
    <w:rsid w:val="00E67A16"/>
    <w:rsid w:val="00E70C7F"/>
    <w:rsid w:val="00E70C94"/>
    <w:rsid w:val="00E71031"/>
    <w:rsid w:val="00E71231"/>
    <w:rsid w:val="00E71ED7"/>
    <w:rsid w:val="00E7401E"/>
    <w:rsid w:val="00E74293"/>
    <w:rsid w:val="00E766A7"/>
    <w:rsid w:val="00E7794C"/>
    <w:rsid w:val="00E8126E"/>
    <w:rsid w:val="00E812FB"/>
    <w:rsid w:val="00E81B90"/>
    <w:rsid w:val="00E82948"/>
    <w:rsid w:val="00E83F36"/>
    <w:rsid w:val="00E84B48"/>
    <w:rsid w:val="00E84D9C"/>
    <w:rsid w:val="00E84FFD"/>
    <w:rsid w:val="00E85EA9"/>
    <w:rsid w:val="00E86460"/>
    <w:rsid w:val="00E8704C"/>
    <w:rsid w:val="00E87A83"/>
    <w:rsid w:val="00E90179"/>
    <w:rsid w:val="00E92926"/>
    <w:rsid w:val="00E92CA3"/>
    <w:rsid w:val="00E9365C"/>
    <w:rsid w:val="00E97244"/>
    <w:rsid w:val="00E977AE"/>
    <w:rsid w:val="00E978F3"/>
    <w:rsid w:val="00EA12FF"/>
    <w:rsid w:val="00EA1422"/>
    <w:rsid w:val="00EA242B"/>
    <w:rsid w:val="00EA4969"/>
    <w:rsid w:val="00EA59CE"/>
    <w:rsid w:val="00EA6086"/>
    <w:rsid w:val="00EA6DCC"/>
    <w:rsid w:val="00EB0298"/>
    <w:rsid w:val="00EB041F"/>
    <w:rsid w:val="00EB1C7A"/>
    <w:rsid w:val="00EB1C80"/>
    <w:rsid w:val="00EB212D"/>
    <w:rsid w:val="00EB23AB"/>
    <w:rsid w:val="00EB28F3"/>
    <w:rsid w:val="00EB3105"/>
    <w:rsid w:val="00EB3E16"/>
    <w:rsid w:val="00EB4C83"/>
    <w:rsid w:val="00EB561E"/>
    <w:rsid w:val="00EB57A0"/>
    <w:rsid w:val="00EB6CAB"/>
    <w:rsid w:val="00EC1F56"/>
    <w:rsid w:val="00EC38EA"/>
    <w:rsid w:val="00EC4326"/>
    <w:rsid w:val="00EC446D"/>
    <w:rsid w:val="00EC57A9"/>
    <w:rsid w:val="00EC57D2"/>
    <w:rsid w:val="00EC762A"/>
    <w:rsid w:val="00EC798E"/>
    <w:rsid w:val="00EC7A01"/>
    <w:rsid w:val="00ED0FD2"/>
    <w:rsid w:val="00ED138D"/>
    <w:rsid w:val="00ED18BE"/>
    <w:rsid w:val="00ED2054"/>
    <w:rsid w:val="00ED319A"/>
    <w:rsid w:val="00ED54CE"/>
    <w:rsid w:val="00ED6CEB"/>
    <w:rsid w:val="00EE1D73"/>
    <w:rsid w:val="00EE26D6"/>
    <w:rsid w:val="00EE275E"/>
    <w:rsid w:val="00EE2E5D"/>
    <w:rsid w:val="00EE2E83"/>
    <w:rsid w:val="00EE3FA8"/>
    <w:rsid w:val="00EE4C9C"/>
    <w:rsid w:val="00EE5108"/>
    <w:rsid w:val="00EE6E35"/>
    <w:rsid w:val="00EE6FFE"/>
    <w:rsid w:val="00EF3DFE"/>
    <w:rsid w:val="00EF548A"/>
    <w:rsid w:val="00EF6BF0"/>
    <w:rsid w:val="00EF6E79"/>
    <w:rsid w:val="00F002FC"/>
    <w:rsid w:val="00F015CC"/>
    <w:rsid w:val="00F02D45"/>
    <w:rsid w:val="00F038BF"/>
    <w:rsid w:val="00F0476E"/>
    <w:rsid w:val="00F04ECC"/>
    <w:rsid w:val="00F05818"/>
    <w:rsid w:val="00F06280"/>
    <w:rsid w:val="00F07D64"/>
    <w:rsid w:val="00F07DE4"/>
    <w:rsid w:val="00F1155D"/>
    <w:rsid w:val="00F11960"/>
    <w:rsid w:val="00F12B03"/>
    <w:rsid w:val="00F13CF7"/>
    <w:rsid w:val="00F15567"/>
    <w:rsid w:val="00F208FA"/>
    <w:rsid w:val="00F20EFC"/>
    <w:rsid w:val="00F219E9"/>
    <w:rsid w:val="00F22565"/>
    <w:rsid w:val="00F22745"/>
    <w:rsid w:val="00F2375A"/>
    <w:rsid w:val="00F24C7B"/>
    <w:rsid w:val="00F25448"/>
    <w:rsid w:val="00F264A0"/>
    <w:rsid w:val="00F26D71"/>
    <w:rsid w:val="00F27A88"/>
    <w:rsid w:val="00F27C5D"/>
    <w:rsid w:val="00F3023B"/>
    <w:rsid w:val="00F3048D"/>
    <w:rsid w:val="00F30EAB"/>
    <w:rsid w:val="00F317B5"/>
    <w:rsid w:val="00F3228A"/>
    <w:rsid w:val="00F322FB"/>
    <w:rsid w:val="00F326F4"/>
    <w:rsid w:val="00F3372F"/>
    <w:rsid w:val="00F3400D"/>
    <w:rsid w:val="00F34151"/>
    <w:rsid w:val="00F34E05"/>
    <w:rsid w:val="00F35222"/>
    <w:rsid w:val="00F35290"/>
    <w:rsid w:val="00F36A86"/>
    <w:rsid w:val="00F36FA5"/>
    <w:rsid w:val="00F37D6B"/>
    <w:rsid w:val="00F42469"/>
    <w:rsid w:val="00F429A0"/>
    <w:rsid w:val="00F4380E"/>
    <w:rsid w:val="00F45F28"/>
    <w:rsid w:val="00F50144"/>
    <w:rsid w:val="00F51D81"/>
    <w:rsid w:val="00F52B54"/>
    <w:rsid w:val="00F53070"/>
    <w:rsid w:val="00F533B3"/>
    <w:rsid w:val="00F56D80"/>
    <w:rsid w:val="00F57511"/>
    <w:rsid w:val="00F6157A"/>
    <w:rsid w:val="00F62CA7"/>
    <w:rsid w:val="00F6430D"/>
    <w:rsid w:val="00F6732E"/>
    <w:rsid w:val="00F70B1F"/>
    <w:rsid w:val="00F717E1"/>
    <w:rsid w:val="00F720DF"/>
    <w:rsid w:val="00F730E8"/>
    <w:rsid w:val="00F73C85"/>
    <w:rsid w:val="00F73CFA"/>
    <w:rsid w:val="00F75076"/>
    <w:rsid w:val="00F76E5D"/>
    <w:rsid w:val="00F77726"/>
    <w:rsid w:val="00F778B9"/>
    <w:rsid w:val="00F77E3C"/>
    <w:rsid w:val="00F807D9"/>
    <w:rsid w:val="00F80FA9"/>
    <w:rsid w:val="00F81453"/>
    <w:rsid w:val="00F822EB"/>
    <w:rsid w:val="00F8419E"/>
    <w:rsid w:val="00F85759"/>
    <w:rsid w:val="00F85BC3"/>
    <w:rsid w:val="00F86B75"/>
    <w:rsid w:val="00F87923"/>
    <w:rsid w:val="00F905D4"/>
    <w:rsid w:val="00F914D1"/>
    <w:rsid w:val="00F91AEF"/>
    <w:rsid w:val="00F91BD2"/>
    <w:rsid w:val="00F91EB5"/>
    <w:rsid w:val="00F9235C"/>
    <w:rsid w:val="00F92ED4"/>
    <w:rsid w:val="00F942CE"/>
    <w:rsid w:val="00F94A51"/>
    <w:rsid w:val="00F96E7D"/>
    <w:rsid w:val="00FA02BE"/>
    <w:rsid w:val="00FA0807"/>
    <w:rsid w:val="00FA1409"/>
    <w:rsid w:val="00FA147F"/>
    <w:rsid w:val="00FA1C54"/>
    <w:rsid w:val="00FA3F9A"/>
    <w:rsid w:val="00FA51D7"/>
    <w:rsid w:val="00FA6C4D"/>
    <w:rsid w:val="00FA7354"/>
    <w:rsid w:val="00FA78B2"/>
    <w:rsid w:val="00FB0BC2"/>
    <w:rsid w:val="00FB0DA1"/>
    <w:rsid w:val="00FB1D95"/>
    <w:rsid w:val="00FB1E97"/>
    <w:rsid w:val="00FB280F"/>
    <w:rsid w:val="00FB42F0"/>
    <w:rsid w:val="00FB4566"/>
    <w:rsid w:val="00FB554D"/>
    <w:rsid w:val="00FB6441"/>
    <w:rsid w:val="00FB65CF"/>
    <w:rsid w:val="00FB7B2C"/>
    <w:rsid w:val="00FB7B91"/>
    <w:rsid w:val="00FC07F1"/>
    <w:rsid w:val="00FC2121"/>
    <w:rsid w:val="00FC2231"/>
    <w:rsid w:val="00FC2345"/>
    <w:rsid w:val="00FC3154"/>
    <w:rsid w:val="00FC374F"/>
    <w:rsid w:val="00FC57AA"/>
    <w:rsid w:val="00FC6EA9"/>
    <w:rsid w:val="00FC7D97"/>
    <w:rsid w:val="00FD162C"/>
    <w:rsid w:val="00FD1BA7"/>
    <w:rsid w:val="00FD3B26"/>
    <w:rsid w:val="00FD42F0"/>
    <w:rsid w:val="00FD50A8"/>
    <w:rsid w:val="00FD5712"/>
    <w:rsid w:val="00FD7384"/>
    <w:rsid w:val="00FD7F99"/>
    <w:rsid w:val="00FE4817"/>
    <w:rsid w:val="00FE4C9B"/>
    <w:rsid w:val="00FE61EE"/>
    <w:rsid w:val="00FE6676"/>
    <w:rsid w:val="00FE78CA"/>
    <w:rsid w:val="00FE7E4E"/>
    <w:rsid w:val="00FF0DFE"/>
    <w:rsid w:val="00FF2B26"/>
    <w:rsid w:val="00FF4493"/>
    <w:rsid w:val="00FF449A"/>
    <w:rsid w:val="00FF47F7"/>
    <w:rsid w:val="00FF4C9B"/>
    <w:rsid w:val="00FF6810"/>
    <w:rsid w:val="00FF690C"/>
    <w:rsid w:val="00FF7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line number"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684"/>
    <w:pPr>
      <w:overflowPunct w:val="0"/>
      <w:autoSpaceDE w:val="0"/>
      <w:autoSpaceDN w:val="0"/>
      <w:adjustRightInd w:val="0"/>
      <w:textAlignment w:val="baseline"/>
    </w:pPr>
  </w:style>
  <w:style w:type="paragraph" w:styleId="Heading1">
    <w:name w:val="heading 1"/>
    <w:basedOn w:val="Normal"/>
    <w:next w:val="Normal"/>
    <w:link w:val="Heading1Char"/>
    <w:qFormat/>
    <w:rsid w:val="001E62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pPr>
      <w:keepNext/>
      <w:jc w:val="center"/>
      <w:outlineLvl w:val="1"/>
    </w:pPr>
    <w:rPr>
      <w:rFonts w:ascii="Arial" w:hAnsi="Arial"/>
      <w:b/>
      <w:sz w:val="22"/>
    </w:rPr>
  </w:style>
  <w:style w:type="paragraph" w:styleId="Heading3">
    <w:name w:val="heading 3"/>
    <w:basedOn w:val="Normal"/>
    <w:next w:val="Normal"/>
    <w:link w:val="Heading3Char"/>
    <w:qFormat/>
    <w:pPr>
      <w:keepNext/>
      <w:tabs>
        <w:tab w:val="left" w:pos="360"/>
      </w:tabs>
      <w:outlineLvl w:val="2"/>
    </w:pPr>
    <w:rPr>
      <w:rFonts w:ascii="Arial" w:hAnsi="Arial"/>
      <w:i/>
      <w:sz w:val="22"/>
    </w:rPr>
  </w:style>
  <w:style w:type="paragraph" w:styleId="Heading4">
    <w:name w:val="heading 4"/>
    <w:basedOn w:val="Normal"/>
    <w:next w:val="Normal"/>
    <w:link w:val="Heading4Char"/>
    <w:qFormat/>
    <w:pPr>
      <w:keepNext/>
      <w:outlineLvl w:val="3"/>
    </w:pPr>
    <w:rPr>
      <w:rFonts w:ascii="Arial" w:hAnsi="Arial"/>
      <w:b/>
      <w:i/>
      <w:sz w:val="22"/>
    </w:rPr>
  </w:style>
  <w:style w:type="paragraph" w:styleId="Heading5">
    <w:name w:val="heading 5"/>
    <w:basedOn w:val="Normal"/>
    <w:next w:val="Normal"/>
    <w:link w:val="Heading5Char"/>
    <w:unhideWhenUsed/>
    <w:qFormat/>
    <w:rsid w:val="0037744F"/>
    <w:pPr>
      <w:keepNext/>
      <w:keepLines/>
      <w:overflowPunct/>
      <w:autoSpaceDE/>
      <w:autoSpaceDN/>
      <w:adjustRightInd/>
      <w:spacing w:before="40"/>
      <w:textAlignment w:val="auto"/>
      <w:outlineLvl w:val="4"/>
    </w:pPr>
    <w:rPr>
      <w:rFonts w:asciiTheme="majorHAnsi" w:eastAsiaTheme="majorEastAsia" w:hAnsiTheme="majorHAnsi" w:cstheme="majorBidi"/>
      <w:color w:val="365F91" w:themeColor="accent1" w:themeShade="BF"/>
      <w:sz w:val="22"/>
      <w:szCs w:val="22"/>
    </w:rPr>
  </w:style>
  <w:style w:type="paragraph" w:styleId="Heading6">
    <w:name w:val="heading 6"/>
    <w:basedOn w:val="Normal"/>
    <w:next w:val="Normal"/>
    <w:link w:val="Heading6Char"/>
    <w:qFormat/>
    <w:pPr>
      <w:keepNext/>
      <w:tabs>
        <w:tab w:val="left" w:pos="360"/>
      </w:tabs>
      <w:outlineLvl w:val="5"/>
    </w:pPr>
    <w:rPr>
      <w:rFonts w:ascii="Arial" w:hAnsi="Arial"/>
      <w:b/>
      <w:i/>
    </w:rPr>
  </w:style>
  <w:style w:type="paragraph" w:styleId="Heading7">
    <w:name w:val="heading 7"/>
    <w:basedOn w:val="Normal"/>
    <w:next w:val="Normal"/>
    <w:link w:val="Heading7Char"/>
    <w:unhideWhenUsed/>
    <w:qFormat/>
    <w:rsid w:val="0037744F"/>
    <w:pPr>
      <w:keepNext/>
      <w:keepLines/>
      <w:overflowPunct/>
      <w:autoSpaceDE/>
      <w:autoSpaceDN/>
      <w:adjustRightInd/>
      <w:spacing w:before="40"/>
      <w:textAlignment w:val="auto"/>
      <w:outlineLvl w:val="6"/>
    </w:pPr>
    <w:rPr>
      <w:rFonts w:asciiTheme="majorHAnsi" w:eastAsiaTheme="majorEastAsia" w:hAnsiTheme="majorHAnsi" w:cstheme="majorBidi"/>
      <w:i/>
      <w:iCs/>
      <w:color w:val="243F60" w:themeColor="accent1" w:themeShade="7F"/>
      <w:sz w:val="22"/>
      <w:szCs w:val="22"/>
    </w:rPr>
  </w:style>
  <w:style w:type="paragraph" w:styleId="Heading8">
    <w:name w:val="heading 8"/>
    <w:basedOn w:val="Normal"/>
    <w:next w:val="Normal"/>
    <w:link w:val="Heading8Char"/>
    <w:unhideWhenUsed/>
    <w:qFormat/>
    <w:rsid w:val="0037744F"/>
    <w:pPr>
      <w:keepNext/>
      <w:keepLines/>
      <w:overflowPunct/>
      <w:autoSpaceDE/>
      <w:autoSpaceDN/>
      <w:adjustRightInd/>
      <w:spacing w:before="40"/>
      <w:textAlignment w:val="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37744F"/>
    <w:pPr>
      <w:keepNext/>
      <w:keepLines/>
      <w:overflowPunct/>
      <w:autoSpaceDE/>
      <w:autoSpaceDN/>
      <w:adjustRightInd/>
      <w:spacing w:before="40"/>
      <w:textAlignment w:val="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2C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37744F"/>
    <w:rPr>
      <w:rFonts w:ascii="Arial" w:hAnsi="Arial"/>
      <w:b/>
      <w:sz w:val="22"/>
    </w:rPr>
  </w:style>
  <w:style w:type="character" w:customStyle="1" w:styleId="Heading3Char">
    <w:name w:val="Heading 3 Char"/>
    <w:basedOn w:val="DefaultParagraphFont"/>
    <w:link w:val="Heading3"/>
    <w:rsid w:val="0037744F"/>
    <w:rPr>
      <w:rFonts w:ascii="Arial" w:hAnsi="Arial"/>
      <w:i/>
      <w:sz w:val="22"/>
    </w:rPr>
  </w:style>
  <w:style w:type="character" w:customStyle="1" w:styleId="Heading4Char">
    <w:name w:val="Heading 4 Char"/>
    <w:basedOn w:val="DefaultParagraphFont"/>
    <w:link w:val="Heading4"/>
    <w:rsid w:val="0037744F"/>
    <w:rPr>
      <w:rFonts w:ascii="Arial" w:hAnsi="Arial"/>
      <w:b/>
      <w:i/>
      <w:sz w:val="22"/>
    </w:rPr>
  </w:style>
  <w:style w:type="character" w:customStyle="1" w:styleId="Heading5Char">
    <w:name w:val="Heading 5 Char"/>
    <w:basedOn w:val="DefaultParagraphFont"/>
    <w:link w:val="Heading5"/>
    <w:rsid w:val="0037744F"/>
    <w:rPr>
      <w:rFonts w:asciiTheme="majorHAnsi" w:eastAsiaTheme="majorEastAsia" w:hAnsiTheme="majorHAnsi" w:cstheme="majorBidi"/>
      <w:color w:val="365F91" w:themeColor="accent1" w:themeShade="BF"/>
      <w:sz w:val="22"/>
      <w:szCs w:val="22"/>
    </w:rPr>
  </w:style>
  <w:style w:type="character" w:customStyle="1" w:styleId="Heading6Char">
    <w:name w:val="Heading 6 Char"/>
    <w:basedOn w:val="DefaultParagraphFont"/>
    <w:link w:val="Heading6"/>
    <w:rsid w:val="0037744F"/>
    <w:rPr>
      <w:rFonts w:ascii="Arial" w:hAnsi="Arial"/>
      <w:b/>
      <w:i/>
    </w:rPr>
  </w:style>
  <w:style w:type="character" w:customStyle="1" w:styleId="Heading7Char">
    <w:name w:val="Heading 7 Char"/>
    <w:basedOn w:val="DefaultParagraphFont"/>
    <w:link w:val="Heading7"/>
    <w:rsid w:val="0037744F"/>
    <w:rPr>
      <w:rFonts w:asciiTheme="majorHAnsi" w:eastAsiaTheme="majorEastAsia" w:hAnsiTheme="majorHAnsi" w:cstheme="majorBidi"/>
      <w:i/>
      <w:iCs/>
      <w:color w:val="243F60" w:themeColor="accent1" w:themeShade="7F"/>
      <w:sz w:val="22"/>
      <w:szCs w:val="22"/>
    </w:rPr>
  </w:style>
  <w:style w:type="character" w:customStyle="1" w:styleId="Heading8Char">
    <w:name w:val="Heading 8 Char"/>
    <w:basedOn w:val="DefaultParagraphFont"/>
    <w:link w:val="Heading8"/>
    <w:rsid w:val="0037744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37744F"/>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rsid w:val="0037744F"/>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37744F"/>
  </w:style>
  <w:style w:type="character" w:styleId="PageNumber">
    <w:name w:val="page number"/>
    <w:basedOn w:val="DefaultParagraphFont"/>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semiHidden/>
    <w:rsid w:val="0037744F"/>
    <w:rPr>
      <w:rFonts w:ascii="Tahoma" w:hAnsi="Tahoma" w:cs="Tahoma"/>
      <w:sz w:val="16"/>
      <w:szCs w:val="16"/>
    </w:rPr>
  </w:style>
  <w:style w:type="paragraph" w:styleId="NormalWeb">
    <w:name w:val="Normal (Web)"/>
    <w:basedOn w:val="Normal"/>
    <w:uiPriority w:val="99"/>
    <w:pPr>
      <w:spacing w:before="100" w:beforeAutospacing="1" w:after="100" w:afterAutospacing="1"/>
    </w:pPr>
  </w:style>
  <w:style w:type="paragraph" w:styleId="BodyText">
    <w:name w:val="Body Text"/>
    <w:basedOn w:val="Normal"/>
    <w:link w:val="BodyTextChar"/>
    <w:rPr>
      <w:sz w:val="24"/>
      <w:u w:val="single"/>
    </w:rPr>
  </w:style>
  <w:style w:type="character" w:customStyle="1" w:styleId="BodyTextChar">
    <w:name w:val="Body Text Char"/>
    <w:basedOn w:val="DefaultParagraphFont"/>
    <w:link w:val="BodyText"/>
    <w:rsid w:val="0037744F"/>
    <w:rPr>
      <w:sz w:val="24"/>
      <w:u w:val="single"/>
    </w:rPr>
  </w:style>
  <w:style w:type="character" w:styleId="Hyperlink">
    <w:name w:val="Hyperlink"/>
    <w:uiPriority w:val="99"/>
    <w:rPr>
      <w:color w:val="0000FF"/>
      <w:u w:val="single"/>
    </w:rPr>
  </w:style>
  <w:style w:type="character" w:customStyle="1" w:styleId="acaldas">
    <w:name w:val="acaldas"/>
    <w:semiHidden/>
    <w:rPr>
      <w:rFonts w:ascii="Arial" w:hAnsi="Arial" w:cs="Arial"/>
      <w:color w:val="000080"/>
      <w:sz w:val="20"/>
      <w:szCs w:val="20"/>
    </w:rPr>
  </w:style>
  <w:style w:type="table" w:styleId="TableGrid">
    <w:name w:val="Table Grid"/>
    <w:basedOn w:val="TableNormal"/>
    <w:uiPriority w:val="39"/>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E53CBC"/>
    <w:rPr>
      <w:b/>
      <w:bCs/>
    </w:rPr>
  </w:style>
  <w:style w:type="character" w:styleId="CommentReference">
    <w:name w:val="annotation reference"/>
    <w:uiPriority w:val="99"/>
    <w:semiHidden/>
    <w:rsid w:val="003B02E3"/>
    <w:rPr>
      <w:sz w:val="16"/>
      <w:szCs w:val="16"/>
    </w:rPr>
  </w:style>
  <w:style w:type="paragraph" w:styleId="CommentText">
    <w:name w:val="annotation text"/>
    <w:basedOn w:val="Normal"/>
    <w:link w:val="CommentTextChar"/>
    <w:uiPriority w:val="99"/>
    <w:rsid w:val="003B02E3"/>
  </w:style>
  <w:style w:type="character" w:customStyle="1" w:styleId="CommentTextChar">
    <w:name w:val="Comment Text Char"/>
    <w:link w:val="CommentText"/>
    <w:uiPriority w:val="99"/>
    <w:locked/>
    <w:rsid w:val="00AA190D"/>
    <w:rPr>
      <w:lang w:val="en-US" w:eastAsia="en-US" w:bidi="ar-SA"/>
    </w:rPr>
  </w:style>
  <w:style w:type="paragraph" w:styleId="CommentSubject">
    <w:name w:val="annotation subject"/>
    <w:basedOn w:val="CommentText"/>
    <w:next w:val="CommentText"/>
    <w:link w:val="CommentSubjectChar"/>
    <w:semiHidden/>
    <w:rsid w:val="003B02E3"/>
    <w:rPr>
      <w:b/>
      <w:bCs/>
    </w:rPr>
  </w:style>
  <w:style w:type="character" w:customStyle="1" w:styleId="CommentSubjectChar">
    <w:name w:val="Comment Subject Char"/>
    <w:basedOn w:val="CommentTextChar"/>
    <w:link w:val="CommentSubject"/>
    <w:semiHidden/>
    <w:rsid w:val="0037744F"/>
    <w:rPr>
      <w:b/>
      <w:bCs/>
      <w:lang w:val="en-US" w:eastAsia="en-US" w:bidi="ar-SA"/>
    </w:rPr>
  </w:style>
  <w:style w:type="paragraph" w:styleId="FootnoteText">
    <w:name w:val="footnote text"/>
    <w:basedOn w:val="Normal"/>
    <w:link w:val="FootnoteTextChar"/>
    <w:uiPriority w:val="99"/>
    <w:rsid w:val="00160890"/>
  </w:style>
  <w:style w:type="character" w:customStyle="1" w:styleId="FootnoteTextChar">
    <w:name w:val="Footnote Text Char"/>
    <w:basedOn w:val="DefaultParagraphFont"/>
    <w:link w:val="FootnoteText"/>
    <w:uiPriority w:val="99"/>
    <w:rsid w:val="00F62CA7"/>
  </w:style>
  <w:style w:type="character" w:styleId="FootnoteReference">
    <w:name w:val="footnote reference"/>
    <w:uiPriority w:val="99"/>
    <w:rsid w:val="00160890"/>
    <w:rPr>
      <w:vertAlign w:val="superscript"/>
    </w:rPr>
  </w:style>
  <w:style w:type="character" w:styleId="FollowedHyperlink">
    <w:name w:val="FollowedHyperlink"/>
    <w:uiPriority w:val="99"/>
    <w:rsid w:val="00F730E8"/>
    <w:rPr>
      <w:color w:val="800080"/>
      <w:u w:val="single"/>
    </w:rPr>
  </w:style>
  <w:style w:type="paragraph" w:customStyle="1" w:styleId="listparagraph">
    <w:name w:val="listparagraph"/>
    <w:basedOn w:val="Normal"/>
    <w:rsid w:val="00775B3E"/>
    <w:pPr>
      <w:overflowPunct/>
      <w:autoSpaceDE/>
      <w:autoSpaceDN/>
      <w:adjustRightInd/>
      <w:spacing w:after="200" w:line="276" w:lineRule="auto"/>
      <w:ind w:left="720"/>
      <w:textAlignment w:val="auto"/>
    </w:pPr>
    <w:rPr>
      <w:rFonts w:ascii="Calibri" w:eastAsia="Batang" w:hAnsi="Calibri"/>
      <w:sz w:val="22"/>
      <w:szCs w:val="22"/>
      <w:lang w:eastAsia="ko-KR"/>
    </w:rPr>
  </w:style>
  <w:style w:type="paragraph" w:styleId="ListParagraph0">
    <w:name w:val="List Paragraph"/>
    <w:basedOn w:val="Normal"/>
    <w:uiPriority w:val="34"/>
    <w:qFormat/>
    <w:rsid w:val="00AA190D"/>
    <w:pPr>
      <w:overflowPunct/>
      <w:autoSpaceDE/>
      <w:autoSpaceDN/>
      <w:adjustRightInd/>
      <w:spacing w:after="200" w:line="276" w:lineRule="auto"/>
      <w:ind w:left="720"/>
      <w:contextualSpacing/>
      <w:textAlignment w:val="auto"/>
    </w:pPr>
    <w:rPr>
      <w:rFonts w:ascii="Calibri" w:hAnsi="Calibri"/>
      <w:sz w:val="22"/>
      <w:szCs w:val="22"/>
    </w:rPr>
  </w:style>
  <w:style w:type="paragraph" w:styleId="PlainText">
    <w:name w:val="Plain Text"/>
    <w:basedOn w:val="Normal"/>
    <w:link w:val="PlainTextChar"/>
    <w:uiPriority w:val="99"/>
    <w:rsid w:val="00CF3A36"/>
    <w:pPr>
      <w:overflowPunct/>
      <w:autoSpaceDE/>
      <w:autoSpaceDN/>
      <w:adjustRightInd/>
      <w:textAlignment w:val="auto"/>
    </w:pPr>
    <w:rPr>
      <w:rFonts w:eastAsia="Batang"/>
      <w:sz w:val="22"/>
      <w:szCs w:val="22"/>
      <w:lang w:eastAsia="ko-KR"/>
    </w:rPr>
  </w:style>
  <w:style w:type="character" w:customStyle="1" w:styleId="PlainTextChar">
    <w:name w:val="Plain Text Char"/>
    <w:basedOn w:val="DefaultParagraphFont"/>
    <w:link w:val="PlainText"/>
    <w:uiPriority w:val="99"/>
    <w:rsid w:val="006D3844"/>
    <w:rPr>
      <w:rFonts w:eastAsia="Batang"/>
      <w:sz w:val="22"/>
      <w:szCs w:val="22"/>
      <w:lang w:eastAsia="ko-KR"/>
    </w:rPr>
  </w:style>
  <w:style w:type="paragraph" w:styleId="DocumentMap">
    <w:name w:val="Document Map"/>
    <w:basedOn w:val="Normal"/>
    <w:semiHidden/>
    <w:rsid w:val="00F3228A"/>
    <w:pPr>
      <w:shd w:val="clear" w:color="auto" w:fill="000080"/>
    </w:pPr>
    <w:rPr>
      <w:rFonts w:ascii="Tahoma" w:hAnsi="Tahoma" w:cs="Tahoma"/>
    </w:rPr>
  </w:style>
  <w:style w:type="paragraph" w:customStyle="1" w:styleId="Default">
    <w:name w:val="Default"/>
    <w:rsid w:val="00AD0684"/>
    <w:pPr>
      <w:autoSpaceDE w:val="0"/>
      <w:autoSpaceDN w:val="0"/>
      <w:adjustRightInd w:val="0"/>
    </w:pPr>
    <w:rPr>
      <w:rFonts w:ascii="Arial" w:eastAsia="Calibri" w:hAnsi="Arial" w:cs="Arial"/>
      <w:color w:val="000000"/>
      <w:sz w:val="24"/>
      <w:szCs w:val="24"/>
    </w:rPr>
  </w:style>
  <w:style w:type="character" w:styleId="Emphasis">
    <w:name w:val="Emphasis"/>
    <w:uiPriority w:val="20"/>
    <w:qFormat/>
    <w:rsid w:val="00CA253A"/>
    <w:rPr>
      <w:i/>
      <w:iCs/>
    </w:rPr>
  </w:style>
  <w:style w:type="paragraph" w:customStyle="1" w:styleId="FocusQ">
    <w:name w:val="Focus Q"/>
    <w:basedOn w:val="Normal"/>
    <w:qFormat/>
    <w:rsid w:val="001853C3"/>
    <w:pPr>
      <w:spacing w:before="120"/>
      <w:ind w:left="720" w:right="720"/>
    </w:pPr>
    <w:rPr>
      <w:rFonts w:ascii="Cambria" w:hAnsi="Cambria"/>
      <w:b/>
      <w:i/>
      <w:sz w:val="22"/>
    </w:rPr>
  </w:style>
  <w:style w:type="paragraph" w:styleId="TOCHeading">
    <w:name w:val="TOC Heading"/>
    <w:basedOn w:val="Heading1"/>
    <w:next w:val="Normal"/>
    <w:uiPriority w:val="39"/>
    <w:semiHidden/>
    <w:unhideWhenUsed/>
    <w:qFormat/>
    <w:rsid w:val="001E62CD"/>
    <w:pPr>
      <w:overflowPunct/>
      <w:autoSpaceDE/>
      <w:autoSpaceDN/>
      <w:adjustRightInd/>
      <w:spacing w:line="276" w:lineRule="auto"/>
      <w:textAlignment w:val="auto"/>
      <w:outlineLvl w:val="9"/>
    </w:pPr>
    <w:rPr>
      <w:lang w:eastAsia="ja-JP"/>
    </w:rPr>
  </w:style>
  <w:style w:type="character" w:styleId="LineNumber">
    <w:name w:val="line number"/>
    <w:basedOn w:val="DefaultParagraphFont"/>
    <w:uiPriority w:val="99"/>
    <w:semiHidden/>
    <w:unhideWhenUsed/>
    <w:rsid w:val="002F2638"/>
  </w:style>
  <w:style w:type="paragraph" w:styleId="TOC1">
    <w:name w:val="toc 1"/>
    <w:basedOn w:val="Normal"/>
    <w:next w:val="Normal"/>
    <w:autoRedefine/>
    <w:uiPriority w:val="39"/>
    <w:unhideWhenUsed/>
    <w:rsid w:val="00B93AAB"/>
    <w:pPr>
      <w:spacing w:after="100"/>
    </w:pPr>
    <w:rPr>
      <w:rFonts w:ascii="Calibri" w:hAnsi="Calibri"/>
      <w:sz w:val="22"/>
    </w:rPr>
  </w:style>
  <w:style w:type="paragraph" w:styleId="TOC2">
    <w:name w:val="toc 2"/>
    <w:basedOn w:val="Normal"/>
    <w:next w:val="Normal"/>
    <w:autoRedefine/>
    <w:uiPriority w:val="39"/>
    <w:unhideWhenUsed/>
    <w:rsid w:val="00C406BB"/>
    <w:pPr>
      <w:tabs>
        <w:tab w:val="left" w:pos="1440"/>
        <w:tab w:val="right" w:leader="dot" w:pos="9350"/>
      </w:tabs>
      <w:spacing w:after="100"/>
      <w:ind w:left="200"/>
    </w:pPr>
    <w:rPr>
      <w:rFonts w:asciiTheme="minorHAnsi" w:hAnsiTheme="minorHAnsi" w:cs="Calibri"/>
      <w:b/>
      <w:noProof/>
      <w:sz w:val="22"/>
      <w:szCs w:val="22"/>
    </w:rPr>
  </w:style>
  <w:style w:type="paragraph" w:styleId="TOC3">
    <w:name w:val="toc 3"/>
    <w:basedOn w:val="Normal"/>
    <w:next w:val="Normal"/>
    <w:autoRedefine/>
    <w:uiPriority w:val="39"/>
    <w:unhideWhenUsed/>
    <w:rsid w:val="00D768F0"/>
    <w:pPr>
      <w:tabs>
        <w:tab w:val="left" w:pos="1440"/>
        <w:tab w:val="right" w:leader="dot" w:pos="9350"/>
      </w:tabs>
      <w:spacing w:after="100"/>
      <w:ind w:left="1123" w:hanging="720"/>
    </w:pPr>
  </w:style>
  <w:style w:type="character" w:customStyle="1" w:styleId="apple-converted-space">
    <w:name w:val="apple-converted-space"/>
    <w:basedOn w:val="DefaultParagraphFont"/>
    <w:rsid w:val="00831124"/>
  </w:style>
  <w:style w:type="paragraph" w:styleId="NoSpacing">
    <w:name w:val="No Spacing"/>
    <w:uiPriority w:val="1"/>
    <w:qFormat/>
    <w:rsid w:val="002277D1"/>
    <w:rPr>
      <w:rFonts w:asciiTheme="minorHAnsi" w:eastAsiaTheme="minorHAnsi" w:hAnsiTheme="minorHAnsi" w:cstheme="minorBidi"/>
      <w:sz w:val="22"/>
      <w:szCs w:val="22"/>
    </w:rPr>
  </w:style>
  <w:style w:type="character" w:customStyle="1" w:styleId="st1">
    <w:name w:val="st1"/>
    <w:basedOn w:val="DefaultParagraphFont"/>
    <w:rsid w:val="00813178"/>
  </w:style>
  <w:style w:type="paragraph" w:styleId="Revision">
    <w:name w:val="Revision"/>
    <w:hidden/>
    <w:uiPriority w:val="99"/>
    <w:semiHidden/>
    <w:rsid w:val="00813178"/>
  </w:style>
  <w:style w:type="paragraph" w:styleId="EndnoteText">
    <w:name w:val="endnote text"/>
    <w:basedOn w:val="Normal"/>
    <w:link w:val="EndnoteTextChar"/>
    <w:uiPriority w:val="99"/>
    <w:semiHidden/>
    <w:unhideWhenUsed/>
    <w:rsid w:val="00813178"/>
    <w:pPr>
      <w:overflowPunct/>
      <w:autoSpaceDE/>
      <w:autoSpaceDN/>
      <w:adjustRightInd/>
      <w:textAlignment w:val="auto"/>
    </w:pPr>
    <w:rPr>
      <w:rFonts w:ascii="Calibri" w:eastAsiaTheme="minorHAnsi" w:hAnsi="Calibri" w:cstheme="minorBidi"/>
    </w:rPr>
  </w:style>
  <w:style w:type="character" w:customStyle="1" w:styleId="EndnoteTextChar">
    <w:name w:val="Endnote Text Char"/>
    <w:basedOn w:val="DefaultParagraphFont"/>
    <w:link w:val="EndnoteText"/>
    <w:uiPriority w:val="99"/>
    <w:semiHidden/>
    <w:rsid w:val="00813178"/>
    <w:rPr>
      <w:rFonts w:ascii="Calibri" w:eastAsiaTheme="minorHAnsi" w:hAnsi="Calibri" w:cstheme="minorBidi"/>
    </w:rPr>
  </w:style>
  <w:style w:type="paragraph" w:styleId="Title">
    <w:name w:val="Title"/>
    <w:basedOn w:val="Normal"/>
    <w:next w:val="Normal"/>
    <w:link w:val="TitleChar"/>
    <w:uiPriority w:val="10"/>
    <w:qFormat/>
    <w:rsid w:val="0037744F"/>
    <w:pPr>
      <w:overflowPunct/>
      <w:autoSpaceDE/>
      <w:autoSpaceDN/>
      <w:adjustRightInd/>
      <w:contextualSpacing/>
      <w:textAlignment w:val="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74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744F"/>
    <w:pPr>
      <w:numPr>
        <w:ilvl w:val="1"/>
      </w:numPr>
      <w:overflowPunct/>
      <w:autoSpaceDE/>
      <w:autoSpaceDN/>
      <w:adjustRightInd/>
      <w:textAlignment w:val="auto"/>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7744F"/>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37744F"/>
    <w:rPr>
      <w:i/>
      <w:iCs/>
      <w:color w:val="404040" w:themeColor="text1" w:themeTint="BF"/>
    </w:rPr>
  </w:style>
  <w:style w:type="character" w:styleId="IntenseEmphasis">
    <w:name w:val="Intense Emphasis"/>
    <w:basedOn w:val="DefaultParagraphFont"/>
    <w:uiPriority w:val="21"/>
    <w:qFormat/>
    <w:rsid w:val="0037744F"/>
    <w:rPr>
      <w:i/>
      <w:iCs/>
      <w:color w:val="4F81BD" w:themeColor="accent1"/>
    </w:rPr>
  </w:style>
  <w:style w:type="paragraph" w:styleId="Quote">
    <w:name w:val="Quote"/>
    <w:basedOn w:val="Normal"/>
    <w:next w:val="Normal"/>
    <w:link w:val="QuoteChar"/>
    <w:uiPriority w:val="29"/>
    <w:qFormat/>
    <w:rsid w:val="0037744F"/>
    <w:pPr>
      <w:overflowPunct/>
      <w:autoSpaceDE/>
      <w:autoSpaceDN/>
      <w:adjustRightInd/>
      <w:spacing w:before="200"/>
      <w:ind w:left="864" w:right="864"/>
      <w:jc w:val="center"/>
      <w:textAlignment w:val="auto"/>
    </w:pPr>
    <w:rPr>
      <w:rFonts w:asciiTheme="minorHAnsi" w:eastAsia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37744F"/>
    <w:rPr>
      <w:rFonts w:asciiTheme="minorHAnsi" w:eastAsiaTheme="minorHAnsi" w:hAnsiTheme="minorHAnsi" w:cstheme="minorBidi"/>
      <w:i/>
      <w:iCs/>
      <w:color w:val="404040" w:themeColor="text1" w:themeTint="BF"/>
      <w:sz w:val="22"/>
      <w:szCs w:val="22"/>
    </w:rPr>
  </w:style>
  <w:style w:type="paragraph" w:styleId="IntenseQuote">
    <w:name w:val="Intense Quote"/>
    <w:basedOn w:val="Normal"/>
    <w:next w:val="Normal"/>
    <w:link w:val="IntenseQuoteChar"/>
    <w:uiPriority w:val="30"/>
    <w:qFormat/>
    <w:rsid w:val="0037744F"/>
    <w:pPr>
      <w:pBdr>
        <w:top w:val="single" w:sz="4" w:space="10" w:color="4F81BD" w:themeColor="accent1"/>
        <w:bottom w:val="single" w:sz="4" w:space="10" w:color="4F81BD" w:themeColor="accent1"/>
      </w:pBdr>
      <w:overflowPunct/>
      <w:autoSpaceDE/>
      <w:autoSpaceDN/>
      <w:adjustRightInd/>
      <w:spacing w:before="360" w:after="360"/>
      <w:ind w:left="864" w:right="864"/>
      <w:jc w:val="center"/>
      <w:textAlignment w:val="auto"/>
    </w:pPr>
    <w:rPr>
      <w:rFonts w:asciiTheme="minorHAnsi" w:eastAsiaTheme="minorHAnsi" w:hAnsiTheme="minorHAnsi" w:cstheme="minorBidi"/>
      <w:i/>
      <w:iCs/>
      <w:color w:val="4F81BD" w:themeColor="accent1"/>
      <w:sz w:val="22"/>
      <w:szCs w:val="22"/>
    </w:rPr>
  </w:style>
  <w:style w:type="character" w:customStyle="1" w:styleId="IntenseQuoteChar">
    <w:name w:val="Intense Quote Char"/>
    <w:basedOn w:val="DefaultParagraphFont"/>
    <w:link w:val="IntenseQuote"/>
    <w:uiPriority w:val="30"/>
    <w:rsid w:val="0037744F"/>
    <w:rPr>
      <w:rFonts w:asciiTheme="minorHAnsi" w:eastAsiaTheme="minorHAnsi" w:hAnsiTheme="minorHAnsi" w:cstheme="minorBidi"/>
      <w:i/>
      <w:iCs/>
      <w:color w:val="4F81BD" w:themeColor="accent1"/>
      <w:sz w:val="22"/>
      <w:szCs w:val="22"/>
    </w:rPr>
  </w:style>
  <w:style w:type="character" w:styleId="SubtleReference">
    <w:name w:val="Subtle Reference"/>
    <w:basedOn w:val="DefaultParagraphFont"/>
    <w:uiPriority w:val="31"/>
    <w:qFormat/>
    <w:rsid w:val="0037744F"/>
    <w:rPr>
      <w:smallCaps/>
      <w:color w:val="5A5A5A" w:themeColor="text1" w:themeTint="A5"/>
    </w:rPr>
  </w:style>
  <w:style w:type="character" w:styleId="IntenseReference">
    <w:name w:val="Intense Reference"/>
    <w:basedOn w:val="DefaultParagraphFont"/>
    <w:uiPriority w:val="32"/>
    <w:qFormat/>
    <w:rsid w:val="0037744F"/>
    <w:rPr>
      <w:b/>
      <w:bCs/>
      <w:smallCaps/>
      <w:color w:val="4F81BD" w:themeColor="accent1"/>
      <w:spacing w:val="5"/>
    </w:rPr>
  </w:style>
  <w:style w:type="character" w:styleId="BookTitle">
    <w:name w:val="Book Title"/>
    <w:basedOn w:val="DefaultParagraphFont"/>
    <w:uiPriority w:val="33"/>
    <w:qFormat/>
    <w:rsid w:val="0037744F"/>
    <w:rPr>
      <w:b/>
      <w:bCs/>
      <w:i/>
      <w:iCs/>
      <w:spacing w:val="5"/>
    </w:rPr>
  </w:style>
  <w:style w:type="paragraph" w:styleId="BodyTextIndent">
    <w:name w:val="Body Text Indent"/>
    <w:basedOn w:val="BodyText"/>
    <w:link w:val="BodyTextIndentChar"/>
    <w:rsid w:val="0037744F"/>
    <w:pPr>
      <w:overflowPunct/>
      <w:autoSpaceDE/>
      <w:autoSpaceDN/>
      <w:adjustRightInd/>
      <w:spacing w:before="80" w:after="80" w:line="300" w:lineRule="exact"/>
      <w:ind w:left="965" w:right="965"/>
      <w:textAlignment w:val="auto"/>
    </w:pPr>
    <w:rPr>
      <w:rFonts w:ascii="Times" w:hAnsi="Times"/>
      <w:u w:val="none"/>
    </w:rPr>
  </w:style>
  <w:style w:type="character" w:customStyle="1" w:styleId="BodyTextIndentChar">
    <w:name w:val="Body Text Indent Char"/>
    <w:basedOn w:val="DefaultParagraphFont"/>
    <w:link w:val="BodyTextIndent"/>
    <w:rsid w:val="0037744F"/>
    <w:rPr>
      <w:rFonts w:ascii="Times" w:hAnsi="Times"/>
      <w:sz w:val="24"/>
    </w:rPr>
  </w:style>
  <w:style w:type="paragraph" w:customStyle="1" w:styleId="CaptionFigure">
    <w:name w:val="Caption Figure"/>
    <w:basedOn w:val="BodyText"/>
    <w:next w:val="BodyText"/>
    <w:rsid w:val="0037744F"/>
    <w:pPr>
      <w:overflowPunct/>
      <w:autoSpaceDE/>
      <w:autoSpaceDN/>
      <w:adjustRightInd/>
      <w:spacing w:before="80" w:after="80" w:line="300" w:lineRule="exact"/>
      <w:textAlignment w:val="auto"/>
    </w:pPr>
    <w:rPr>
      <w:rFonts w:ascii="Times" w:hAnsi="Times"/>
      <w:b/>
      <w:i/>
      <w:u w:val="none"/>
    </w:rPr>
  </w:style>
  <w:style w:type="paragraph" w:customStyle="1" w:styleId="CaptionTable">
    <w:name w:val="Caption Table"/>
    <w:basedOn w:val="BodyText"/>
    <w:next w:val="Normal"/>
    <w:rsid w:val="0037744F"/>
    <w:pPr>
      <w:overflowPunct/>
      <w:autoSpaceDE/>
      <w:autoSpaceDN/>
      <w:adjustRightInd/>
      <w:spacing w:before="80" w:after="80" w:line="300" w:lineRule="exact"/>
      <w:textAlignment w:val="auto"/>
    </w:pPr>
    <w:rPr>
      <w:rFonts w:ascii="Times" w:hAnsi="Times"/>
      <w:b/>
      <w:i/>
      <w:u w:val="none"/>
    </w:rPr>
  </w:style>
  <w:style w:type="paragraph" w:customStyle="1" w:styleId="Disclosure">
    <w:name w:val="Disclosure"/>
    <w:basedOn w:val="Normal"/>
    <w:rsid w:val="0037744F"/>
    <w:pPr>
      <w:overflowPunct/>
      <w:autoSpaceDE/>
      <w:autoSpaceDN/>
      <w:adjustRightInd/>
      <w:spacing w:before="160" w:after="240" w:line="240" w:lineRule="atLeast"/>
      <w:jc w:val="both"/>
      <w:textAlignment w:val="auto"/>
    </w:pPr>
    <w:rPr>
      <w:rFonts w:ascii="Helvetica" w:hAnsi="Helvetica"/>
      <w:sz w:val="16"/>
    </w:rPr>
  </w:style>
  <w:style w:type="paragraph" w:customStyle="1" w:styleId="Glossary">
    <w:name w:val="Glossary"/>
    <w:basedOn w:val="BodyText"/>
    <w:rsid w:val="0037744F"/>
    <w:pPr>
      <w:overflowPunct/>
      <w:autoSpaceDE/>
      <w:autoSpaceDN/>
      <w:adjustRightInd/>
      <w:spacing w:before="80" w:after="80" w:line="300" w:lineRule="exact"/>
      <w:ind w:left="2160" w:hanging="2160"/>
      <w:textAlignment w:val="auto"/>
    </w:pPr>
    <w:rPr>
      <w:rFonts w:ascii="Times" w:hAnsi="Times"/>
      <w:u w:val="none"/>
    </w:rPr>
  </w:style>
  <w:style w:type="paragraph" w:customStyle="1" w:styleId="Graphics">
    <w:name w:val="Graphics"/>
    <w:basedOn w:val="Normal"/>
    <w:rsid w:val="0037744F"/>
    <w:pPr>
      <w:overflowPunct/>
      <w:autoSpaceDE/>
      <w:autoSpaceDN/>
      <w:adjustRightInd/>
      <w:spacing w:line="300" w:lineRule="atLeast"/>
      <w:ind w:right="-120"/>
      <w:jc w:val="both"/>
      <w:textAlignment w:val="auto"/>
    </w:pPr>
    <w:rPr>
      <w:rFonts w:ascii="Times" w:hAnsi="Times"/>
      <w:sz w:val="24"/>
    </w:rPr>
  </w:style>
  <w:style w:type="paragraph" w:customStyle="1" w:styleId="Heading1FrontMatter">
    <w:name w:val="Heading 1 Front Matter"/>
    <w:basedOn w:val="Heading1"/>
    <w:next w:val="BodyText"/>
    <w:rsid w:val="0037744F"/>
    <w:pPr>
      <w:keepNext w:val="0"/>
      <w:keepLines w:val="0"/>
      <w:pageBreakBefore/>
      <w:pBdr>
        <w:bottom w:val="single" w:sz="6" w:space="1" w:color="auto"/>
      </w:pBdr>
      <w:suppressAutoHyphens/>
      <w:overflowPunct/>
      <w:autoSpaceDE/>
      <w:autoSpaceDN/>
      <w:adjustRightInd/>
      <w:spacing w:before="80" w:after="80" w:line="300" w:lineRule="exact"/>
      <w:textAlignment w:val="auto"/>
      <w:outlineLvl w:val="9"/>
    </w:pPr>
    <w:rPr>
      <w:rFonts w:ascii="Helvetica" w:eastAsia="Times New Roman" w:hAnsi="Helvetica" w:cs="Times New Roman"/>
      <w:bCs w:val="0"/>
      <w:color w:val="auto"/>
      <w:szCs w:val="20"/>
    </w:rPr>
  </w:style>
  <w:style w:type="paragraph" w:customStyle="1" w:styleId="Heading1Unnumbered">
    <w:name w:val="Heading 1 Unnumbered"/>
    <w:basedOn w:val="Heading1"/>
    <w:next w:val="BodyText"/>
    <w:rsid w:val="0037744F"/>
    <w:pPr>
      <w:keepNext w:val="0"/>
      <w:keepLines w:val="0"/>
      <w:pageBreakBefore/>
      <w:suppressAutoHyphens/>
      <w:overflowPunct/>
      <w:autoSpaceDE/>
      <w:autoSpaceDN/>
      <w:adjustRightInd/>
      <w:spacing w:before="80" w:after="80" w:line="300" w:lineRule="exact"/>
      <w:textAlignment w:val="auto"/>
      <w:outlineLvl w:val="9"/>
    </w:pPr>
    <w:rPr>
      <w:rFonts w:ascii="Helvetica" w:eastAsia="Times New Roman" w:hAnsi="Helvetica" w:cs="Times New Roman"/>
      <w:bCs w:val="0"/>
      <w:caps/>
      <w:color w:val="auto"/>
      <w:szCs w:val="20"/>
    </w:rPr>
  </w:style>
  <w:style w:type="paragraph" w:customStyle="1" w:styleId="Heading2Unnumbered">
    <w:name w:val="Heading 2 Unnumbered"/>
    <w:basedOn w:val="Heading2"/>
    <w:next w:val="BodyText"/>
    <w:rsid w:val="0037744F"/>
    <w:pPr>
      <w:suppressAutoHyphens/>
      <w:overflowPunct/>
      <w:autoSpaceDE/>
      <w:autoSpaceDN/>
      <w:adjustRightInd/>
      <w:spacing w:before="80" w:after="80" w:line="300" w:lineRule="exact"/>
      <w:jc w:val="left"/>
      <w:textAlignment w:val="auto"/>
      <w:outlineLvl w:val="9"/>
    </w:pPr>
    <w:rPr>
      <w:rFonts w:ascii="Helvetica" w:hAnsi="Helvetica"/>
      <w:caps/>
      <w:sz w:val="24"/>
    </w:rPr>
  </w:style>
  <w:style w:type="paragraph" w:customStyle="1" w:styleId="Heading3Unnumbered">
    <w:name w:val="Heading 3 Unnumbered"/>
    <w:basedOn w:val="Heading3"/>
    <w:next w:val="BodyText"/>
    <w:rsid w:val="0037744F"/>
    <w:pPr>
      <w:tabs>
        <w:tab w:val="clear" w:pos="360"/>
      </w:tabs>
      <w:suppressAutoHyphens/>
      <w:overflowPunct/>
      <w:autoSpaceDE/>
      <w:autoSpaceDN/>
      <w:adjustRightInd/>
      <w:spacing w:before="80" w:after="80" w:line="300" w:lineRule="exact"/>
      <w:textAlignment w:val="auto"/>
      <w:outlineLvl w:val="9"/>
    </w:pPr>
    <w:rPr>
      <w:rFonts w:ascii="Helvetica" w:hAnsi="Helvetica"/>
      <w:b/>
      <w:i w:val="0"/>
    </w:rPr>
  </w:style>
  <w:style w:type="paragraph" w:styleId="List">
    <w:name w:val="List"/>
    <w:basedOn w:val="Normal"/>
    <w:rsid w:val="0037744F"/>
    <w:pPr>
      <w:overflowPunct/>
      <w:autoSpaceDE/>
      <w:autoSpaceDN/>
      <w:adjustRightInd/>
      <w:spacing w:before="80" w:after="80" w:line="300" w:lineRule="exact"/>
      <w:ind w:left="475" w:hanging="475"/>
      <w:jc w:val="both"/>
      <w:textAlignment w:val="auto"/>
    </w:pPr>
    <w:rPr>
      <w:rFonts w:ascii="Times" w:hAnsi="Times"/>
      <w:sz w:val="24"/>
    </w:rPr>
  </w:style>
  <w:style w:type="paragraph" w:styleId="List2">
    <w:name w:val="List 2"/>
    <w:basedOn w:val="List"/>
    <w:rsid w:val="0037744F"/>
    <w:pPr>
      <w:ind w:left="965"/>
    </w:pPr>
  </w:style>
  <w:style w:type="paragraph" w:styleId="List3">
    <w:name w:val="List 3"/>
    <w:basedOn w:val="List2"/>
    <w:rsid w:val="0037744F"/>
    <w:pPr>
      <w:ind w:left="1440"/>
    </w:pPr>
  </w:style>
  <w:style w:type="paragraph" w:styleId="ListBullet">
    <w:name w:val="List Bullet"/>
    <w:basedOn w:val="Normal"/>
    <w:rsid w:val="0037744F"/>
    <w:pPr>
      <w:overflowPunct/>
      <w:autoSpaceDE/>
      <w:autoSpaceDN/>
      <w:adjustRightInd/>
      <w:spacing w:before="80" w:after="80" w:line="300" w:lineRule="exact"/>
      <w:ind w:left="475" w:hanging="475"/>
      <w:jc w:val="both"/>
      <w:textAlignment w:val="auto"/>
    </w:pPr>
    <w:rPr>
      <w:rFonts w:ascii="Times" w:hAnsi="Times"/>
      <w:sz w:val="24"/>
    </w:rPr>
  </w:style>
  <w:style w:type="paragraph" w:styleId="ListBullet2">
    <w:name w:val="List Bullet 2"/>
    <w:basedOn w:val="ListBullet"/>
    <w:rsid w:val="0037744F"/>
    <w:pPr>
      <w:ind w:left="965"/>
    </w:pPr>
  </w:style>
  <w:style w:type="paragraph" w:styleId="ListBullet3">
    <w:name w:val="List Bullet 3"/>
    <w:basedOn w:val="ListBullet2"/>
    <w:rsid w:val="0037744F"/>
    <w:pPr>
      <w:ind w:left="1440"/>
    </w:pPr>
  </w:style>
  <w:style w:type="paragraph" w:styleId="ListNumber">
    <w:name w:val="List Number"/>
    <w:basedOn w:val="Normal"/>
    <w:rsid w:val="0037744F"/>
    <w:pPr>
      <w:overflowPunct/>
      <w:autoSpaceDE/>
      <w:autoSpaceDN/>
      <w:adjustRightInd/>
      <w:spacing w:before="80" w:after="80" w:line="300" w:lineRule="exact"/>
      <w:ind w:left="475" w:hanging="475"/>
      <w:jc w:val="both"/>
      <w:textAlignment w:val="auto"/>
    </w:pPr>
    <w:rPr>
      <w:rFonts w:ascii="Times" w:hAnsi="Times"/>
      <w:sz w:val="24"/>
    </w:rPr>
  </w:style>
  <w:style w:type="paragraph" w:styleId="ListNumber2">
    <w:name w:val="List Number 2"/>
    <w:basedOn w:val="Normal"/>
    <w:rsid w:val="0037744F"/>
    <w:pPr>
      <w:overflowPunct/>
      <w:autoSpaceDE/>
      <w:autoSpaceDN/>
      <w:adjustRightInd/>
      <w:spacing w:before="80" w:after="80" w:line="300" w:lineRule="exact"/>
      <w:ind w:left="950" w:hanging="475"/>
      <w:jc w:val="both"/>
      <w:textAlignment w:val="auto"/>
    </w:pPr>
    <w:rPr>
      <w:rFonts w:ascii="Times" w:hAnsi="Times"/>
      <w:sz w:val="24"/>
    </w:rPr>
  </w:style>
  <w:style w:type="paragraph" w:styleId="ListNumber3">
    <w:name w:val="List Number 3"/>
    <w:basedOn w:val="Normal"/>
    <w:rsid w:val="0037744F"/>
    <w:pPr>
      <w:overflowPunct/>
      <w:autoSpaceDE/>
      <w:autoSpaceDN/>
      <w:adjustRightInd/>
      <w:spacing w:before="80" w:after="80" w:line="300" w:lineRule="exact"/>
      <w:ind w:left="1440" w:hanging="475"/>
      <w:jc w:val="both"/>
      <w:textAlignment w:val="auto"/>
    </w:pPr>
    <w:rPr>
      <w:rFonts w:ascii="Times" w:hAnsi="Times"/>
      <w:sz w:val="24"/>
    </w:rPr>
  </w:style>
  <w:style w:type="character" w:customStyle="1" w:styleId="MacroTextChar">
    <w:name w:val="Macro Text Char"/>
    <w:basedOn w:val="DefaultParagraphFont"/>
    <w:link w:val="MacroText"/>
    <w:semiHidden/>
    <w:rsid w:val="0037744F"/>
    <w:rPr>
      <w:rFonts w:ascii="Courier" w:hAnsi="Courier"/>
    </w:rPr>
  </w:style>
  <w:style w:type="paragraph" w:styleId="MacroText">
    <w:name w:val="macro"/>
    <w:basedOn w:val="Normal"/>
    <w:link w:val="MacroTextChar"/>
    <w:semiHidden/>
    <w:rsid w:val="0037744F"/>
    <w:pPr>
      <w:tabs>
        <w:tab w:val="left" w:pos="576"/>
        <w:tab w:val="left" w:pos="1152"/>
        <w:tab w:val="left" w:pos="1728"/>
        <w:tab w:val="left" w:pos="2304"/>
        <w:tab w:val="left" w:pos="2880"/>
        <w:tab w:val="left" w:pos="3456"/>
        <w:tab w:val="left" w:pos="4032"/>
      </w:tabs>
      <w:overflowPunct/>
      <w:autoSpaceDE/>
      <w:autoSpaceDN/>
      <w:adjustRightInd/>
      <w:spacing w:line="300" w:lineRule="exact"/>
      <w:ind w:right="-720"/>
      <w:jc w:val="both"/>
      <w:textAlignment w:val="auto"/>
    </w:pPr>
    <w:rPr>
      <w:rFonts w:ascii="Courier" w:hAnsi="Courier"/>
    </w:rPr>
  </w:style>
  <w:style w:type="paragraph" w:customStyle="1" w:styleId="ProprietaryFooter">
    <w:name w:val="Proprietary Footer"/>
    <w:basedOn w:val="Normal"/>
    <w:rsid w:val="0037744F"/>
    <w:pPr>
      <w:overflowPunct/>
      <w:autoSpaceDE/>
      <w:autoSpaceDN/>
      <w:adjustRightInd/>
      <w:spacing w:line="280" w:lineRule="atLeast"/>
      <w:jc w:val="center"/>
      <w:textAlignment w:val="auto"/>
    </w:pPr>
    <w:rPr>
      <w:rFonts w:ascii="Helvetica" w:hAnsi="Helvetica"/>
      <w:b/>
      <w:sz w:val="24"/>
    </w:rPr>
  </w:style>
  <w:style w:type="paragraph" w:customStyle="1" w:styleId="ProprietaryHeader">
    <w:name w:val="Proprietary Header"/>
    <w:basedOn w:val="Normal"/>
    <w:rsid w:val="0037744F"/>
    <w:pPr>
      <w:overflowPunct/>
      <w:autoSpaceDE/>
      <w:autoSpaceDN/>
      <w:adjustRightInd/>
      <w:spacing w:before="150" w:after="150" w:line="300" w:lineRule="exact"/>
      <w:jc w:val="center"/>
      <w:textAlignment w:val="auto"/>
    </w:pPr>
    <w:rPr>
      <w:rFonts w:ascii="Helvetica" w:hAnsi="Helvetica"/>
      <w:b/>
      <w:caps/>
    </w:rPr>
  </w:style>
  <w:style w:type="paragraph" w:customStyle="1" w:styleId="Table">
    <w:name w:val="Table"/>
    <w:rsid w:val="0037744F"/>
    <w:pPr>
      <w:suppressAutoHyphens/>
      <w:spacing w:before="20" w:after="20" w:line="200" w:lineRule="exact"/>
    </w:pPr>
    <w:rPr>
      <w:rFonts w:ascii="Times" w:hAnsi="Times"/>
      <w:sz w:val="24"/>
    </w:rPr>
  </w:style>
  <w:style w:type="paragraph" w:customStyle="1" w:styleId="TableBold">
    <w:name w:val="Table Bold"/>
    <w:basedOn w:val="Table"/>
    <w:rsid w:val="0037744F"/>
    <w:rPr>
      <w:b/>
    </w:rPr>
  </w:style>
  <w:style w:type="paragraph" w:customStyle="1" w:styleId="TableBullet1">
    <w:name w:val="Table Bullet 1"/>
    <w:basedOn w:val="Table"/>
    <w:rsid w:val="0037744F"/>
    <w:pPr>
      <w:tabs>
        <w:tab w:val="left" w:pos="144"/>
      </w:tabs>
      <w:ind w:left="216" w:hanging="216"/>
    </w:pPr>
  </w:style>
  <w:style w:type="paragraph" w:customStyle="1" w:styleId="TableBullet2">
    <w:name w:val="Table Bullet 2"/>
    <w:basedOn w:val="TableBullet1"/>
    <w:rsid w:val="0037744F"/>
    <w:pPr>
      <w:tabs>
        <w:tab w:val="clear" w:pos="144"/>
      </w:tabs>
      <w:ind w:left="432"/>
    </w:pPr>
  </w:style>
  <w:style w:type="paragraph" w:customStyle="1" w:styleId="TableCentered">
    <w:name w:val="Table Centered"/>
    <w:basedOn w:val="Table"/>
    <w:rsid w:val="0037744F"/>
    <w:pPr>
      <w:tabs>
        <w:tab w:val="decimal" w:pos="360"/>
      </w:tabs>
      <w:jc w:val="center"/>
    </w:pPr>
  </w:style>
  <w:style w:type="paragraph" w:customStyle="1" w:styleId="TableDecimal">
    <w:name w:val="Table Decimal"/>
    <w:basedOn w:val="Table"/>
    <w:rsid w:val="0037744F"/>
    <w:pPr>
      <w:tabs>
        <w:tab w:val="decimal" w:pos="360"/>
      </w:tabs>
    </w:pPr>
  </w:style>
  <w:style w:type="paragraph" w:customStyle="1" w:styleId="TableList">
    <w:name w:val="Table List"/>
    <w:basedOn w:val="Table"/>
    <w:rsid w:val="0037744F"/>
    <w:pPr>
      <w:ind w:left="240" w:hanging="240"/>
    </w:pPr>
  </w:style>
  <w:style w:type="paragraph" w:customStyle="1" w:styleId="TableRightJustified">
    <w:name w:val="Table Right Justified"/>
    <w:basedOn w:val="Table"/>
    <w:rsid w:val="0037744F"/>
    <w:pPr>
      <w:ind w:right="160"/>
      <w:jc w:val="right"/>
    </w:pPr>
  </w:style>
  <w:style w:type="paragraph" w:styleId="TOC4">
    <w:name w:val="toc 4"/>
    <w:basedOn w:val="TOC3"/>
    <w:next w:val="Normal"/>
    <w:uiPriority w:val="39"/>
    <w:rsid w:val="0037744F"/>
    <w:pPr>
      <w:tabs>
        <w:tab w:val="clear" w:pos="9350"/>
        <w:tab w:val="right" w:leader="dot" w:pos="9360"/>
      </w:tabs>
      <w:overflowPunct/>
      <w:autoSpaceDE/>
      <w:autoSpaceDN/>
      <w:adjustRightInd/>
      <w:spacing w:after="80" w:line="300" w:lineRule="exact"/>
      <w:ind w:left="1440" w:hanging="1440"/>
      <w:textAlignment w:val="auto"/>
    </w:pPr>
    <w:rPr>
      <w:rFonts w:ascii="Times" w:hAnsi="Times"/>
      <w:b/>
      <w:noProof/>
      <w:sz w:val="24"/>
    </w:rPr>
  </w:style>
  <w:style w:type="paragraph" w:styleId="TOC5">
    <w:name w:val="toc 5"/>
    <w:basedOn w:val="TOC4"/>
    <w:next w:val="Normal"/>
    <w:uiPriority w:val="39"/>
    <w:rsid w:val="0037744F"/>
  </w:style>
  <w:style w:type="paragraph" w:styleId="TOC6">
    <w:name w:val="toc 6"/>
    <w:basedOn w:val="TOC5"/>
    <w:next w:val="Normal"/>
    <w:uiPriority w:val="39"/>
    <w:rsid w:val="0037744F"/>
  </w:style>
  <w:style w:type="paragraph" w:customStyle="1" w:styleId="TOCFigureTableHeading">
    <w:name w:val="TOC Figure/Table Heading"/>
    <w:basedOn w:val="Normal"/>
    <w:next w:val="BodyText"/>
    <w:rsid w:val="0037744F"/>
    <w:pPr>
      <w:overflowPunct/>
      <w:autoSpaceDE/>
      <w:autoSpaceDN/>
      <w:adjustRightInd/>
      <w:spacing w:before="300" w:line="300" w:lineRule="exact"/>
      <w:jc w:val="both"/>
      <w:textAlignment w:val="auto"/>
    </w:pPr>
    <w:rPr>
      <w:rFonts w:ascii="Times" w:hAnsi="Times"/>
      <w:b/>
      <w:sz w:val="24"/>
    </w:rPr>
  </w:style>
  <w:style w:type="paragraph" w:customStyle="1" w:styleId="TOCPage">
    <w:name w:val="TOC Page"/>
    <w:basedOn w:val="Normal"/>
    <w:rsid w:val="0037744F"/>
    <w:pPr>
      <w:tabs>
        <w:tab w:val="right" w:pos="9360"/>
      </w:tabs>
      <w:overflowPunct/>
      <w:autoSpaceDE/>
      <w:autoSpaceDN/>
      <w:adjustRightInd/>
      <w:spacing w:line="300" w:lineRule="exact"/>
      <w:jc w:val="right"/>
      <w:textAlignment w:val="auto"/>
    </w:pPr>
    <w:rPr>
      <w:rFonts w:ascii="Times" w:hAnsi="Times"/>
      <w:b/>
      <w:sz w:val="24"/>
    </w:rPr>
  </w:style>
  <w:style w:type="paragraph" w:customStyle="1" w:styleId="TOC10">
    <w:name w:val="TOC_1"/>
    <w:basedOn w:val="List"/>
    <w:rsid w:val="0037744F"/>
    <w:pPr>
      <w:tabs>
        <w:tab w:val="left" w:pos="1440"/>
        <w:tab w:val="right" w:leader="dot" w:pos="9360"/>
      </w:tabs>
      <w:spacing w:before="0" w:after="0"/>
      <w:ind w:left="1440" w:right="806" w:hanging="1440"/>
      <w:jc w:val="left"/>
    </w:pPr>
  </w:style>
  <w:style w:type="character" w:customStyle="1" w:styleId="UnnumRun-In1">
    <w:name w:val="Unnum Run-In 1"/>
    <w:rsid w:val="0037744F"/>
    <w:rPr>
      <w:b/>
    </w:rPr>
  </w:style>
  <w:style w:type="character" w:customStyle="1" w:styleId="UnnumRun-In2">
    <w:name w:val="Unnum Run-In 2"/>
    <w:rsid w:val="0037744F"/>
    <w:rPr>
      <w:b/>
      <w:i/>
    </w:rPr>
  </w:style>
  <w:style w:type="character" w:customStyle="1" w:styleId="UnnumRun-In3">
    <w:name w:val="Unnum Run-In 3"/>
    <w:rsid w:val="0037744F"/>
    <w:rPr>
      <w:i/>
    </w:rPr>
  </w:style>
  <w:style w:type="character" w:customStyle="1" w:styleId="UnnumRun-In4">
    <w:name w:val="Unnum Run-In 4"/>
    <w:rsid w:val="0037744F"/>
  </w:style>
  <w:style w:type="paragraph" w:styleId="BlockText">
    <w:name w:val="Block Text"/>
    <w:basedOn w:val="Normal"/>
    <w:rsid w:val="0037744F"/>
    <w:pPr>
      <w:shd w:val="clear" w:color="auto" w:fill="E6E6E6"/>
      <w:overflowPunct/>
      <w:autoSpaceDE/>
      <w:autoSpaceDN/>
      <w:adjustRightInd/>
      <w:spacing w:line="300" w:lineRule="exact"/>
      <w:ind w:left="-59" w:right="-108"/>
      <w:textAlignment w:val="auto"/>
    </w:pPr>
    <w:rPr>
      <w:rFonts w:ascii="Times" w:hAnsi="Times" w:cs="Arial"/>
      <w:szCs w:val="22"/>
    </w:rPr>
  </w:style>
  <w:style w:type="character" w:customStyle="1" w:styleId="mixed-citation">
    <w:name w:val="mixed-citation"/>
    <w:basedOn w:val="DefaultParagraphFont"/>
    <w:rsid w:val="008C6BFB"/>
  </w:style>
  <w:style w:type="character" w:customStyle="1" w:styleId="ref-journal">
    <w:name w:val="ref-journal"/>
    <w:basedOn w:val="DefaultParagraphFont"/>
    <w:rsid w:val="008C6BFB"/>
  </w:style>
  <w:style w:type="character" w:customStyle="1" w:styleId="ref-title">
    <w:name w:val="ref-title"/>
    <w:basedOn w:val="DefaultParagraphFont"/>
    <w:rsid w:val="008C6BFB"/>
  </w:style>
  <w:style w:type="character" w:customStyle="1" w:styleId="ref-vol">
    <w:name w:val="ref-vol"/>
    <w:basedOn w:val="DefaultParagraphFont"/>
    <w:rsid w:val="008C6BFB"/>
  </w:style>
  <w:style w:type="character" w:customStyle="1" w:styleId="s1">
    <w:name w:val="s1"/>
    <w:basedOn w:val="DefaultParagraphFont"/>
    <w:rsid w:val="00026BA3"/>
  </w:style>
  <w:style w:type="character" w:styleId="EndnoteReference">
    <w:name w:val="endnote reference"/>
    <w:basedOn w:val="DefaultParagraphFont"/>
    <w:semiHidden/>
    <w:unhideWhenUsed/>
    <w:rsid w:val="006517EA"/>
    <w:rPr>
      <w:vertAlign w:val="superscript"/>
    </w:rPr>
  </w:style>
  <w:style w:type="paragraph" w:customStyle="1" w:styleId="ISOChange">
    <w:name w:val="ISO_Change"/>
    <w:basedOn w:val="Normal"/>
    <w:rsid w:val="00F87923"/>
    <w:pPr>
      <w:overflowPunct/>
      <w:autoSpaceDE/>
      <w:autoSpaceDN/>
      <w:adjustRightInd/>
      <w:spacing w:before="210" w:line="210" w:lineRule="exact"/>
      <w:textAlignment w:val="auto"/>
    </w:pPr>
    <w:rPr>
      <w:rFonts w:ascii="Arial" w:hAnsi="Arial"/>
      <w:sz w:val="18"/>
      <w:lang w:val="en-GB"/>
    </w:rPr>
  </w:style>
  <w:style w:type="paragraph" w:styleId="TOC7">
    <w:name w:val="toc 7"/>
    <w:basedOn w:val="Normal"/>
    <w:next w:val="Normal"/>
    <w:autoRedefine/>
    <w:uiPriority w:val="39"/>
    <w:unhideWhenUsed/>
    <w:rsid w:val="00B93AAB"/>
    <w:pPr>
      <w:overflowPunct/>
      <w:autoSpaceDE/>
      <w:autoSpaceDN/>
      <w:adjustRightInd/>
      <w:spacing w:after="100" w:line="276" w:lineRule="auto"/>
      <w:ind w:left="1320"/>
      <w:textAlignment w:val="auto"/>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93AAB"/>
    <w:pPr>
      <w:overflowPunct/>
      <w:autoSpaceDE/>
      <w:autoSpaceDN/>
      <w:adjustRightInd/>
      <w:spacing w:after="100" w:line="276" w:lineRule="auto"/>
      <w:ind w:left="1540"/>
      <w:textAlignment w:val="auto"/>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3AAB"/>
    <w:pPr>
      <w:overflowPunct/>
      <w:autoSpaceDE/>
      <w:autoSpaceDN/>
      <w:adjustRightInd/>
      <w:spacing w:after="100" w:line="276" w:lineRule="auto"/>
      <w:ind w:left="1760"/>
      <w:textAlignment w:val="auto"/>
    </w:pPr>
    <w:rPr>
      <w:rFonts w:asciiTheme="minorHAnsi" w:eastAsiaTheme="minorEastAsia" w:hAnsiTheme="minorHAnsi" w:cstheme="minorBidi"/>
      <w:sz w:val="22"/>
      <w:szCs w:val="22"/>
    </w:rPr>
  </w:style>
  <w:style w:type="paragraph" w:styleId="TableofFigures">
    <w:name w:val="table of figures"/>
    <w:basedOn w:val="Normal"/>
    <w:next w:val="Normal"/>
    <w:uiPriority w:val="99"/>
    <w:unhideWhenUsed/>
    <w:rsid w:val="00B93AAB"/>
  </w:style>
  <w:style w:type="paragraph" w:customStyle="1" w:styleId="ISOComments">
    <w:name w:val="ISO_Comments"/>
    <w:basedOn w:val="Normal"/>
    <w:rsid w:val="00025C85"/>
    <w:pPr>
      <w:overflowPunct/>
      <w:autoSpaceDE/>
      <w:autoSpaceDN/>
      <w:adjustRightInd/>
      <w:spacing w:before="210" w:line="210" w:lineRule="exact"/>
      <w:textAlignment w:val="auto"/>
    </w:pPr>
    <w:rPr>
      <w:rFonts w:ascii="Arial" w:hAnsi="Arial"/>
      <w:sz w:val="18"/>
      <w:lang w:val="en-GB"/>
    </w:rPr>
  </w:style>
  <w:style w:type="character" w:customStyle="1" w:styleId="tgc">
    <w:name w:val="_tgc"/>
    <w:basedOn w:val="DefaultParagraphFont"/>
    <w:rsid w:val="003C608F"/>
  </w:style>
  <w:style w:type="character" w:customStyle="1" w:styleId="element-invisible">
    <w:name w:val="element-invisible"/>
    <w:basedOn w:val="DefaultParagraphFont"/>
    <w:rsid w:val="00903D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line number"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684"/>
    <w:pPr>
      <w:overflowPunct w:val="0"/>
      <w:autoSpaceDE w:val="0"/>
      <w:autoSpaceDN w:val="0"/>
      <w:adjustRightInd w:val="0"/>
      <w:textAlignment w:val="baseline"/>
    </w:pPr>
  </w:style>
  <w:style w:type="paragraph" w:styleId="Heading1">
    <w:name w:val="heading 1"/>
    <w:basedOn w:val="Normal"/>
    <w:next w:val="Normal"/>
    <w:link w:val="Heading1Char"/>
    <w:qFormat/>
    <w:rsid w:val="001E62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pPr>
      <w:keepNext/>
      <w:jc w:val="center"/>
      <w:outlineLvl w:val="1"/>
    </w:pPr>
    <w:rPr>
      <w:rFonts w:ascii="Arial" w:hAnsi="Arial"/>
      <w:b/>
      <w:sz w:val="22"/>
    </w:rPr>
  </w:style>
  <w:style w:type="paragraph" w:styleId="Heading3">
    <w:name w:val="heading 3"/>
    <w:basedOn w:val="Normal"/>
    <w:next w:val="Normal"/>
    <w:link w:val="Heading3Char"/>
    <w:qFormat/>
    <w:pPr>
      <w:keepNext/>
      <w:tabs>
        <w:tab w:val="left" w:pos="360"/>
      </w:tabs>
      <w:outlineLvl w:val="2"/>
    </w:pPr>
    <w:rPr>
      <w:rFonts w:ascii="Arial" w:hAnsi="Arial"/>
      <w:i/>
      <w:sz w:val="22"/>
    </w:rPr>
  </w:style>
  <w:style w:type="paragraph" w:styleId="Heading4">
    <w:name w:val="heading 4"/>
    <w:basedOn w:val="Normal"/>
    <w:next w:val="Normal"/>
    <w:link w:val="Heading4Char"/>
    <w:qFormat/>
    <w:pPr>
      <w:keepNext/>
      <w:outlineLvl w:val="3"/>
    </w:pPr>
    <w:rPr>
      <w:rFonts w:ascii="Arial" w:hAnsi="Arial"/>
      <w:b/>
      <w:i/>
      <w:sz w:val="22"/>
    </w:rPr>
  </w:style>
  <w:style w:type="paragraph" w:styleId="Heading5">
    <w:name w:val="heading 5"/>
    <w:basedOn w:val="Normal"/>
    <w:next w:val="Normal"/>
    <w:link w:val="Heading5Char"/>
    <w:unhideWhenUsed/>
    <w:qFormat/>
    <w:rsid w:val="0037744F"/>
    <w:pPr>
      <w:keepNext/>
      <w:keepLines/>
      <w:overflowPunct/>
      <w:autoSpaceDE/>
      <w:autoSpaceDN/>
      <w:adjustRightInd/>
      <w:spacing w:before="40"/>
      <w:textAlignment w:val="auto"/>
      <w:outlineLvl w:val="4"/>
    </w:pPr>
    <w:rPr>
      <w:rFonts w:asciiTheme="majorHAnsi" w:eastAsiaTheme="majorEastAsia" w:hAnsiTheme="majorHAnsi" w:cstheme="majorBidi"/>
      <w:color w:val="365F91" w:themeColor="accent1" w:themeShade="BF"/>
      <w:sz w:val="22"/>
      <w:szCs w:val="22"/>
    </w:rPr>
  </w:style>
  <w:style w:type="paragraph" w:styleId="Heading6">
    <w:name w:val="heading 6"/>
    <w:basedOn w:val="Normal"/>
    <w:next w:val="Normal"/>
    <w:link w:val="Heading6Char"/>
    <w:qFormat/>
    <w:pPr>
      <w:keepNext/>
      <w:tabs>
        <w:tab w:val="left" w:pos="360"/>
      </w:tabs>
      <w:outlineLvl w:val="5"/>
    </w:pPr>
    <w:rPr>
      <w:rFonts w:ascii="Arial" w:hAnsi="Arial"/>
      <w:b/>
      <w:i/>
    </w:rPr>
  </w:style>
  <w:style w:type="paragraph" w:styleId="Heading7">
    <w:name w:val="heading 7"/>
    <w:basedOn w:val="Normal"/>
    <w:next w:val="Normal"/>
    <w:link w:val="Heading7Char"/>
    <w:unhideWhenUsed/>
    <w:qFormat/>
    <w:rsid w:val="0037744F"/>
    <w:pPr>
      <w:keepNext/>
      <w:keepLines/>
      <w:overflowPunct/>
      <w:autoSpaceDE/>
      <w:autoSpaceDN/>
      <w:adjustRightInd/>
      <w:spacing w:before="40"/>
      <w:textAlignment w:val="auto"/>
      <w:outlineLvl w:val="6"/>
    </w:pPr>
    <w:rPr>
      <w:rFonts w:asciiTheme="majorHAnsi" w:eastAsiaTheme="majorEastAsia" w:hAnsiTheme="majorHAnsi" w:cstheme="majorBidi"/>
      <w:i/>
      <w:iCs/>
      <w:color w:val="243F60" w:themeColor="accent1" w:themeShade="7F"/>
      <w:sz w:val="22"/>
      <w:szCs w:val="22"/>
    </w:rPr>
  </w:style>
  <w:style w:type="paragraph" w:styleId="Heading8">
    <w:name w:val="heading 8"/>
    <w:basedOn w:val="Normal"/>
    <w:next w:val="Normal"/>
    <w:link w:val="Heading8Char"/>
    <w:unhideWhenUsed/>
    <w:qFormat/>
    <w:rsid w:val="0037744F"/>
    <w:pPr>
      <w:keepNext/>
      <w:keepLines/>
      <w:overflowPunct/>
      <w:autoSpaceDE/>
      <w:autoSpaceDN/>
      <w:adjustRightInd/>
      <w:spacing w:before="40"/>
      <w:textAlignment w:val="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37744F"/>
    <w:pPr>
      <w:keepNext/>
      <w:keepLines/>
      <w:overflowPunct/>
      <w:autoSpaceDE/>
      <w:autoSpaceDN/>
      <w:adjustRightInd/>
      <w:spacing w:before="40"/>
      <w:textAlignment w:val="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2C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37744F"/>
    <w:rPr>
      <w:rFonts w:ascii="Arial" w:hAnsi="Arial"/>
      <w:b/>
      <w:sz w:val="22"/>
    </w:rPr>
  </w:style>
  <w:style w:type="character" w:customStyle="1" w:styleId="Heading3Char">
    <w:name w:val="Heading 3 Char"/>
    <w:basedOn w:val="DefaultParagraphFont"/>
    <w:link w:val="Heading3"/>
    <w:rsid w:val="0037744F"/>
    <w:rPr>
      <w:rFonts w:ascii="Arial" w:hAnsi="Arial"/>
      <w:i/>
      <w:sz w:val="22"/>
    </w:rPr>
  </w:style>
  <w:style w:type="character" w:customStyle="1" w:styleId="Heading4Char">
    <w:name w:val="Heading 4 Char"/>
    <w:basedOn w:val="DefaultParagraphFont"/>
    <w:link w:val="Heading4"/>
    <w:rsid w:val="0037744F"/>
    <w:rPr>
      <w:rFonts w:ascii="Arial" w:hAnsi="Arial"/>
      <w:b/>
      <w:i/>
      <w:sz w:val="22"/>
    </w:rPr>
  </w:style>
  <w:style w:type="character" w:customStyle="1" w:styleId="Heading5Char">
    <w:name w:val="Heading 5 Char"/>
    <w:basedOn w:val="DefaultParagraphFont"/>
    <w:link w:val="Heading5"/>
    <w:rsid w:val="0037744F"/>
    <w:rPr>
      <w:rFonts w:asciiTheme="majorHAnsi" w:eastAsiaTheme="majorEastAsia" w:hAnsiTheme="majorHAnsi" w:cstheme="majorBidi"/>
      <w:color w:val="365F91" w:themeColor="accent1" w:themeShade="BF"/>
      <w:sz w:val="22"/>
      <w:szCs w:val="22"/>
    </w:rPr>
  </w:style>
  <w:style w:type="character" w:customStyle="1" w:styleId="Heading6Char">
    <w:name w:val="Heading 6 Char"/>
    <w:basedOn w:val="DefaultParagraphFont"/>
    <w:link w:val="Heading6"/>
    <w:rsid w:val="0037744F"/>
    <w:rPr>
      <w:rFonts w:ascii="Arial" w:hAnsi="Arial"/>
      <w:b/>
      <w:i/>
    </w:rPr>
  </w:style>
  <w:style w:type="character" w:customStyle="1" w:styleId="Heading7Char">
    <w:name w:val="Heading 7 Char"/>
    <w:basedOn w:val="DefaultParagraphFont"/>
    <w:link w:val="Heading7"/>
    <w:rsid w:val="0037744F"/>
    <w:rPr>
      <w:rFonts w:asciiTheme="majorHAnsi" w:eastAsiaTheme="majorEastAsia" w:hAnsiTheme="majorHAnsi" w:cstheme="majorBidi"/>
      <w:i/>
      <w:iCs/>
      <w:color w:val="243F60" w:themeColor="accent1" w:themeShade="7F"/>
      <w:sz w:val="22"/>
      <w:szCs w:val="22"/>
    </w:rPr>
  </w:style>
  <w:style w:type="character" w:customStyle="1" w:styleId="Heading8Char">
    <w:name w:val="Heading 8 Char"/>
    <w:basedOn w:val="DefaultParagraphFont"/>
    <w:link w:val="Heading8"/>
    <w:rsid w:val="0037744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37744F"/>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rsid w:val="0037744F"/>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37744F"/>
  </w:style>
  <w:style w:type="character" w:styleId="PageNumber">
    <w:name w:val="page number"/>
    <w:basedOn w:val="DefaultParagraphFont"/>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semiHidden/>
    <w:rsid w:val="0037744F"/>
    <w:rPr>
      <w:rFonts w:ascii="Tahoma" w:hAnsi="Tahoma" w:cs="Tahoma"/>
      <w:sz w:val="16"/>
      <w:szCs w:val="16"/>
    </w:rPr>
  </w:style>
  <w:style w:type="paragraph" w:styleId="NormalWeb">
    <w:name w:val="Normal (Web)"/>
    <w:basedOn w:val="Normal"/>
    <w:uiPriority w:val="99"/>
    <w:pPr>
      <w:spacing w:before="100" w:beforeAutospacing="1" w:after="100" w:afterAutospacing="1"/>
    </w:pPr>
  </w:style>
  <w:style w:type="paragraph" w:styleId="BodyText">
    <w:name w:val="Body Text"/>
    <w:basedOn w:val="Normal"/>
    <w:link w:val="BodyTextChar"/>
    <w:rPr>
      <w:sz w:val="24"/>
      <w:u w:val="single"/>
    </w:rPr>
  </w:style>
  <w:style w:type="character" w:customStyle="1" w:styleId="BodyTextChar">
    <w:name w:val="Body Text Char"/>
    <w:basedOn w:val="DefaultParagraphFont"/>
    <w:link w:val="BodyText"/>
    <w:rsid w:val="0037744F"/>
    <w:rPr>
      <w:sz w:val="24"/>
      <w:u w:val="single"/>
    </w:rPr>
  </w:style>
  <w:style w:type="character" w:styleId="Hyperlink">
    <w:name w:val="Hyperlink"/>
    <w:uiPriority w:val="99"/>
    <w:rPr>
      <w:color w:val="0000FF"/>
      <w:u w:val="single"/>
    </w:rPr>
  </w:style>
  <w:style w:type="character" w:customStyle="1" w:styleId="acaldas">
    <w:name w:val="acaldas"/>
    <w:semiHidden/>
    <w:rPr>
      <w:rFonts w:ascii="Arial" w:hAnsi="Arial" w:cs="Arial"/>
      <w:color w:val="000080"/>
      <w:sz w:val="20"/>
      <w:szCs w:val="20"/>
    </w:rPr>
  </w:style>
  <w:style w:type="table" w:styleId="TableGrid">
    <w:name w:val="Table Grid"/>
    <w:basedOn w:val="TableNormal"/>
    <w:uiPriority w:val="39"/>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E53CBC"/>
    <w:rPr>
      <w:b/>
      <w:bCs/>
    </w:rPr>
  </w:style>
  <w:style w:type="character" w:styleId="CommentReference">
    <w:name w:val="annotation reference"/>
    <w:uiPriority w:val="99"/>
    <w:semiHidden/>
    <w:rsid w:val="003B02E3"/>
    <w:rPr>
      <w:sz w:val="16"/>
      <w:szCs w:val="16"/>
    </w:rPr>
  </w:style>
  <w:style w:type="paragraph" w:styleId="CommentText">
    <w:name w:val="annotation text"/>
    <w:basedOn w:val="Normal"/>
    <w:link w:val="CommentTextChar"/>
    <w:uiPriority w:val="99"/>
    <w:rsid w:val="003B02E3"/>
  </w:style>
  <w:style w:type="character" w:customStyle="1" w:styleId="CommentTextChar">
    <w:name w:val="Comment Text Char"/>
    <w:link w:val="CommentText"/>
    <w:uiPriority w:val="99"/>
    <w:locked/>
    <w:rsid w:val="00AA190D"/>
    <w:rPr>
      <w:lang w:val="en-US" w:eastAsia="en-US" w:bidi="ar-SA"/>
    </w:rPr>
  </w:style>
  <w:style w:type="paragraph" w:styleId="CommentSubject">
    <w:name w:val="annotation subject"/>
    <w:basedOn w:val="CommentText"/>
    <w:next w:val="CommentText"/>
    <w:link w:val="CommentSubjectChar"/>
    <w:semiHidden/>
    <w:rsid w:val="003B02E3"/>
    <w:rPr>
      <w:b/>
      <w:bCs/>
    </w:rPr>
  </w:style>
  <w:style w:type="character" w:customStyle="1" w:styleId="CommentSubjectChar">
    <w:name w:val="Comment Subject Char"/>
    <w:basedOn w:val="CommentTextChar"/>
    <w:link w:val="CommentSubject"/>
    <w:semiHidden/>
    <w:rsid w:val="0037744F"/>
    <w:rPr>
      <w:b/>
      <w:bCs/>
      <w:lang w:val="en-US" w:eastAsia="en-US" w:bidi="ar-SA"/>
    </w:rPr>
  </w:style>
  <w:style w:type="paragraph" w:styleId="FootnoteText">
    <w:name w:val="footnote text"/>
    <w:basedOn w:val="Normal"/>
    <w:link w:val="FootnoteTextChar"/>
    <w:uiPriority w:val="99"/>
    <w:rsid w:val="00160890"/>
  </w:style>
  <w:style w:type="character" w:customStyle="1" w:styleId="FootnoteTextChar">
    <w:name w:val="Footnote Text Char"/>
    <w:basedOn w:val="DefaultParagraphFont"/>
    <w:link w:val="FootnoteText"/>
    <w:uiPriority w:val="99"/>
    <w:rsid w:val="00F62CA7"/>
  </w:style>
  <w:style w:type="character" w:styleId="FootnoteReference">
    <w:name w:val="footnote reference"/>
    <w:uiPriority w:val="99"/>
    <w:rsid w:val="00160890"/>
    <w:rPr>
      <w:vertAlign w:val="superscript"/>
    </w:rPr>
  </w:style>
  <w:style w:type="character" w:styleId="FollowedHyperlink">
    <w:name w:val="FollowedHyperlink"/>
    <w:uiPriority w:val="99"/>
    <w:rsid w:val="00F730E8"/>
    <w:rPr>
      <w:color w:val="800080"/>
      <w:u w:val="single"/>
    </w:rPr>
  </w:style>
  <w:style w:type="paragraph" w:customStyle="1" w:styleId="listparagraph">
    <w:name w:val="listparagraph"/>
    <w:basedOn w:val="Normal"/>
    <w:rsid w:val="00775B3E"/>
    <w:pPr>
      <w:overflowPunct/>
      <w:autoSpaceDE/>
      <w:autoSpaceDN/>
      <w:adjustRightInd/>
      <w:spacing w:after="200" w:line="276" w:lineRule="auto"/>
      <w:ind w:left="720"/>
      <w:textAlignment w:val="auto"/>
    </w:pPr>
    <w:rPr>
      <w:rFonts w:ascii="Calibri" w:eastAsia="Batang" w:hAnsi="Calibri"/>
      <w:sz w:val="22"/>
      <w:szCs w:val="22"/>
      <w:lang w:eastAsia="ko-KR"/>
    </w:rPr>
  </w:style>
  <w:style w:type="paragraph" w:styleId="ListParagraph0">
    <w:name w:val="List Paragraph"/>
    <w:basedOn w:val="Normal"/>
    <w:uiPriority w:val="34"/>
    <w:qFormat/>
    <w:rsid w:val="00AA190D"/>
    <w:pPr>
      <w:overflowPunct/>
      <w:autoSpaceDE/>
      <w:autoSpaceDN/>
      <w:adjustRightInd/>
      <w:spacing w:after="200" w:line="276" w:lineRule="auto"/>
      <w:ind w:left="720"/>
      <w:contextualSpacing/>
      <w:textAlignment w:val="auto"/>
    </w:pPr>
    <w:rPr>
      <w:rFonts w:ascii="Calibri" w:hAnsi="Calibri"/>
      <w:sz w:val="22"/>
      <w:szCs w:val="22"/>
    </w:rPr>
  </w:style>
  <w:style w:type="paragraph" w:styleId="PlainText">
    <w:name w:val="Plain Text"/>
    <w:basedOn w:val="Normal"/>
    <w:link w:val="PlainTextChar"/>
    <w:uiPriority w:val="99"/>
    <w:rsid w:val="00CF3A36"/>
    <w:pPr>
      <w:overflowPunct/>
      <w:autoSpaceDE/>
      <w:autoSpaceDN/>
      <w:adjustRightInd/>
      <w:textAlignment w:val="auto"/>
    </w:pPr>
    <w:rPr>
      <w:rFonts w:eastAsia="Batang"/>
      <w:sz w:val="22"/>
      <w:szCs w:val="22"/>
      <w:lang w:eastAsia="ko-KR"/>
    </w:rPr>
  </w:style>
  <w:style w:type="character" w:customStyle="1" w:styleId="PlainTextChar">
    <w:name w:val="Plain Text Char"/>
    <w:basedOn w:val="DefaultParagraphFont"/>
    <w:link w:val="PlainText"/>
    <w:uiPriority w:val="99"/>
    <w:rsid w:val="006D3844"/>
    <w:rPr>
      <w:rFonts w:eastAsia="Batang"/>
      <w:sz w:val="22"/>
      <w:szCs w:val="22"/>
      <w:lang w:eastAsia="ko-KR"/>
    </w:rPr>
  </w:style>
  <w:style w:type="paragraph" w:styleId="DocumentMap">
    <w:name w:val="Document Map"/>
    <w:basedOn w:val="Normal"/>
    <w:semiHidden/>
    <w:rsid w:val="00F3228A"/>
    <w:pPr>
      <w:shd w:val="clear" w:color="auto" w:fill="000080"/>
    </w:pPr>
    <w:rPr>
      <w:rFonts w:ascii="Tahoma" w:hAnsi="Tahoma" w:cs="Tahoma"/>
    </w:rPr>
  </w:style>
  <w:style w:type="paragraph" w:customStyle="1" w:styleId="Default">
    <w:name w:val="Default"/>
    <w:rsid w:val="00AD0684"/>
    <w:pPr>
      <w:autoSpaceDE w:val="0"/>
      <w:autoSpaceDN w:val="0"/>
      <w:adjustRightInd w:val="0"/>
    </w:pPr>
    <w:rPr>
      <w:rFonts w:ascii="Arial" w:eastAsia="Calibri" w:hAnsi="Arial" w:cs="Arial"/>
      <w:color w:val="000000"/>
      <w:sz w:val="24"/>
      <w:szCs w:val="24"/>
    </w:rPr>
  </w:style>
  <w:style w:type="character" w:styleId="Emphasis">
    <w:name w:val="Emphasis"/>
    <w:uiPriority w:val="20"/>
    <w:qFormat/>
    <w:rsid w:val="00CA253A"/>
    <w:rPr>
      <w:i/>
      <w:iCs/>
    </w:rPr>
  </w:style>
  <w:style w:type="paragraph" w:customStyle="1" w:styleId="FocusQ">
    <w:name w:val="Focus Q"/>
    <w:basedOn w:val="Normal"/>
    <w:qFormat/>
    <w:rsid w:val="001853C3"/>
    <w:pPr>
      <w:spacing w:before="120"/>
      <w:ind w:left="720" w:right="720"/>
    </w:pPr>
    <w:rPr>
      <w:rFonts w:ascii="Cambria" w:hAnsi="Cambria"/>
      <w:b/>
      <w:i/>
      <w:sz w:val="22"/>
    </w:rPr>
  </w:style>
  <w:style w:type="paragraph" w:styleId="TOCHeading">
    <w:name w:val="TOC Heading"/>
    <w:basedOn w:val="Heading1"/>
    <w:next w:val="Normal"/>
    <w:uiPriority w:val="39"/>
    <w:semiHidden/>
    <w:unhideWhenUsed/>
    <w:qFormat/>
    <w:rsid w:val="001E62CD"/>
    <w:pPr>
      <w:overflowPunct/>
      <w:autoSpaceDE/>
      <w:autoSpaceDN/>
      <w:adjustRightInd/>
      <w:spacing w:line="276" w:lineRule="auto"/>
      <w:textAlignment w:val="auto"/>
      <w:outlineLvl w:val="9"/>
    </w:pPr>
    <w:rPr>
      <w:lang w:eastAsia="ja-JP"/>
    </w:rPr>
  </w:style>
  <w:style w:type="character" w:styleId="LineNumber">
    <w:name w:val="line number"/>
    <w:basedOn w:val="DefaultParagraphFont"/>
    <w:uiPriority w:val="99"/>
    <w:semiHidden/>
    <w:unhideWhenUsed/>
    <w:rsid w:val="002F2638"/>
  </w:style>
  <w:style w:type="paragraph" w:styleId="TOC1">
    <w:name w:val="toc 1"/>
    <w:basedOn w:val="Normal"/>
    <w:next w:val="Normal"/>
    <w:autoRedefine/>
    <w:uiPriority w:val="39"/>
    <w:unhideWhenUsed/>
    <w:rsid w:val="00B93AAB"/>
    <w:pPr>
      <w:spacing w:after="100"/>
    </w:pPr>
    <w:rPr>
      <w:rFonts w:ascii="Calibri" w:hAnsi="Calibri"/>
      <w:sz w:val="22"/>
    </w:rPr>
  </w:style>
  <w:style w:type="paragraph" w:styleId="TOC2">
    <w:name w:val="toc 2"/>
    <w:basedOn w:val="Normal"/>
    <w:next w:val="Normal"/>
    <w:autoRedefine/>
    <w:uiPriority w:val="39"/>
    <w:unhideWhenUsed/>
    <w:rsid w:val="00C406BB"/>
    <w:pPr>
      <w:tabs>
        <w:tab w:val="left" w:pos="1440"/>
        <w:tab w:val="right" w:leader="dot" w:pos="9350"/>
      </w:tabs>
      <w:spacing w:after="100"/>
      <w:ind w:left="200"/>
    </w:pPr>
    <w:rPr>
      <w:rFonts w:asciiTheme="minorHAnsi" w:hAnsiTheme="minorHAnsi" w:cs="Calibri"/>
      <w:b/>
      <w:noProof/>
      <w:sz w:val="22"/>
      <w:szCs w:val="22"/>
    </w:rPr>
  </w:style>
  <w:style w:type="paragraph" w:styleId="TOC3">
    <w:name w:val="toc 3"/>
    <w:basedOn w:val="Normal"/>
    <w:next w:val="Normal"/>
    <w:autoRedefine/>
    <w:uiPriority w:val="39"/>
    <w:unhideWhenUsed/>
    <w:rsid w:val="00D768F0"/>
    <w:pPr>
      <w:tabs>
        <w:tab w:val="left" w:pos="1440"/>
        <w:tab w:val="right" w:leader="dot" w:pos="9350"/>
      </w:tabs>
      <w:spacing w:after="100"/>
      <w:ind w:left="1123" w:hanging="720"/>
    </w:pPr>
  </w:style>
  <w:style w:type="character" w:customStyle="1" w:styleId="apple-converted-space">
    <w:name w:val="apple-converted-space"/>
    <w:basedOn w:val="DefaultParagraphFont"/>
    <w:rsid w:val="00831124"/>
  </w:style>
  <w:style w:type="paragraph" w:styleId="NoSpacing">
    <w:name w:val="No Spacing"/>
    <w:uiPriority w:val="1"/>
    <w:qFormat/>
    <w:rsid w:val="002277D1"/>
    <w:rPr>
      <w:rFonts w:asciiTheme="minorHAnsi" w:eastAsiaTheme="minorHAnsi" w:hAnsiTheme="minorHAnsi" w:cstheme="minorBidi"/>
      <w:sz w:val="22"/>
      <w:szCs w:val="22"/>
    </w:rPr>
  </w:style>
  <w:style w:type="character" w:customStyle="1" w:styleId="st1">
    <w:name w:val="st1"/>
    <w:basedOn w:val="DefaultParagraphFont"/>
    <w:rsid w:val="00813178"/>
  </w:style>
  <w:style w:type="paragraph" w:styleId="Revision">
    <w:name w:val="Revision"/>
    <w:hidden/>
    <w:uiPriority w:val="99"/>
    <w:semiHidden/>
    <w:rsid w:val="00813178"/>
  </w:style>
  <w:style w:type="paragraph" w:styleId="EndnoteText">
    <w:name w:val="endnote text"/>
    <w:basedOn w:val="Normal"/>
    <w:link w:val="EndnoteTextChar"/>
    <w:uiPriority w:val="99"/>
    <w:semiHidden/>
    <w:unhideWhenUsed/>
    <w:rsid w:val="00813178"/>
    <w:pPr>
      <w:overflowPunct/>
      <w:autoSpaceDE/>
      <w:autoSpaceDN/>
      <w:adjustRightInd/>
      <w:textAlignment w:val="auto"/>
    </w:pPr>
    <w:rPr>
      <w:rFonts w:ascii="Calibri" w:eastAsiaTheme="minorHAnsi" w:hAnsi="Calibri" w:cstheme="minorBidi"/>
    </w:rPr>
  </w:style>
  <w:style w:type="character" w:customStyle="1" w:styleId="EndnoteTextChar">
    <w:name w:val="Endnote Text Char"/>
    <w:basedOn w:val="DefaultParagraphFont"/>
    <w:link w:val="EndnoteText"/>
    <w:uiPriority w:val="99"/>
    <w:semiHidden/>
    <w:rsid w:val="00813178"/>
    <w:rPr>
      <w:rFonts w:ascii="Calibri" w:eastAsiaTheme="minorHAnsi" w:hAnsi="Calibri" w:cstheme="minorBidi"/>
    </w:rPr>
  </w:style>
  <w:style w:type="paragraph" w:styleId="Title">
    <w:name w:val="Title"/>
    <w:basedOn w:val="Normal"/>
    <w:next w:val="Normal"/>
    <w:link w:val="TitleChar"/>
    <w:uiPriority w:val="10"/>
    <w:qFormat/>
    <w:rsid w:val="0037744F"/>
    <w:pPr>
      <w:overflowPunct/>
      <w:autoSpaceDE/>
      <w:autoSpaceDN/>
      <w:adjustRightInd/>
      <w:contextualSpacing/>
      <w:textAlignment w:val="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74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744F"/>
    <w:pPr>
      <w:numPr>
        <w:ilvl w:val="1"/>
      </w:numPr>
      <w:overflowPunct/>
      <w:autoSpaceDE/>
      <w:autoSpaceDN/>
      <w:adjustRightInd/>
      <w:textAlignment w:val="auto"/>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7744F"/>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37744F"/>
    <w:rPr>
      <w:i/>
      <w:iCs/>
      <w:color w:val="404040" w:themeColor="text1" w:themeTint="BF"/>
    </w:rPr>
  </w:style>
  <w:style w:type="character" w:styleId="IntenseEmphasis">
    <w:name w:val="Intense Emphasis"/>
    <w:basedOn w:val="DefaultParagraphFont"/>
    <w:uiPriority w:val="21"/>
    <w:qFormat/>
    <w:rsid w:val="0037744F"/>
    <w:rPr>
      <w:i/>
      <w:iCs/>
      <w:color w:val="4F81BD" w:themeColor="accent1"/>
    </w:rPr>
  </w:style>
  <w:style w:type="paragraph" w:styleId="Quote">
    <w:name w:val="Quote"/>
    <w:basedOn w:val="Normal"/>
    <w:next w:val="Normal"/>
    <w:link w:val="QuoteChar"/>
    <w:uiPriority w:val="29"/>
    <w:qFormat/>
    <w:rsid w:val="0037744F"/>
    <w:pPr>
      <w:overflowPunct/>
      <w:autoSpaceDE/>
      <w:autoSpaceDN/>
      <w:adjustRightInd/>
      <w:spacing w:before="200"/>
      <w:ind w:left="864" w:right="864"/>
      <w:jc w:val="center"/>
      <w:textAlignment w:val="auto"/>
    </w:pPr>
    <w:rPr>
      <w:rFonts w:asciiTheme="minorHAnsi" w:eastAsia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37744F"/>
    <w:rPr>
      <w:rFonts w:asciiTheme="minorHAnsi" w:eastAsiaTheme="minorHAnsi" w:hAnsiTheme="minorHAnsi" w:cstheme="minorBidi"/>
      <w:i/>
      <w:iCs/>
      <w:color w:val="404040" w:themeColor="text1" w:themeTint="BF"/>
      <w:sz w:val="22"/>
      <w:szCs w:val="22"/>
    </w:rPr>
  </w:style>
  <w:style w:type="paragraph" w:styleId="IntenseQuote">
    <w:name w:val="Intense Quote"/>
    <w:basedOn w:val="Normal"/>
    <w:next w:val="Normal"/>
    <w:link w:val="IntenseQuoteChar"/>
    <w:uiPriority w:val="30"/>
    <w:qFormat/>
    <w:rsid w:val="0037744F"/>
    <w:pPr>
      <w:pBdr>
        <w:top w:val="single" w:sz="4" w:space="10" w:color="4F81BD" w:themeColor="accent1"/>
        <w:bottom w:val="single" w:sz="4" w:space="10" w:color="4F81BD" w:themeColor="accent1"/>
      </w:pBdr>
      <w:overflowPunct/>
      <w:autoSpaceDE/>
      <w:autoSpaceDN/>
      <w:adjustRightInd/>
      <w:spacing w:before="360" w:after="360"/>
      <w:ind w:left="864" w:right="864"/>
      <w:jc w:val="center"/>
      <w:textAlignment w:val="auto"/>
    </w:pPr>
    <w:rPr>
      <w:rFonts w:asciiTheme="minorHAnsi" w:eastAsiaTheme="minorHAnsi" w:hAnsiTheme="minorHAnsi" w:cstheme="minorBidi"/>
      <w:i/>
      <w:iCs/>
      <w:color w:val="4F81BD" w:themeColor="accent1"/>
      <w:sz w:val="22"/>
      <w:szCs w:val="22"/>
    </w:rPr>
  </w:style>
  <w:style w:type="character" w:customStyle="1" w:styleId="IntenseQuoteChar">
    <w:name w:val="Intense Quote Char"/>
    <w:basedOn w:val="DefaultParagraphFont"/>
    <w:link w:val="IntenseQuote"/>
    <w:uiPriority w:val="30"/>
    <w:rsid w:val="0037744F"/>
    <w:rPr>
      <w:rFonts w:asciiTheme="minorHAnsi" w:eastAsiaTheme="minorHAnsi" w:hAnsiTheme="minorHAnsi" w:cstheme="minorBidi"/>
      <w:i/>
      <w:iCs/>
      <w:color w:val="4F81BD" w:themeColor="accent1"/>
      <w:sz w:val="22"/>
      <w:szCs w:val="22"/>
    </w:rPr>
  </w:style>
  <w:style w:type="character" w:styleId="SubtleReference">
    <w:name w:val="Subtle Reference"/>
    <w:basedOn w:val="DefaultParagraphFont"/>
    <w:uiPriority w:val="31"/>
    <w:qFormat/>
    <w:rsid w:val="0037744F"/>
    <w:rPr>
      <w:smallCaps/>
      <w:color w:val="5A5A5A" w:themeColor="text1" w:themeTint="A5"/>
    </w:rPr>
  </w:style>
  <w:style w:type="character" w:styleId="IntenseReference">
    <w:name w:val="Intense Reference"/>
    <w:basedOn w:val="DefaultParagraphFont"/>
    <w:uiPriority w:val="32"/>
    <w:qFormat/>
    <w:rsid w:val="0037744F"/>
    <w:rPr>
      <w:b/>
      <w:bCs/>
      <w:smallCaps/>
      <w:color w:val="4F81BD" w:themeColor="accent1"/>
      <w:spacing w:val="5"/>
    </w:rPr>
  </w:style>
  <w:style w:type="character" w:styleId="BookTitle">
    <w:name w:val="Book Title"/>
    <w:basedOn w:val="DefaultParagraphFont"/>
    <w:uiPriority w:val="33"/>
    <w:qFormat/>
    <w:rsid w:val="0037744F"/>
    <w:rPr>
      <w:b/>
      <w:bCs/>
      <w:i/>
      <w:iCs/>
      <w:spacing w:val="5"/>
    </w:rPr>
  </w:style>
  <w:style w:type="paragraph" w:styleId="BodyTextIndent">
    <w:name w:val="Body Text Indent"/>
    <w:basedOn w:val="BodyText"/>
    <w:link w:val="BodyTextIndentChar"/>
    <w:rsid w:val="0037744F"/>
    <w:pPr>
      <w:overflowPunct/>
      <w:autoSpaceDE/>
      <w:autoSpaceDN/>
      <w:adjustRightInd/>
      <w:spacing w:before="80" w:after="80" w:line="300" w:lineRule="exact"/>
      <w:ind w:left="965" w:right="965"/>
      <w:textAlignment w:val="auto"/>
    </w:pPr>
    <w:rPr>
      <w:rFonts w:ascii="Times" w:hAnsi="Times"/>
      <w:u w:val="none"/>
    </w:rPr>
  </w:style>
  <w:style w:type="character" w:customStyle="1" w:styleId="BodyTextIndentChar">
    <w:name w:val="Body Text Indent Char"/>
    <w:basedOn w:val="DefaultParagraphFont"/>
    <w:link w:val="BodyTextIndent"/>
    <w:rsid w:val="0037744F"/>
    <w:rPr>
      <w:rFonts w:ascii="Times" w:hAnsi="Times"/>
      <w:sz w:val="24"/>
    </w:rPr>
  </w:style>
  <w:style w:type="paragraph" w:customStyle="1" w:styleId="CaptionFigure">
    <w:name w:val="Caption Figure"/>
    <w:basedOn w:val="BodyText"/>
    <w:next w:val="BodyText"/>
    <w:rsid w:val="0037744F"/>
    <w:pPr>
      <w:overflowPunct/>
      <w:autoSpaceDE/>
      <w:autoSpaceDN/>
      <w:adjustRightInd/>
      <w:spacing w:before="80" w:after="80" w:line="300" w:lineRule="exact"/>
      <w:textAlignment w:val="auto"/>
    </w:pPr>
    <w:rPr>
      <w:rFonts w:ascii="Times" w:hAnsi="Times"/>
      <w:b/>
      <w:i/>
      <w:u w:val="none"/>
    </w:rPr>
  </w:style>
  <w:style w:type="paragraph" w:customStyle="1" w:styleId="CaptionTable">
    <w:name w:val="Caption Table"/>
    <w:basedOn w:val="BodyText"/>
    <w:next w:val="Normal"/>
    <w:rsid w:val="0037744F"/>
    <w:pPr>
      <w:overflowPunct/>
      <w:autoSpaceDE/>
      <w:autoSpaceDN/>
      <w:adjustRightInd/>
      <w:spacing w:before="80" w:after="80" w:line="300" w:lineRule="exact"/>
      <w:textAlignment w:val="auto"/>
    </w:pPr>
    <w:rPr>
      <w:rFonts w:ascii="Times" w:hAnsi="Times"/>
      <w:b/>
      <w:i/>
      <w:u w:val="none"/>
    </w:rPr>
  </w:style>
  <w:style w:type="paragraph" w:customStyle="1" w:styleId="Disclosure">
    <w:name w:val="Disclosure"/>
    <w:basedOn w:val="Normal"/>
    <w:rsid w:val="0037744F"/>
    <w:pPr>
      <w:overflowPunct/>
      <w:autoSpaceDE/>
      <w:autoSpaceDN/>
      <w:adjustRightInd/>
      <w:spacing w:before="160" w:after="240" w:line="240" w:lineRule="atLeast"/>
      <w:jc w:val="both"/>
      <w:textAlignment w:val="auto"/>
    </w:pPr>
    <w:rPr>
      <w:rFonts w:ascii="Helvetica" w:hAnsi="Helvetica"/>
      <w:sz w:val="16"/>
    </w:rPr>
  </w:style>
  <w:style w:type="paragraph" w:customStyle="1" w:styleId="Glossary">
    <w:name w:val="Glossary"/>
    <w:basedOn w:val="BodyText"/>
    <w:rsid w:val="0037744F"/>
    <w:pPr>
      <w:overflowPunct/>
      <w:autoSpaceDE/>
      <w:autoSpaceDN/>
      <w:adjustRightInd/>
      <w:spacing w:before="80" w:after="80" w:line="300" w:lineRule="exact"/>
      <w:ind w:left="2160" w:hanging="2160"/>
      <w:textAlignment w:val="auto"/>
    </w:pPr>
    <w:rPr>
      <w:rFonts w:ascii="Times" w:hAnsi="Times"/>
      <w:u w:val="none"/>
    </w:rPr>
  </w:style>
  <w:style w:type="paragraph" w:customStyle="1" w:styleId="Graphics">
    <w:name w:val="Graphics"/>
    <w:basedOn w:val="Normal"/>
    <w:rsid w:val="0037744F"/>
    <w:pPr>
      <w:overflowPunct/>
      <w:autoSpaceDE/>
      <w:autoSpaceDN/>
      <w:adjustRightInd/>
      <w:spacing w:line="300" w:lineRule="atLeast"/>
      <w:ind w:right="-120"/>
      <w:jc w:val="both"/>
      <w:textAlignment w:val="auto"/>
    </w:pPr>
    <w:rPr>
      <w:rFonts w:ascii="Times" w:hAnsi="Times"/>
      <w:sz w:val="24"/>
    </w:rPr>
  </w:style>
  <w:style w:type="paragraph" w:customStyle="1" w:styleId="Heading1FrontMatter">
    <w:name w:val="Heading 1 Front Matter"/>
    <w:basedOn w:val="Heading1"/>
    <w:next w:val="BodyText"/>
    <w:rsid w:val="0037744F"/>
    <w:pPr>
      <w:keepNext w:val="0"/>
      <w:keepLines w:val="0"/>
      <w:pageBreakBefore/>
      <w:pBdr>
        <w:bottom w:val="single" w:sz="6" w:space="1" w:color="auto"/>
      </w:pBdr>
      <w:suppressAutoHyphens/>
      <w:overflowPunct/>
      <w:autoSpaceDE/>
      <w:autoSpaceDN/>
      <w:adjustRightInd/>
      <w:spacing w:before="80" w:after="80" w:line="300" w:lineRule="exact"/>
      <w:textAlignment w:val="auto"/>
      <w:outlineLvl w:val="9"/>
    </w:pPr>
    <w:rPr>
      <w:rFonts w:ascii="Helvetica" w:eastAsia="Times New Roman" w:hAnsi="Helvetica" w:cs="Times New Roman"/>
      <w:bCs w:val="0"/>
      <w:color w:val="auto"/>
      <w:szCs w:val="20"/>
    </w:rPr>
  </w:style>
  <w:style w:type="paragraph" w:customStyle="1" w:styleId="Heading1Unnumbered">
    <w:name w:val="Heading 1 Unnumbered"/>
    <w:basedOn w:val="Heading1"/>
    <w:next w:val="BodyText"/>
    <w:rsid w:val="0037744F"/>
    <w:pPr>
      <w:keepNext w:val="0"/>
      <w:keepLines w:val="0"/>
      <w:pageBreakBefore/>
      <w:suppressAutoHyphens/>
      <w:overflowPunct/>
      <w:autoSpaceDE/>
      <w:autoSpaceDN/>
      <w:adjustRightInd/>
      <w:spacing w:before="80" w:after="80" w:line="300" w:lineRule="exact"/>
      <w:textAlignment w:val="auto"/>
      <w:outlineLvl w:val="9"/>
    </w:pPr>
    <w:rPr>
      <w:rFonts w:ascii="Helvetica" w:eastAsia="Times New Roman" w:hAnsi="Helvetica" w:cs="Times New Roman"/>
      <w:bCs w:val="0"/>
      <w:caps/>
      <w:color w:val="auto"/>
      <w:szCs w:val="20"/>
    </w:rPr>
  </w:style>
  <w:style w:type="paragraph" w:customStyle="1" w:styleId="Heading2Unnumbered">
    <w:name w:val="Heading 2 Unnumbered"/>
    <w:basedOn w:val="Heading2"/>
    <w:next w:val="BodyText"/>
    <w:rsid w:val="0037744F"/>
    <w:pPr>
      <w:suppressAutoHyphens/>
      <w:overflowPunct/>
      <w:autoSpaceDE/>
      <w:autoSpaceDN/>
      <w:adjustRightInd/>
      <w:spacing w:before="80" w:after="80" w:line="300" w:lineRule="exact"/>
      <w:jc w:val="left"/>
      <w:textAlignment w:val="auto"/>
      <w:outlineLvl w:val="9"/>
    </w:pPr>
    <w:rPr>
      <w:rFonts w:ascii="Helvetica" w:hAnsi="Helvetica"/>
      <w:caps/>
      <w:sz w:val="24"/>
    </w:rPr>
  </w:style>
  <w:style w:type="paragraph" w:customStyle="1" w:styleId="Heading3Unnumbered">
    <w:name w:val="Heading 3 Unnumbered"/>
    <w:basedOn w:val="Heading3"/>
    <w:next w:val="BodyText"/>
    <w:rsid w:val="0037744F"/>
    <w:pPr>
      <w:tabs>
        <w:tab w:val="clear" w:pos="360"/>
      </w:tabs>
      <w:suppressAutoHyphens/>
      <w:overflowPunct/>
      <w:autoSpaceDE/>
      <w:autoSpaceDN/>
      <w:adjustRightInd/>
      <w:spacing w:before="80" w:after="80" w:line="300" w:lineRule="exact"/>
      <w:textAlignment w:val="auto"/>
      <w:outlineLvl w:val="9"/>
    </w:pPr>
    <w:rPr>
      <w:rFonts w:ascii="Helvetica" w:hAnsi="Helvetica"/>
      <w:b/>
      <w:i w:val="0"/>
    </w:rPr>
  </w:style>
  <w:style w:type="paragraph" w:styleId="List">
    <w:name w:val="List"/>
    <w:basedOn w:val="Normal"/>
    <w:rsid w:val="0037744F"/>
    <w:pPr>
      <w:overflowPunct/>
      <w:autoSpaceDE/>
      <w:autoSpaceDN/>
      <w:adjustRightInd/>
      <w:spacing w:before="80" w:after="80" w:line="300" w:lineRule="exact"/>
      <w:ind w:left="475" w:hanging="475"/>
      <w:jc w:val="both"/>
      <w:textAlignment w:val="auto"/>
    </w:pPr>
    <w:rPr>
      <w:rFonts w:ascii="Times" w:hAnsi="Times"/>
      <w:sz w:val="24"/>
    </w:rPr>
  </w:style>
  <w:style w:type="paragraph" w:styleId="List2">
    <w:name w:val="List 2"/>
    <w:basedOn w:val="List"/>
    <w:rsid w:val="0037744F"/>
    <w:pPr>
      <w:ind w:left="965"/>
    </w:pPr>
  </w:style>
  <w:style w:type="paragraph" w:styleId="List3">
    <w:name w:val="List 3"/>
    <w:basedOn w:val="List2"/>
    <w:rsid w:val="0037744F"/>
    <w:pPr>
      <w:ind w:left="1440"/>
    </w:pPr>
  </w:style>
  <w:style w:type="paragraph" w:styleId="ListBullet">
    <w:name w:val="List Bullet"/>
    <w:basedOn w:val="Normal"/>
    <w:rsid w:val="0037744F"/>
    <w:pPr>
      <w:overflowPunct/>
      <w:autoSpaceDE/>
      <w:autoSpaceDN/>
      <w:adjustRightInd/>
      <w:spacing w:before="80" w:after="80" w:line="300" w:lineRule="exact"/>
      <w:ind w:left="475" w:hanging="475"/>
      <w:jc w:val="both"/>
      <w:textAlignment w:val="auto"/>
    </w:pPr>
    <w:rPr>
      <w:rFonts w:ascii="Times" w:hAnsi="Times"/>
      <w:sz w:val="24"/>
    </w:rPr>
  </w:style>
  <w:style w:type="paragraph" w:styleId="ListBullet2">
    <w:name w:val="List Bullet 2"/>
    <w:basedOn w:val="ListBullet"/>
    <w:rsid w:val="0037744F"/>
    <w:pPr>
      <w:ind w:left="965"/>
    </w:pPr>
  </w:style>
  <w:style w:type="paragraph" w:styleId="ListBullet3">
    <w:name w:val="List Bullet 3"/>
    <w:basedOn w:val="ListBullet2"/>
    <w:rsid w:val="0037744F"/>
    <w:pPr>
      <w:ind w:left="1440"/>
    </w:pPr>
  </w:style>
  <w:style w:type="paragraph" w:styleId="ListNumber">
    <w:name w:val="List Number"/>
    <w:basedOn w:val="Normal"/>
    <w:rsid w:val="0037744F"/>
    <w:pPr>
      <w:overflowPunct/>
      <w:autoSpaceDE/>
      <w:autoSpaceDN/>
      <w:adjustRightInd/>
      <w:spacing w:before="80" w:after="80" w:line="300" w:lineRule="exact"/>
      <w:ind w:left="475" w:hanging="475"/>
      <w:jc w:val="both"/>
      <w:textAlignment w:val="auto"/>
    </w:pPr>
    <w:rPr>
      <w:rFonts w:ascii="Times" w:hAnsi="Times"/>
      <w:sz w:val="24"/>
    </w:rPr>
  </w:style>
  <w:style w:type="paragraph" w:styleId="ListNumber2">
    <w:name w:val="List Number 2"/>
    <w:basedOn w:val="Normal"/>
    <w:rsid w:val="0037744F"/>
    <w:pPr>
      <w:overflowPunct/>
      <w:autoSpaceDE/>
      <w:autoSpaceDN/>
      <w:adjustRightInd/>
      <w:spacing w:before="80" w:after="80" w:line="300" w:lineRule="exact"/>
      <w:ind w:left="950" w:hanging="475"/>
      <w:jc w:val="both"/>
      <w:textAlignment w:val="auto"/>
    </w:pPr>
    <w:rPr>
      <w:rFonts w:ascii="Times" w:hAnsi="Times"/>
      <w:sz w:val="24"/>
    </w:rPr>
  </w:style>
  <w:style w:type="paragraph" w:styleId="ListNumber3">
    <w:name w:val="List Number 3"/>
    <w:basedOn w:val="Normal"/>
    <w:rsid w:val="0037744F"/>
    <w:pPr>
      <w:overflowPunct/>
      <w:autoSpaceDE/>
      <w:autoSpaceDN/>
      <w:adjustRightInd/>
      <w:spacing w:before="80" w:after="80" w:line="300" w:lineRule="exact"/>
      <w:ind w:left="1440" w:hanging="475"/>
      <w:jc w:val="both"/>
      <w:textAlignment w:val="auto"/>
    </w:pPr>
    <w:rPr>
      <w:rFonts w:ascii="Times" w:hAnsi="Times"/>
      <w:sz w:val="24"/>
    </w:rPr>
  </w:style>
  <w:style w:type="character" w:customStyle="1" w:styleId="MacroTextChar">
    <w:name w:val="Macro Text Char"/>
    <w:basedOn w:val="DefaultParagraphFont"/>
    <w:link w:val="MacroText"/>
    <w:semiHidden/>
    <w:rsid w:val="0037744F"/>
    <w:rPr>
      <w:rFonts w:ascii="Courier" w:hAnsi="Courier"/>
    </w:rPr>
  </w:style>
  <w:style w:type="paragraph" w:styleId="MacroText">
    <w:name w:val="macro"/>
    <w:basedOn w:val="Normal"/>
    <w:link w:val="MacroTextChar"/>
    <w:semiHidden/>
    <w:rsid w:val="0037744F"/>
    <w:pPr>
      <w:tabs>
        <w:tab w:val="left" w:pos="576"/>
        <w:tab w:val="left" w:pos="1152"/>
        <w:tab w:val="left" w:pos="1728"/>
        <w:tab w:val="left" w:pos="2304"/>
        <w:tab w:val="left" w:pos="2880"/>
        <w:tab w:val="left" w:pos="3456"/>
        <w:tab w:val="left" w:pos="4032"/>
      </w:tabs>
      <w:overflowPunct/>
      <w:autoSpaceDE/>
      <w:autoSpaceDN/>
      <w:adjustRightInd/>
      <w:spacing w:line="300" w:lineRule="exact"/>
      <w:ind w:right="-720"/>
      <w:jc w:val="both"/>
      <w:textAlignment w:val="auto"/>
    </w:pPr>
    <w:rPr>
      <w:rFonts w:ascii="Courier" w:hAnsi="Courier"/>
    </w:rPr>
  </w:style>
  <w:style w:type="paragraph" w:customStyle="1" w:styleId="ProprietaryFooter">
    <w:name w:val="Proprietary Footer"/>
    <w:basedOn w:val="Normal"/>
    <w:rsid w:val="0037744F"/>
    <w:pPr>
      <w:overflowPunct/>
      <w:autoSpaceDE/>
      <w:autoSpaceDN/>
      <w:adjustRightInd/>
      <w:spacing w:line="280" w:lineRule="atLeast"/>
      <w:jc w:val="center"/>
      <w:textAlignment w:val="auto"/>
    </w:pPr>
    <w:rPr>
      <w:rFonts w:ascii="Helvetica" w:hAnsi="Helvetica"/>
      <w:b/>
      <w:sz w:val="24"/>
    </w:rPr>
  </w:style>
  <w:style w:type="paragraph" w:customStyle="1" w:styleId="ProprietaryHeader">
    <w:name w:val="Proprietary Header"/>
    <w:basedOn w:val="Normal"/>
    <w:rsid w:val="0037744F"/>
    <w:pPr>
      <w:overflowPunct/>
      <w:autoSpaceDE/>
      <w:autoSpaceDN/>
      <w:adjustRightInd/>
      <w:spacing w:before="150" w:after="150" w:line="300" w:lineRule="exact"/>
      <w:jc w:val="center"/>
      <w:textAlignment w:val="auto"/>
    </w:pPr>
    <w:rPr>
      <w:rFonts w:ascii="Helvetica" w:hAnsi="Helvetica"/>
      <w:b/>
      <w:caps/>
    </w:rPr>
  </w:style>
  <w:style w:type="paragraph" w:customStyle="1" w:styleId="Table">
    <w:name w:val="Table"/>
    <w:rsid w:val="0037744F"/>
    <w:pPr>
      <w:suppressAutoHyphens/>
      <w:spacing w:before="20" w:after="20" w:line="200" w:lineRule="exact"/>
    </w:pPr>
    <w:rPr>
      <w:rFonts w:ascii="Times" w:hAnsi="Times"/>
      <w:sz w:val="24"/>
    </w:rPr>
  </w:style>
  <w:style w:type="paragraph" w:customStyle="1" w:styleId="TableBold">
    <w:name w:val="Table Bold"/>
    <w:basedOn w:val="Table"/>
    <w:rsid w:val="0037744F"/>
    <w:rPr>
      <w:b/>
    </w:rPr>
  </w:style>
  <w:style w:type="paragraph" w:customStyle="1" w:styleId="TableBullet1">
    <w:name w:val="Table Bullet 1"/>
    <w:basedOn w:val="Table"/>
    <w:rsid w:val="0037744F"/>
    <w:pPr>
      <w:tabs>
        <w:tab w:val="left" w:pos="144"/>
      </w:tabs>
      <w:ind w:left="216" w:hanging="216"/>
    </w:pPr>
  </w:style>
  <w:style w:type="paragraph" w:customStyle="1" w:styleId="TableBullet2">
    <w:name w:val="Table Bullet 2"/>
    <w:basedOn w:val="TableBullet1"/>
    <w:rsid w:val="0037744F"/>
    <w:pPr>
      <w:tabs>
        <w:tab w:val="clear" w:pos="144"/>
      </w:tabs>
      <w:ind w:left="432"/>
    </w:pPr>
  </w:style>
  <w:style w:type="paragraph" w:customStyle="1" w:styleId="TableCentered">
    <w:name w:val="Table Centered"/>
    <w:basedOn w:val="Table"/>
    <w:rsid w:val="0037744F"/>
    <w:pPr>
      <w:tabs>
        <w:tab w:val="decimal" w:pos="360"/>
      </w:tabs>
      <w:jc w:val="center"/>
    </w:pPr>
  </w:style>
  <w:style w:type="paragraph" w:customStyle="1" w:styleId="TableDecimal">
    <w:name w:val="Table Decimal"/>
    <w:basedOn w:val="Table"/>
    <w:rsid w:val="0037744F"/>
    <w:pPr>
      <w:tabs>
        <w:tab w:val="decimal" w:pos="360"/>
      </w:tabs>
    </w:pPr>
  </w:style>
  <w:style w:type="paragraph" w:customStyle="1" w:styleId="TableList">
    <w:name w:val="Table List"/>
    <w:basedOn w:val="Table"/>
    <w:rsid w:val="0037744F"/>
    <w:pPr>
      <w:ind w:left="240" w:hanging="240"/>
    </w:pPr>
  </w:style>
  <w:style w:type="paragraph" w:customStyle="1" w:styleId="TableRightJustified">
    <w:name w:val="Table Right Justified"/>
    <w:basedOn w:val="Table"/>
    <w:rsid w:val="0037744F"/>
    <w:pPr>
      <w:ind w:right="160"/>
      <w:jc w:val="right"/>
    </w:pPr>
  </w:style>
  <w:style w:type="paragraph" w:styleId="TOC4">
    <w:name w:val="toc 4"/>
    <w:basedOn w:val="TOC3"/>
    <w:next w:val="Normal"/>
    <w:uiPriority w:val="39"/>
    <w:rsid w:val="0037744F"/>
    <w:pPr>
      <w:tabs>
        <w:tab w:val="clear" w:pos="9350"/>
        <w:tab w:val="right" w:leader="dot" w:pos="9360"/>
      </w:tabs>
      <w:overflowPunct/>
      <w:autoSpaceDE/>
      <w:autoSpaceDN/>
      <w:adjustRightInd/>
      <w:spacing w:after="80" w:line="300" w:lineRule="exact"/>
      <w:ind w:left="1440" w:hanging="1440"/>
      <w:textAlignment w:val="auto"/>
    </w:pPr>
    <w:rPr>
      <w:rFonts w:ascii="Times" w:hAnsi="Times"/>
      <w:b/>
      <w:noProof/>
      <w:sz w:val="24"/>
    </w:rPr>
  </w:style>
  <w:style w:type="paragraph" w:styleId="TOC5">
    <w:name w:val="toc 5"/>
    <w:basedOn w:val="TOC4"/>
    <w:next w:val="Normal"/>
    <w:uiPriority w:val="39"/>
    <w:rsid w:val="0037744F"/>
  </w:style>
  <w:style w:type="paragraph" w:styleId="TOC6">
    <w:name w:val="toc 6"/>
    <w:basedOn w:val="TOC5"/>
    <w:next w:val="Normal"/>
    <w:uiPriority w:val="39"/>
    <w:rsid w:val="0037744F"/>
  </w:style>
  <w:style w:type="paragraph" w:customStyle="1" w:styleId="TOCFigureTableHeading">
    <w:name w:val="TOC Figure/Table Heading"/>
    <w:basedOn w:val="Normal"/>
    <w:next w:val="BodyText"/>
    <w:rsid w:val="0037744F"/>
    <w:pPr>
      <w:overflowPunct/>
      <w:autoSpaceDE/>
      <w:autoSpaceDN/>
      <w:adjustRightInd/>
      <w:spacing w:before="300" w:line="300" w:lineRule="exact"/>
      <w:jc w:val="both"/>
      <w:textAlignment w:val="auto"/>
    </w:pPr>
    <w:rPr>
      <w:rFonts w:ascii="Times" w:hAnsi="Times"/>
      <w:b/>
      <w:sz w:val="24"/>
    </w:rPr>
  </w:style>
  <w:style w:type="paragraph" w:customStyle="1" w:styleId="TOCPage">
    <w:name w:val="TOC Page"/>
    <w:basedOn w:val="Normal"/>
    <w:rsid w:val="0037744F"/>
    <w:pPr>
      <w:tabs>
        <w:tab w:val="right" w:pos="9360"/>
      </w:tabs>
      <w:overflowPunct/>
      <w:autoSpaceDE/>
      <w:autoSpaceDN/>
      <w:adjustRightInd/>
      <w:spacing w:line="300" w:lineRule="exact"/>
      <w:jc w:val="right"/>
      <w:textAlignment w:val="auto"/>
    </w:pPr>
    <w:rPr>
      <w:rFonts w:ascii="Times" w:hAnsi="Times"/>
      <w:b/>
      <w:sz w:val="24"/>
    </w:rPr>
  </w:style>
  <w:style w:type="paragraph" w:customStyle="1" w:styleId="TOC10">
    <w:name w:val="TOC_1"/>
    <w:basedOn w:val="List"/>
    <w:rsid w:val="0037744F"/>
    <w:pPr>
      <w:tabs>
        <w:tab w:val="left" w:pos="1440"/>
        <w:tab w:val="right" w:leader="dot" w:pos="9360"/>
      </w:tabs>
      <w:spacing w:before="0" w:after="0"/>
      <w:ind w:left="1440" w:right="806" w:hanging="1440"/>
      <w:jc w:val="left"/>
    </w:pPr>
  </w:style>
  <w:style w:type="character" w:customStyle="1" w:styleId="UnnumRun-In1">
    <w:name w:val="Unnum Run-In 1"/>
    <w:rsid w:val="0037744F"/>
    <w:rPr>
      <w:b/>
    </w:rPr>
  </w:style>
  <w:style w:type="character" w:customStyle="1" w:styleId="UnnumRun-In2">
    <w:name w:val="Unnum Run-In 2"/>
    <w:rsid w:val="0037744F"/>
    <w:rPr>
      <w:b/>
      <w:i/>
    </w:rPr>
  </w:style>
  <w:style w:type="character" w:customStyle="1" w:styleId="UnnumRun-In3">
    <w:name w:val="Unnum Run-In 3"/>
    <w:rsid w:val="0037744F"/>
    <w:rPr>
      <w:i/>
    </w:rPr>
  </w:style>
  <w:style w:type="character" w:customStyle="1" w:styleId="UnnumRun-In4">
    <w:name w:val="Unnum Run-In 4"/>
    <w:rsid w:val="0037744F"/>
  </w:style>
  <w:style w:type="paragraph" w:styleId="BlockText">
    <w:name w:val="Block Text"/>
    <w:basedOn w:val="Normal"/>
    <w:rsid w:val="0037744F"/>
    <w:pPr>
      <w:shd w:val="clear" w:color="auto" w:fill="E6E6E6"/>
      <w:overflowPunct/>
      <w:autoSpaceDE/>
      <w:autoSpaceDN/>
      <w:adjustRightInd/>
      <w:spacing w:line="300" w:lineRule="exact"/>
      <w:ind w:left="-59" w:right="-108"/>
      <w:textAlignment w:val="auto"/>
    </w:pPr>
    <w:rPr>
      <w:rFonts w:ascii="Times" w:hAnsi="Times" w:cs="Arial"/>
      <w:szCs w:val="22"/>
    </w:rPr>
  </w:style>
  <w:style w:type="character" w:customStyle="1" w:styleId="mixed-citation">
    <w:name w:val="mixed-citation"/>
    <w:basedOn w:val="DefaultParagraphFont"/>
    <w:rsid w:val="008C6BFB"/>
  </w:style>
  <w:style w:type="character" w:customStyle="1" w:styleId="ref-journal">
    <w:name w:val="ref-journal"/>
    <w:basedOn w:val="DefaultParagraphFont"/>
    <w:rsid w:val="008C6BFB"/>
  </w:style>
  <w:style w:type="character" w:customStyle="1" w:styleId="ref-title">
    <w:name w:val="ref-title"/>
    <w:basedOn w:val="DefaultParagraphFont"/>
    <w:rsid w:val="008C6BFB"/>
  </w:style>
  <w:style w:type="character" w:customStyle="1" w:styleId="ref-vol">
    <w:name w:val="ref-vol"/>
    <w:basedOn w:val="DefaultParagraphFont"/>
    <w:rsid w:val="008C6BFB"/>
  </w:style>
  <w:style w:type="character" w:customStyle="1" w:styleId="s1">
    <w:name w:val="s1"/>
    <w:basedOn w:val="DefaultParagraphFont"/>
    <w:rsid w:val="00026BA3"/>
  </w:style>
  <w:style w:type="character" w:styleId="EndnoteReference">
    <w:name w:val="endnote reference"/>
    <w:basedOn w:val="DefaultParagraphFont"/>
    <w:semiHidden/>
    <w:unhideWhenUsed/>
    <w:rsid w:val="006517EA"/>
    <w:rPr>
      <w:vertAlign w:val="superscript"/>
    </w:rPr>
  </w:style>
  <w:style w:type="paragraph" w:customStyle="1" w:styleId="ISOChange">
    <w:name w:val="ISO_Change"/>
    <w:basedOn w:val="Normal"/>
    <w:rsid w:val="00F87923"/>
    <w:pPr>
      <w:overflowPunct/>
      <w:autoSpaceDE/>
      <w:autoSpaceDN/>
      <w:adjustRightInd/>
      <w:spacing w:before="210" w:line="210" w:lineRule="exact"/>
      <w:textAlignment w:val="auto"/>
    </w:pPr>
    <w:rPr>
      <w:rFonts w:ascii="Arial" w:hAnsi="Arial"/>
      <w:sz w:val="18"/>
      <w:lang w:val="en-GB"/>
    </w:rPr>
  </w:style>
  <w:style w:type="paragraph" w:styleId="TOC7">
    <w:name w:val="toc 7"/>
    <w:basedOn w:val="Normal"/>
    <w:next w:val="Normal"/>
    <w:autoRedefine/>
    <w:uiPriority w:val="39"/>
    <w:unhideWhenUsed/>
    <w:rsid w:val="00B93AAB"/>
    <w:pPr>
      <w:overflowPunct/>
      <w:autoSpaceDE/>
      <w:autoSpaceDN/>
      <w:adjustRightInd/>
      <w:spacing w:after="100" w:line="276" w:lineRule="auto"/>
      <w:ind w:left="1320"/>
      <w:textAlignment w:val="auto"/>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93AAB"/>
    <w:pPr>
      <w:overflowPunct/>
      <w:autoSpaceDE/>
      <w:autoSpaceDN/>
      <w:adjustRightInd/>
      <w:spacing w:after="100" w:line="276" w:lineRule="auto"/>
      <w:ind w:left="1540"/>
      <w:textAlignment w:val="auto"/>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3AAB"/>
    <w:pPr>
      <w:overflowPunct/>
      <w:autoSpaceDE/>
      <w:autoSpaceDN/>
      <w:adjustRightInd/>
      <w:spacing w:after="100" w:line="276" w:lineRule="auto"/>
      <w:ind w:left="1760"/>
      <w:textAlignment w:val="auto"/>
    </w:pPr>
    <w:rPr>
      <w:rFonts w:asciiTheme="minorHAnsi" w:eastAsiaTheme="minorEastAsia" w:hAnsiTheme="minorHAnsi" w:cstheme="minorBidi"/>
      <w:sz w:val="22"/>
      <w:szCs w:val="22"/>
    </w:rPr>
  </w:style>
  <w:style w:type="paragraph" w:styleId="TableofFigures">
    <w:name w:val="table of figures"/>
    <w:basedOn w:val="Normal"/>
    <w:next w:val="Normal"/>
    <w:uiPriority w:val="99"/>
    <w:unhideWhenUsed/>
    <w:rsid w:val="00B93AAB"/>
  </w:style>
  <w:style w:type="paragraph" w:customStyle="1" w:styleId="ISOComments">
    <w:name w:val="ISO_Comments"/>
    <w:basedOn w:val="Normal"/>
    <w:rsid w:val="00025C85"/>
    <w:pPr>
      <w:overflowPunct/>
      <w:autoSpaceDE/>
      <w:autoSpaceDN/>
      <w:adjustRightInd/>
      <w:spacing w:before="210" w:line="210" w:lineRule="exact"/>
      <w:textAlignment w:val="auto"/>
    </w:pPr>
    <w:rPr>
      <w:rFonts w:ascii="Arial" w:hAnsi="Arial"/>
      <w:sz w:val="18"/>
      <w:lang w:val="en-GB"/>
    </w:rPr>
  </w:style>
  <w:style w:type="character" w:customStyle="1" w:styleId="tgc">
    <w:name w:val="_tgc"/>
    <w:basedOn w:val="DefaultParagraphFont"/>
    <w:rsid w:val="003C608F"/>
  </w:style>
  <w:style w:type="character" w:customStyle="1" w:styleId="element-invisible">
    <w:name w:val="element-invisible"/>
    <w:basedOn w:val="DefaultParagraphFont"/>
    <w:rsid w:val="00903D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33265">
      <w:bodyDiv w:val="1"/>
      <w:marLeft w:val="0"/>
      <w:marRight w:val="0"/>
      <w:marTop w:val="0"/>
      <w:marBottom w:val="0"/>
      <w:divBdr>
        <w:top w:val="none" w:sz="0" w:space="0" w:color="auto"/>
        <w:left w:val="none" w:sz="0" w:space="0" w:color="auto"/>
        <w:bottom w:val="none" w:sz="0" w:space="0" w:color="auto"/>
        <w:right w:val="none" w:sz="0" w:space="0" w:color="auto"/>
      </w:divBdr>
      <w:divsChild>
        <w:div w:id="36777493">
          <w:marLeft w:val="547"/>
          <w:marRight w:val="0"/>
          <w:marTop w:val="115"/>
          <w:marBottom w:val="0"/>
          <w:divBdr>
            <w:top w:val="none" w:sz="0" w:space="0" w:color="auto"/>
            <w:left w:val="none" w:sz="0" w:space="0" w:color="auto"/>
            <w:bottom w:val="none" w:sz="0" w:space="0" w:color="auto"/>
            <w:right w:val="none" w:sz="0" w:space="0" w:color="auto"/>
          </w:divBdr>
        </w:div>
        <w:div w:id="250116617">
          <w:marLeft w:val="547"/>
          <w:marRight w:val="0"/>
          <w:marTop w:val="115"/>
          <w:marBottom w:val="0"/>
          <w:divBdr>
            <w:top w:val="none" w:sz="0" w:space="0" w:color="auto"/>
            <w:left w:val="none" w:sz="0" w:space="0" w:color="auto"/>
            <w:bottom w:val="none" w:sz="0" w:space="0" w:color="auto"/>
            <w:right w:val="none" w:sz="0" w:space="0" w:color="auto"/>
          </w:divBdr>
        </w:div>
        <w:div w:id="672999767">
          <w:marLeft w:val="1166"/>
          <w:marRight w:val="0"/>
          <w:marTop w:val="96"/>
          <w:marBottom w:val="0"/>
          <w:divBdr>
            <w:top w:val="none" w:sz="0" w:space="0" w:color="auto"/>
            <w:left w:val="none" w:sz="0" w:space="0" w:color="auto"/>
            <w:bottom w:val="none" w:sz="0" w:space="0" w:color="auto"/>
            <w:right w:val="none" w:sz="0" w:space="0" w:color="auto"/>
          </w:divBdr>
        </w:div>
        <w:div w:id="846289675">
          <w:marLeft w:val="1166"/>
          <w:marRight w:val="0"/>
          <w:marTop w:val="96"/>
          <w:marBottom w:val="0"/>
          <w:divBdr>
            <w:top w:val="none" w:sz="0" w:space="0" w:color="auto"/>
            <w:left w:val="none" w:sz="0" w:space="0" w:color="auto"/>
            <w:bottom w:val="none" w:sz="0" w:space="0" w:color="auto"/>
            <w:right w:val="none" w:sz="0" w:space="0" w:color="auto"/>
          </w:divBdr>
        </w:div>
        <w:div w:id="1056315672">
          <w:marLeft w:val="547"/>
          <w:marRight w:val="0"/>
          <w:marTop w:val="115"/>
          <w:marBottom w:val="0"/>
          <w:divBdr>
            <w:top w:val="none" w:sz="0" w:space="0" w:color="auto"/>
            <w:left w:val="none" w:sz="0" w:space="0" w:color="auto"/>
            <w:bottom w:val="none" w:sz="0" w:space="0" w:color="auto"/>
            <w:right w:val="none" w:sz="0" w:space="0" w:color="auto"/>
          </w:divBdr>
        </w:div>
        <w:div w:id="1301114495">
          <w:marLeft w:val="547"/>
          <w:marRight w:val="0"/>
          <w:marTop w:val="115"/>
          <w:marBottom w:val="0"/>
          <w:divBdr>
            <w:top w:val="none" w:sz="0" w:space="0" w:color="auto"/>
            <w:left w:val="none" w:sz="0" w:space="0" w:color="auto"/>
            <w:bottom w:val="none" w:sz="0" w:space="0" w:color="auto"/>
            <w:right w:val="none" w:sz="0" w:space="0" w:color="auto"/>
          </w:divBdr>
        </w:div>
        <w:div w:id="1603295745">
          <w:marLeft w:val="1166"/>
          <w:marRight w:val="0"/>
          <w:marTop w:val="96"/>
          <w:marBottom w:val="0"/>
          <w:divBdr>
            <w:top w:val="none" w:sz="0" w:space="0" w:color="auto"/>
            <w:left w:val="none" w:sz="0" w:space="0" w:color="auto"/>
            <w:bottom w:val="none" w:sz="0" w:space="0" w:color="auto"/>
            <w:right w:val="none" w:sz="0" w:space="0" w:color="auto"/>
          </w:divBdr>
        </w:div>
        <w:div w:id="1964457122">
          <w:marLeft w:val="1166"/>
          <w:marRight w:val="0"/>
          <w:marTop w:val="96"/>
          <w:marBottom w:val="0"/>
          <w:divBdr>
            <w:top w:val="none" w:sz="0" w:space="0" w:color="auto"/>
            <w:left w:val="none" w:sz="0" w:space="0" w:color="auto"/>
            <w:bottom w:val="none" w:sz="0" w:space="0" w:color="auto"/>
            <w:right w:val="none" w:sz="0" w:space="0" w:color="auto"/>
          </w:divBdr>
        </w:div>
      </w:divsChild>
    </w:div>
    <w:div w:id="40060991">
      <w:bodyDiv w:val="1"/>
      <w:marLeft w:val="0"/>
      <w:marRight w:val="0"/>
      <w:marTop w:val="0"/>
      <w:marBottom w:val="0"/>
      <w:divBdr>
        <w:top w:val="none" w:sz="0" w:space="0" w:color="auto"/>
        <w:left w:val="none" w:sz="0" w:space="0" w:color="auto"/>
        <w:bottom w:val="none" w:sz="0" w:space="0" w:color="auto"/>
        <w:right w:val="none" w:sz="0" w:space="0" w:color="auto"/>
      </w:divBdr>
    </w:div>
    <w:div w:id="43524143">
      <w:bodyDiv w:val="1"/>
      <w:marLeft w:val="0"/>
      <w:marRight w:val="0"/>
      <w:marTop w:val="0"/>
      <w:marBottom w:val="0"/>
      <w:divBdr>
        <w:top w:val="none" w:sz="0" w:space="0" w:color="auto"/>
        <w:left w:val="none" w:sz="0" w:space="0" w:color="auto"/>
        <w:bottom w:val="none" w:sz="0" w:space="0" w:color="auto"/>
        <w:right w:val="none" w:sz="0" w:space="0" w:color="auto"/>
      </w:divBdr>
      <w:divsChild>
        <w:div w:id="674461616">
          <w:marLeft w:val="1440"/>
          <w:marRight w:val="0"/>
          <w:marTop w:val="91"/>
          <w:marBottom w:val="0"/>
          <w:divBdr>
            <w:top w:val="none" w:sz="0" w:space="0" w:color="auto"/>
            <w:left w:val="none" w:sz="0" w:space="0" w:color="auto"/>
            <w:bottom w:val="none" w:sz="0" w:space="0" w:color="auto"/>
            <w:right w:val="none" w:sz="0" w:space="0" w:color="auto"/>
          </w:divBdr>
        </w:div>
        <w:div w:id="683820944">
          <w:marLeft w:val="1440"/>
          <w:marRight w:val="0"/>
          <w:marTop w:val="91"/>
          <w:marBottom w:val="0"/>
          <w:divBdr>
            <w:top w:val="none" w:sz="0" w:space="0" w:color="auto"/>
            <w:left w:val="none" w:sz="0" w:space="0" w:color="auto"/>
            <w:bottom w:val="none" w:sz="0" w:space="0" w:color="auto"/>
            <w:right w:val="none" w:sz="0" w:space="0" w:color="auto"/>
          </w:divBdr>
        </w:div>
        <w:div w:id="801921764">
          <w:marLeft w:val="1440"/>
          <w:marRight w:val="0"/>
          <w:marTop w:val="91"/>
          <w:marBottom w:val="0"/>
          <w:divBdr>
            <w:top w:val="none" w:sz="0" w:space="0" w:color="auto"/>
            <w:left w:val="none" w:sz="0" w:space="0" w:color="auto"/>
            <w:bottom w:val="none" w:sz="0" w:space="0" w:color="auto"/>
            <w:right w:val="none" w:sz="0" w:space="0" w:color="auto"/>
          </w:divBdr>
        </w:div>
        <w:div w:id="1014070688">
          <w:marLeft w:val="1440"/>
          <w:marRight w:val="0"/>
          <w:marTop w:val="91"/>
          <w:marBottom w:val="0"/>
          <w:divBdr>
            <w:top w:val="none" w:sz="0" w:space="0" w:color="auto"/>
            <w:left w:val="none" w:sz="0" w:space="0" w:color="auto"/>
            <w:bottom w:val="none" w:sz="0" w:space="0" w:color="auto"/>
            <w:right w:val="none" w:sz="0" w:space="0" w:color="auto"/>
          </w:divBdr>
        </w:div>
        <w:div w:id="1286156305">
          <w:marLeft w:val="1440"/>
          <w:marRight w:val="0"/>
          <w:marTop w:val="91"/>
          <w:marBottom w:val="0"/>
          <w:divBdr>
            <w:top w:val="none" w:sz="0" w:space="0" w:color="auto"/>
            <w:left w:val="none" w:sz="0" w:space="0" w:color="auto"/>
            <w:bottom w:val="none" w:sz="0" w:space="0" w:color="auto"/>
            <w:right w:val="none" w:sz="0" w:space="0" w:color="auto"/>
          </w:divBdr>
        </w:div>
        <w:div w:id="1869101719">
          <w:marLeft w:val="1440"/>
          <w:marRight w:val="0"/>
          <w:marTop w:val="91"/>
          <w:marBottom w:val="0"/>
          <w:divBdr>
            <w:top w:val="none" w:sz="0" w:space="0" w:color="auto"/>
            <w:left w:val="none" w:sz="0" w:space="0" w:color="auto"/>
            <w:bottom w:val="none" w:sz="0" w:space="0" w:color="auto"/>
            <w:right w:val="none" w:sz="0" w:space="0" w:color="auto"/>
          </w:divBdr>
        </w:div>
        <w:div w:id="2003778217">
          <w:marLeft w:val="1440"/>
          <w:marRight w:val="0"/>
          <w:marTop w:val="91"/>
          <w:marBottom w:val="0"/>
          <w:divBdr>
            <w:top w:val="none" w:sz="0" w:space="0" w:color="auto"/>
            <w:left w:val="none" w:sz="0" w:space="0" w:color="auto"/>
            <w:bottom w:val="none" w:sz="0" w:space="0" w:color="auto"/>
            <w:right w:val="none" w:sz="0" w:space="0" w:color="auto"/>
          </w:divBdr>
        </w:div>
        <w:div w:id="2052878018">
          <w:marLeft w:val="1440"/>
          <w:marRight w:val="0"/>
          <w:marTop w:val="91"/>
          <w:marBottom w:val="0"/>
          <w:divBdr>
            <w:top w:val="none" w:sz="0" w:space="0" w:color="auto"/>
            <w:left w:val="none" w:sz="0" w:space="0" w:color="auto"/>
            <w:bottom w:val="none" w:sz="0" w:space="0" w:color="auto"/>
            <w:right w:val="none" w:sz="0" w:space="0" w:color="auto"/>
          </w:divBdr>
        </w:div>
      </w:divsChild>
    </w:div>
    <w:div w:id="56633213">
      <w:bodyDiv w:val="1"/>
      <w:marLeft w:val="0"/>
      <w:marRight w:val="0"/>
      <w:marTop w:val="0"/>
      <w:marBottom w:val="0"/>
      <w:divBdr>
        <w:top w:val="none" w:sz="0" w:space="0" w:color="auto"/>
        <w:left w:val="none" w:sz="0" w:space="0" w:color="auto"/>
        <w:bottom w:val="none" w:sz="0" w:space="0" w:color="auto"/>
        <w:right w:val="none" w:sz="0" w:space="0" w:color="auto"/>
      </w:divBdr>
    </w:div>
    <w:div w:id="66150351">
      <w:bodyDiv w:val="1"/>
      <w:marLeft w:val="0"/>
      <w:marRight w:val="0"/>
      <w:marTop w:val="0"/>
      <w:marBottom w:val="0"/>
      <w:divBdr>
        <w:top w:val="none" w:sz="0" w:space="0" w:color="auto"/>
        <w:left w:val="none" w:sz="0" w:space="0" w:color="auto"/>
        <w:bottom w:val="none" w:sz="0" w:space="0" w:color="auto"/>
        <w:right w:val="none" w:sz="0" w:space="0" w:color="auto"/>
      </w:divBdr>
    </w:div>
    <w:div w:id="74322421">
      <w:bodyDiv w:val="1"/>
      <w:marLeft w:val="0"/>
      <w:marRight w:val="0"/>
      <w:marTop w:val="0"/>
      <w:marBottom w:val="0"/>
      <w:divBdr>
        <w:top w:val="none" w:sz="0" w:space="0" w:color="auto"/>
        <w:left w:val="none" w:sz="0" w:space="0" w:color="auto"/>
        <w:bottom w:val="none" w:sz="0" w:space="0" w:color="auto"/>
        <w:right w:val="none" w:sz="0" w:space="0" w:color="auto"/>
      </w:divBdr>
    </w:div>
    <w:div w:id="99645127">
      <w:bodyDiv w:val="1"/>
      <w:marLeft w:val="0"/>
      <w:marRight w:val="0"/>
      <w:marTop w:val="0"/>
      <w:marBottom w:val="0"/>
      <w:divBdr>
        <w:top w:val="none" w:sz="0" w:space="0" w:color="auto"/>
        <w:left w:val="none" w:sz="0" w:space="0" w:color="auto"/>
        <w:bottom w:val="none" w:sz="0" w:space="0" w:color="auto"/>
        <w:right w:val="none" w:sz="0" w:space="0" w:color="auto"/>
      </w:divBdr>
    </w:div>
    <w:div w:id="149373010">
      <w:bodyDiv w:val="1"/>
      <w:marLeft w:val="0"/>
      <w:marRight w:val="0"/>
      <w:marTop w:val="0"/>
      <w:marBottom w:val="0"/>
      <w:divBdr>
        <w:top w:val="none" w:sz="0" w:space="0" w:color="auto"/>
        <w:left w:val="none" w:sz="0" w:space="0" w:color="auto"/>
        <w:bottom w:val="none" w:sz="0" w:space="0" w:color="auto"/>
        <w:right w:val="none" w:sz="0" w:space="0" w:color="auto"/>
      </w:divBdr>
    </w:div>
    <w:div w:id="165367611">
      <w:bodyDiv w:val="1"/>
      <w:marLeft w:val="0"/>
      <w:marRight w:val="0"/>
      <w:marTop w:val="0"/>
      <w:marBottom w:val="0"/>
      <w:divBdr>
        <w:top w:val="none" w:sz="0" w:space="0" w:color="auto"/>
        <w:left w:val="none" w:sz="0" w:space="0" w:color="auto"/>
        <w:bottom w:val="none" w:sz="0" w:space="0" w:color="auto"/>
        <w:right w:val="none" w:sz="0" w:space="0" w:color="auto"/>
      </w:divBdr>
    </w:div>
    <w:div w:id="176190831">
      <w:bodyDiv w:val="1"/>
      <w:marLeft w:val="0"/>
      <w:marRight w:val="0"/>
      <w:marTop w:val="0"/>
      <w:marBottom w:val="0"/>
      <w:divBdr>
        <w:top w:val="none" w:sz="0" w:space="0" w:color="auto"/>
        <w:left w:val="none" w:sz="0" w:space="0" w:color="auto"/>
        <w:bottom w:val="none" w:sz="0" w:space="0" w:color="auto"/>
        <w:right w:val="none" w:sz="0" w:space="0" w:color="auto"/>
      </w:divBdr>
    </w:div>
    <w:div w:id="204566089">
      <w:bodyDiv w:val="1"/>
      <w:marLeft w:val="0"/>
      <w:marRight w:val="0"/>
      <w:marTop w:val="0"/>
      <w:marBottom w:val="0"/>
      <w:divBdr>
        <w:top w:val="none" w:sz="0" w:space="0" w:color="auto"/>
        <w:left w:val="none" w:sz="0" w:space="0" w:color="auto"/>
        <w:bottom w:val="none" w:sz="0" w:space="0" w:color="auto"/>
        <w:right w:val="none" w:sz="0" w:space="0" w:color="auto"/>
      </w:divBdr>
    </w:div>
    <w:div w:id="214243499">
      <w:bodyDiv w:val="1"/>
      <w:marLeft w:val="0"/>
      <w:marRight w:val="0"/>
      <w:marTop w:val="0"/>
      <w:marBottom w:val="0"/>
      <w:divBdr>
        <w:top w:val="none" w:sz="0" w:space="0" w:color="auto"/>
        <w:left w:val="none" w:sz="0" w:space="0" w:color="auto"/>
        <w:bottom w:val="none" w:sz="0" w:space="0" w:color="auto"/>
        <w:right w:val="none" w:sz="0" w:space="0" w:color="auto"/>
      </w:divBdr>
    </w:div>
    <w:div w:id="280890773">
      <w:bodyDiv w:val="1"/>
      <w:marLeft w:val="0"/>
      <w:marRight w:val="0"/>
      <w:marTop w:val="0"/>
      <w:marBottom w:val="0"/>
      <w:divBdr>
        <w:top w:val="none" w:sz="0" w:space="0" w:color="auto"/>
        <w:left w:val="none" w:sz="0" w:space="0" w:color="auto"/>
        <w:bottom w:val="none" w:sz="0" w:space="0" w:color="auto"/>
        <w:right w:val="none" w:sz="0" w:space="0" w:color="auto"/>
      </w:divBdr>
    </w:div>
    <w:div w:id="295335735">
      <w:bodyDiv w:val="1"/>
      <w:marLeft w:val="0"/>
      <w:marRight w:val="0"/>
      <w:marTop w:val="0"/>
      <w:marBottom w:val="0"/>
      <w:divBdr>
        <w:top w:val="none" w:sz="0" w:space="0" w:color="auto"/>
        <w:left w:val="none" w:sz="0" w:space="0" w:color="auto"/>
        <w:bottom w:val="none" w:sz="0" w:space="0" w:color="auto"/>
        <w:right w:val="none" w:sz="0" w:space="0" w:color="auto"/>
      </w:divBdr>
    </w:div>
    <w:div w:id="326440496">
      <w:bodyDiv w:val="1"/>
      <w:marLeft w:val="0"/>
      <w:marRight w:val="0"/>
      <w:marTop w:val="0"/>
      <w:marBottom w:val="0"/>
      <w:divBdr>
        <w:top w:val="none" w:sz="0" w:space="0" w:color="auto"/>
        <w:left w:val="none" w:sz="0" w:space="0" w:color="auto"/>
        <w:bottom w:val="none" w:sz="0" w:space="0" w:color="auto"/>
        <w:right w:val="none" w:sz="0" w:space="0" w:color="auto"/>
      </w:divBdr>
    </w:div>
    <w:div w:id="330957236">
      <w:bodyDiv w:val="1"/>
      <w:marLeft w:val="0"/>
      <w:marRight w:val="0"/>
      <w:marTop w:val="0"/>
      <w:marBottom w:val="0"/>
      <w:divBdr>
        <w:top w:val="none" w:sz="0" w:space="0" w:color="auto"/>
        <w:left w:val="none" w:sz="0" w:space="0" w:color="auto"/>
        <w:bottom w:val="none" w:sz="0" w:space="0" w:color="auto"/>
        <w:right w:val="none" w:sz="0" w:space="0" w:color="auto"/>
      </w:divBdr>
      <w:divsChild>
        <w:div w:id="332071940">
          <w:marLeft w:val="0"/>
          <w:marRight w:val="0"/>
          <w:marTop w:val="0"/>
          <w:marBottom w:val="0"/>
          <w:divBdr>
            <w:top w:val="none" w:sz="0" w:space="0" w:color="auto"/>
            <w:left w:val="none" w:sz="0" w:space="0" w:color="auto"/>
            <w:bottom w:val="none" w:sz="0" w:space="0" w:color="auto"/>
            <w:right w:val="none" w:sz="0" w:space="0" w:color="auto"/>
          </w:divBdr>
          <w:divsChild>
            <w:div w:id="1141655756">
              <w:marLeft w:val="0"/>
              <w:marRight w:val="0"/>
              <w:marTop w:val="0"/>
              <w:marBottom w:val="0"/>
              <w:divBdr>
                <w:top w:val="none" w:sz="0" w:space="0" w:color="auto"/>
                <w:left w:val="none" w:sz="0" w:space="0" w:color="auto"/>
                <w:bottom w:val="none" w:sz="0" w:space="0" w:color="auto"/>
                <w:right w:val="none" w:sz="0" w:space="0" w:color="auto"/>
              </w:divBdr>
            </w:div>
            <w:div w:id="171523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09254">
      <w:bodyDiv w:val="1"/>
      <w:marLeft w:val="0"/>
      <w:marRight w:val="0"/>
      <w:marTop w:val="0"/>
      <w:marBottom w:val="0"/>
      <w:divBdr>
        <w:top w:val="none" w:sz="0" w:space="0" w:color="auto"/>
        <w:left w:val="none" w:sz="0" w:space="0" w:color="auto"/>
        <w:bottom w:val="none" w:sz="0" w:space="0" w:color="auto"/>
        <w:right w:val="none" w:sz="0" w:space="0" w:color="auto"/>
      </w:divBdr>
    </w:div>
    <w:div w:id="345601548">
      <w:bodyDiv w:val="1"/>
      <w:marLeft w:val="0"/>
      <w:marRight w:val="0"/>
      <w:marTop w:val="0"/>
      <w:marBottom w:val="0"/>
      <w:divBdr>
        <w:top w:val="none" w:sz="0" w:space="0" w:color="auto"/>
        <w:left w:val="none" w:sz="0" w:space="0" w:color="auto"/>
        <w:bottom w:val="none" w:sz="0" w:space="0" w:color="auto"/>
        <w:right w:val="none" w:sz="0" w:space="0" w:color="auto"/>
      </w:divBdr>
    </w:div>
    <w:div w:id="352264537">
      <w:bodyDiv w:val="1"/>
      <w:marLeft w:val="0"/>
      <w:marRight w:val="0"/>
      <w:marTop w:val="0"/>
      <w:marBottom w:val="0"/>
      <w:divBdr>
        <w:top w:val="none" w:sz="0" w:space="0" w:color="auto"/>
        <w:left w:val="none" w:sz="0" w:space="0" w:color="auto"/>
        <w:bottom w:val="none" w:sz="0" w:space="0" w:color="auto"/>
        <w:right w:val="none" w:sz="0" w:space="0" w:color="auto"/>
      </w:divBdr>
      <w:divsChild>
        <w:div w:id="535461817">
          <w:marLeft w:val="0"/>
          <w:marRight w:val="0"/>
          <w:marTop w:val="0"/>
          <w:marBottom w:val="0"/>
          <w:divBdr>
            <w:top w:val="none" w:sz="0" w:space="0" w:color="auto"/>
            <w:left w:val="none" w:sz="0" w:space="0" w:color="auto"/>
            <w:bottom w:val="none" w:sz="0" w:space="0" w:color="auto"/>
            <w:right w:val="none" w:sz="0" w:space="0" w:color="auto"/>
          </w:divBdr>
        </w:div>
      </w:divsChild>
    </w:div>
    <w:div w:id="376204799">
      <w:bodyDiv w:val="1"/>
      <w:marLeft w:val="0"/>
      <w:marRight w:val="0"/>
      <w:marTop w:val="0"/>
      <w:marBottom w:val="0"/>
      <w:divBdr>
        <w:top w:val="none" w:sz="0" w:space="0" w:color="auto"/>
        <w:left w:val="none" w:sz="0" w:space="0" w:color="auto"/>
        <w:bottom w:val="none" w:sz="0" w:space="0" w:color="auto"/>
        <w:right w:val="none" w:sz="0" w:space="0" w:color="auto"/>
      </w:divBdr>
      <w:divsChild>
        <w:div w:id="2053996300">
          <w:marLeft w:val="0"/>
          <w:marRight w:val="0"/>
          <w:marTop w:val="0"/>
          <w:marBottom w:val="0"/>
          <w:divBdr>
            <w:top w:val="none" w:sz="0" w:space="0" w:color="auto"/>
            <w:left w:val="none" w:sz="0" w:space="0" w:color="auto"/>
            <w:bottom w:val="none" w:sz="0" w:space="0" w:color="auto"/>
            <w:right w:val="none" w:sz="0" w:space="0" w:color="auto"/>
          </w:divBdr>
          <w:divsChild>
            <w:div w:id="106199983">
              <w:marLeft w:val="0"/>
              <w:marRight w:val="0"/>
              <w:marTop w:val="0"/>
              <w:marBottom w:val="0"/>
              <w:divBdr>
                <w:top w:val="none" w:sz="0" w:space="0" w:color="auto"/>
                <w:left w:val="none" w:sz="0" w:space="0" w:color="auto"/>
                <w:bottom w:val="none" w:sz="0" w:space="0" w:color="auto"/>
                <w:right w:val="none" w:sz="0" w:space="0" w:color="auto"/>
              </w:divBdr>
            </w:div>
            <w:div w:id="242222868">
              <w:marLeft w:val="0"/>
              <w:marRight w:val="0"/>
              <w:marTop w:val="0"/>
              <w:marBottom w:val="0"/>
              <w:divBdr>
                <w:top w:val="none" w:sz="0" w:space="0" w:color="auto"/>
                <w:left w:val="none" w:sz="0" w:space="0" w:color="auto"/>
                <w:bottom w:val="none" w:sz="0" w:space="0" w:color="auto"/>
                <w:right w:val="none" w:sz="0" w:space="0" w:color="auto"/>
              </w:divBdr>
            </w:div>
            <w:div w:id="249848145">
              <w:marLeft w:val="0"/>
              <w:marRight w:val="0"/>
              <w:marTop w:val="0"/>
              <w:marBottom w:val="0"/>
              <w:divBdr>
                <w:top w:val="none" w:sz="0" w:space="0" w:color="auto"/>
                <w:left w:val="none" w:sz="0" w:space="0" w:color="auto"/>
                <w:bottom w:val="none" w:sz="0" w:space="0" w:color="auto"/>
                <w:right w:val="none" w:sz="0" w:space="0" w:color="auto"/>
              </w:divBdr>
            </w:div>
            <w:div w:id="130496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1479">
      <w:bodyDiv w:val="1"/>
      <w:marLeft w:val="0"/>
      <w:marRight w:val="0"/>
      <w:marTop w:val="0"/>
      <w:marBottom w:val="0"/>
      <w:divBdr>
        <w:top w:val="none" w:sz="0" w:space="0" w:color="auto"/>
        <w:left w:val="none" w:sz="0" w:space="0" w:color="auto"/>
        <w:bottom w:val="none" w:sz="0" w:space="0" w:color="auto"/>
        <w:right w:val="none" w:sz="0" w:space="0" w:color="auto"/>
      </w:divBdr>
      <w:divsChild>
        <w:div w:id="1002902296">
          <w:marLeft w:val="0"/>
          <w:marRight w:val="0"/>
          <w:marTop w:val="0"/>
          <w:marBottom w:val="0"/>
          <w:divBdr>
            <w:top w:val="none" w:sz="0" w:space="0" w:color="auto"/>
            <w:left w:val="none" w:sz="0" w:space="0" w:color="auto"/>
            <w:bottom w:val="none" w:sz="0" w:space="0" w:color="auto"/>
            <w:right w:val="none" w:sz="0" w:space="0" w:color="auto"/>
          </w:divBdr>
        </w:div>
      </w:divsChild>
    </w:div>
    <w:div w:id="391345594">
      <w:bodyDiv w:val="1"/>
      <w:marLeft w:val="0"/>
      <w:marRight w:val="0"/>
      <w:marTop w:val="0"/>
      <w:marBottom w:val="0"/>
      <w:divBdr>
        <w:top w:val="none" w:sz="0" w:space="0" w:color="auto"/>
        <w:left w:val="none" w:sz="0" w:space="0" w:color="auto"/>
        <w:bottom w:val="none" w:sz="0" w:space="0" w:color="auto"/>
        <w:right w:val="none" w:sz="0" w:space="0" w:color="auto"/>
      </w:divBdr>
    </w:div>
    <w:div w:id="427508697">
      <w:bodyDiv w:val="1"/>
      <w:marLeft w:val="0"/>
      <w:marRight w:val="0"/>
      <w:marTop w:val="0"/>
      <w:marBottom w:val="0"/>
      <w:divBdr>
        <w:top w:val="none" w:sz="0" w:space="0" w:color="auto"/>
        <w:left w:val="none" w:sz="0" w:space="0" w:color="auto"/>
        <w:bottom w:val="none" w:sz="0" w:space="0" w:color="auto"/>
        <w:right w:val="none" w:sz="0" w:space="0" w:color="auto"/>
      </w:divBdr>
      <w:divsChild>
        <w:div w:id="1224951276">
          <w:marLeft w:val="0"/>
          <w:marRight w:val="0"/>
          <w:marTop w:val="0"/>
          <w:marBottom w:val="0"/>
          <w:divBdr>
            <w:top w:val="none" w:sz="0" w:space="0" w:color="auto"/>
            <w:left w:val="none" w:sz="0" w:space="0" w:color="auto"/>
            <w:bottom w:val="none" w:sz="0" w:space="0" w:color="auto"/>
            <w:right w:val="none" w:sz="0" w:space="0" w:color="auto"/>
          </w:divBdr>
          <w:divsChild>
            <w:div w:id="1743677135">
              <w:marLeft w:val="0"/>
              <w:marRight w:val="0"/>
              <w:marTop w:val="0"/>
              <w:marBottom w:val="0"/>
              <w:divBdr>
                <w:top w:val="none" w:sz="0" w:space="0" w:color="auto"/>
                <w:left w:val="none" w:sz="0" w:space="0" w:color="auto"/>
                <w:bottom w:val="none" w:sz="0" w:space="0" w:color="auto"/>
                <w:right w:val="none" w:sz="0" w:space="0" w:color="auto"/>
              </w:divBdr>
              <w:divsChild>
                <w:div w:id="918757294">
                  <w:marLeft w:val="0"/>
                  <w:marRight w:val="0"/>
                  <w:marTop w:val="0"/>
                  <w:marBottom w:val="0"/>
                  <w:divBdr>
                    <w:top w:val="none" w:sz="0" w:space="0" w:color="auto"/>
                    <w:left w:val="none" w:sz="0" w:space="0" w:color="auto"/>
                    <w:bottom w:val="none" w:sz="0" w:space="0" w:color="auto"/>
                    <w:right w:val="none" w:sz="0" w:space="0" w:color="auto"/>
                  </w:divBdr>
                  <w:divsChild>
                    <w:div w:id="893539645">
                      <w:marLeft w:val="0"/>
                      <w:marRight w:val="0"/>
                      <w:marTop w:val="0"/>
                      <w:marBottom w:val="0"/>
                      <w:divBdr>
                        <w:top w:val="none" w:sz="0" w:space="0" w:color="auto"/>
                        <w:left w:val="none" w:sz="0" w:space="0" w:color="auto"/>
                        <w:bottom w:val="none" w:sz="0" w:space="0" w:color="auto"/>
                        <w:right w:val="none" w:sz="0" w:space="0" w:color="auto"/>
                      </w:divBdr>
                      <w:divsChild>
                        <w:div w:id="57826465">
                          <w:marLeft w:val="0"/>
                          <w:marRight w:val="0"/>
                          <w:marTop w:val="0"/>
                          <w:marBottom w:val="0"/>
                          <w:divBdr>
                            <w:top w:val="none" w:sz="0" w:space="0" w:color="auto"/>
                            <w:left w:val="none" w:sz="0" w:space="0" w:color="auto"/>
                            <w:bottom w:val="none" w:sz="0" w:space="0" w:color="auto"/>
                            <w:right w:val="none" w:sz="0" w:space="0" w:color="auto"/>
                          </w:divBdr>
                          <w:divsChild>
                            <w:div w:id="1317106856">
                              <w:marLeft w:val="0"/>
                              <w:marRight w:val="0"/>
                              <w:marTop w:val="0"/>
                              <w:marBottom w:val="0"/>
                              <w:divBdr>
                                <w:top w:val="none" w:sz="0" w:space="0" w:color="auto"/>
                                <w:left w:val="none" w:sz="0" w:space="0" w:color="auto"/>
                                <w:bottom w:val="none" w:sz="0" w:space="0" w:color="auto"/>
                                <w:right w:val="none" w:sz="0" w:space="0" w:color="auto"/>
                              </w:divBdr>
                              <w:divsChild>
                                <w:div w:id="2352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197">
      <w:bodyDiv w:val="1"/>
      <w:marLeft w:val="0"/>
      <w:marRight w:val="0"/>
      <w:marTop w:val="0"/>
      <w:marBottom w:val="0"/>
      <w:divBdr>
        <w:top w:val="none" w:sz="0" w:space="0" w:color="auto"/>
        <w:left w:val="none" w:sz="0" w:space="0" w:color="auto"/>
        <w:bottom w:val="none" w:sz="0" w:space="0" w:color="auto"/>
        <w:right w:val="none" w:sz="0" w:space="0" w:color="auto"/>
      </w:divBdr>
    </w:div>
    <w:div w:id="451169043">
      <w:bodyDiv w:val="1"/>
      <w:marLeft w:val="0"/>
      <w:marRight w:val="0"/>
      <w:marTop w:val="0"/>
      <w:marBottom w:val="0"/>
      <w:divBdr>
        <w:top w:val="none" w:sz="0" w:space="0" w:color="auto"/>
        <w:left w:val="none" w:sz="0" w:space="0" w:color="auto"/>
        <w:bottom w:val="none" w:sz="0" w:space="0" w:color="auto"/>
        <w:right w:val="none" w:sz="0" w:space="0" w:color="auto"/>
      </w:divBdr>
      <w:divsChild>
        <w:div w:id="380329100">
          <w:marLeft w:val="0"/>
          <w:marRight w:val="0"/>
          <w:marTop w:val="0"/>
          <w:marBottom w:val="0"/>
          <w:divBdr>
            <w:top w:val="none" w:sz="0" w:space="0" w:color="auto"/>
            <w:left w:val="none" w:sz="0" w:space="0" w:color="auto"/>
            <w:bottom w:val="none" w:sz="0" w:space="0" w:color="auto"/>
            <w:right w:val="none" w:sz="0" w:space="0" w:color="auto"/>
          </w:divBdr>
        </w:div>
      </w:divsChild>
    </w:div>
    <w:div w:id="551425636">
      <w:bodyDiv w:val="1"/>
      <w:marLeft w:val="0"/>
      <w:marRight w:val="0"/>
      <w:marTop w:val="0"/>
      <w:marBottom w:val="0"/>
      <w:divBdr>
        <w:top w:val="none" w:sz="0" w:space="0" w:color="auto"/>
        <w:left w:val="none" w:sz="0" w:space="0" w:color="auto"/>
        <w:bottom w:val="none" w:sz="0" w:space="0" w:color="auto"/>
        <w:right w:val="none" w:sz="0" w:space="0" w:color="auto"/>
      </w:divBdr>
    </w:div>
    <w:div w:id="569727439">
      <w:bodyDiv w:val="1"/>
      <w:marLeft w:val="0"/>
      <w:marRight w:val="0"/>
      <w:marTop w:val="0"/>
      <w:marBottom w:val="0"/>
      <w:divBdr>
        <w:top w:val="none" w:sz="0" w:space="0" w:color="auto"/>
        <w:left w:val="none" w:sz="0" w:space="0" w:color="auto"/>
        <w:bottom w:val="none" w:sz="0" w:space="0" w:color="auto"/>
        <w:right w:val="none" w:sz="0" w:space="0" w:color="auto"/>
      </w:divBdr>
    </w:div>
    <w:div w:id="586305385">
      <w:bodyDiv w:val="1"/>
      <w:marLeft w:val="0"/>
      <w:marRight w:val="0"/>
      <w:marTop w:val="0"/>
      <w:marBottom w:val="0"/>
      <w:divBdr>
        <w:top w:val="none" w:sz="0" w:space="0" w:color="auto"/>
        <w:left w:val="none" w:sz="0" w:space="0" w:color="auto"/>
        <w:bottom w:val="none" w:sz="0" w:space="0" w:color="auto"/>
        <w:right w:val="none" w:sz="0" w:space="0" w:color="auto"/>
      </w:divBdr>
    </w:div>
    <w:div w:id="594678846">
      <w:bodyDiv w:val="1"/>
      <w:marLeft w:val="0"/>
      <w:marRight w:val="0"/>
      <w:marTop w:val="0"/>
      <w:marBottom w:val="0"/>
      <w:divBdr>
        <w:top w:val="none" w:sz="0" w:space="0" w:color="auto"/>
        <w:left w:val="none" w:sz="0" w:space="0" w:color="auto"/>
        <w:bottom w:val="none" w:sz="0" w:space="0" w:color="auto"/>
        <w:right w:val="none" w:sz="0" w:space="0" w:color="auto"/>
      </w:divBdr>
    </w:div>
    <w:div w:id="601451753">
      <w:bodyDiv w:val="1"/>
      <w:marLeft w:val="0"/>
      <w:marRight w:val="0"/>
      <w:marTop w:val="0"/>
      <w:marBottom w:val="0"/>
      <w:divBdr>
        <w:top w:val="none" w:sz="0" w:space="0" w:color="auto"/>
        <w:left w:val="none" w:sz="0" w:space="0" w:color="auto"/>
        <w:bottom w:val="none" w:sz="0" w:space="0" w:color="auto"/>
        <w:right w:val="none" w:sz="0" w:space="0" w:color="auto"/>
      </w:divBdr>
    </w:div>
    <w:div w:id="653413901">
      <w:bodyDiv w:val="1"/>
      <w:marLeft w:val="0"/>
      <w:marRight w:val="0"/>
      <w:marTop w:val="0"/>
      <w:marBottom w:val="0"/>
      <w:divBdr>
        <w:top w:val="none" w:sz="0" w:space="0" w:color="auto"/>
        <w:left w:val="none" w:sz="0" w:space="0" w:color="auto"/>
        <w:bottom w:val="none" w:sz="0" w:space="0" w:color="auto"/>
        <w:right w:val="none" w:sz="0" w:space="0" w:color="auto"/>
      </w:divBdr>
    </w:div>
    <w:div w:id="655109270">
      <w:bodyDiv w:val="1"/>
      <w:marLeft w:val="0"/>
      <w:marRight w:val="0"/>
      <w:marTop w:val="0"/>
      <w:marBottom w:val="0"/>
      <w:divBdr>
        <w:top w:val="none" w:sz="0" w:space="0" w:color="auto"/>
        <w:left w:val="none" w:sz="0" w:space="0" w:color="auto"/>
        <w:bottom w:val="none" w:sz="0" w:space="0" w:color="auto"/>
        <w:right w:val="none" w:sz="0" w:space="0" w:color="auto"/>
      </w:divBdr>
    </w:div>
    <w:div w:id="744837084">
      <w:bodyDiv w:val="1"/>
      <w:marLeft w:val="0"/>
      <w:marRight w:val="0"/>
      <w:marTop w:val="0"/>
      <w:marBottom w:val="0"/>
      <w:divBdr>
        <w:top w:val="none" w:sz="0" w:space="0" w:color="auto"/>
        <w:left w:val="none" w:sz="0" w:space="0" w:color="auto"/>
        <w:bottom w:val="none" w:sz="0" w:space="0" w:color="auto"/>
        <w:right w:val="none" w:sz="0" w:space="0" w:color="auto"/>
      </w:divBdr>
    </w:div>
    <w:div w:id="806975140">
      <w:bodyDiv w:val="1"/>
      <w:marLeft w:val="0"/>
      <w:marRight w:val="0"/>
      <w:marTop w:val="0"/>
      <w:marBottom w:val="0"/>
      <w:divBdr>
        <w:top w:val="none" w:sz="0" w:space="0" w:color="auto"/>
        <w:left w:val="none" w:sz="0" w:space="0" w:color="auto"/>
        <w:bottom w:val="none" w:sz="0" w:space="0" w:color="auto"/>
        <w:right w:val="none" w:sz="0" w:space="0" w:color="auto"/>
      </w:divBdr>
    </w:div>
    <w:div w:id="808860580">
      <w:bodyDiv w:val="1"/>
      <w:marLeft w:val="0"/>
      <w:marRight w:val="0"/>
      <w:marTop w:val="0"/>
      <w:marBottom w:val="0"/>
      <w:divBdr>
        <w:top w:val="none" w:sz="0" w:space="0" w:color="auto"/>
        <w:left w:val="none" w:sz="0" w:space="0" w:color="auto"/>
        <w:bottom w:val="none" w:sz="0" w:space="0" w:color="auto"/>
        <w:right w:val="none" w:sz="0" w:space="0" w:color="auto"/>
      </w:divBdr>
    </w:div>
    <w:div w:id="875847109">
      <w:bodyDiv w:val="1"/>
      <w:marLeft w:val="0"/>
      <w:marRight w:val="0"/>
      <w:marTop w:val="0"/>
      <w:marBottom w:val="0"/>
      <w:divBdr>
        <w:top w:val="none" w:sz="0" w:space="0" w:color="auto"/>
        <w:left w:val="none" w:sz="0" w:space="0" w:color="auto"/>
        <w:bottom w:val="none" w:sz="0" w:space="0" w:color="auto"/>
        <w:right w:val="none" w:sz="0" w:space="0" w:color="auto"/>
      </w:divBdr>
    </w:div>
    <w:div w:id="926114188">
      <w:bodyDiv w:val="1"/>
      <w:marLeft w:val="0"/>
      <w:marRight w:val="0"/>
      <w:marTop w:val="0"/>
      <w:marBottom w:val="0"/>
      <w:divBdr>
        <w:top w:val="none" w:sz="0" w:space="0" w:color="auto"/>
        <w:left w:val="none" w:sz="0" w:space="0" w:color="auto"/>
        <w:bottom w:val="none" w:sz="0" w:space="0" w:color="auto"/>
        <w:right w:val="none" w:sz="0" w:space="0" w:color="auto"/>
      </w:divBdr>
    </w:div>
    <w:div w:id="956906642">
      <w:bodyDiv w:val="1"/>
      <w:marLeft w:val="0"/>
      <w:marRight w:val="0"/>
      <w:marTop w:val="0"/>
      <w:marBottom w:val="0"/>
      <w:divBdr>
        <w:top w:val="none" w:sz="0" w:space="0" w:color="auto"/>
        <w:left w:val="none" w:sz="0" w:space="0" w:color="auto"/>
        <w:bottom w:val="none" w:sz="0" w:space="0" w:color="auto"/>
        <w:right w:val="none" w:sz="0" w:space="0" w:color="auto"/>
      </w:divBdr>
    </w:div>
    <w:div w:id="992752619">
      <w:bodyDiv w:val="1"/>
      <w:marLeft w:val="0"/>
      <w:marRight w:val="0"/>
      <w:marTop w:val="0"/>
      <w:marBottom w:val="0"/>
      <w:divBdr>
        <w:top w:val="none" w:sz="0" w:space="0" w:color="auto"/>
        <w:left w:val="none" w:sz="0" w:space="0" w:color="auto"/>
        <w:bottom w:val="none" w:sz="0" w:space="0" w:color="auto"/>
        <w:right w:val="none" w:sz="0" w:space="0" w:color="auto"/>
      </w:divBdr>
    </w:div>
    <w:div w:id="994989293">
      <w:bodyDiv w:val="1"/>
      <w:marLeft w:val="0"/>
      <w:marRight w:val="0"/>
      <w:marTop w:val="0"/>
      <w:marBottom w:val="0"/>
      <w:divBdr>
        <w:top w:val="none" w:sz="0" w:space="0" w:color="auto"/>
        <w:left w:val="none" w:sz="0" w:space="0" w:color="auto"/>
        <w:bottom w:val="none" w:sz="0" w:space="0" w:color="auto"/>
        <w:right w:val="none" w:sz="0" w:space="0" w:color="auto"/>
      </w:divBdr>
    </w:div>
    <w:div w:id="1001927059">
      <w:bodyDiv w:val="1"/>
      <w:marLeft w:val="0"/>
      <w:marRight w:val="0"/>
      <w:marTop w:val="0"/>
      <w:marBottom w:val="0"/>
      <w:divBdr>
        <w:top w:val="none" w:sz="0" w:space="0" w:color="auto"/>
        <w:left w:val="none" w:sz="0" w:space="0" w:color="auto"/>
        <w:bottom w:val="none" w:sz="0" w:space="0" w:color="auto"/>
        <w:right w:val="none" w:sz="0" w:space="0" w:color="auto"/>
      </w:divBdr>
    </w:div>
    <w:div w:id="1011637797">
      <w:bodyDiv w:val="1"/>
      <w:marLeft w:val="0"/>
      <w:marRight w:val="0"/>
      <w:marTop w:val="0"/>
      <w:marBottom w:val="0"/>
      <w:divBdr>
        <w:top w:val="none" w:sz="0" w:space="0" w:color="auto"/>
        <w:left w:val="none" w:sz="0" w:space="0" w:color="auto"/>
        <w:bottom w:val="none" w:sz="0" w:space="0" w:color="auto"/>
        <w:right w:val="none" w:sz="0" w:space="0" w:color="auto"/>
      </w:divBdr>
    </w:div>
    <w:div w:id="1016931946">
      <w:bodyDiv w:val="1"/>
      <w:marLeft w:val="0"/>
      <w:marRight w:val="0"/>
      <w:marTop w:val="0"/>
      <w:marBottom w:val="0"/>
      <w:divBdr>
        <w:top w:val="none" w:sz="0" w:space="0" w:color="auto"/>
        <w:left w:val="none" w:sz="0" w:space="0" w:color="auto"/>
        <w:bottom w:val="none" w:sz="0" w:space="0" w:color="auto"/>
        <w:right w:val="none" w:sz="0" w:space="0" w:color="auto"/>
      </w:divBdr>
    </w:div>
    <w:div w:id="1020280642">
      <w:bodyDiv w:val="1"/>
      <w:marLeft w:val="0"/>
      <w:marRight w:val="0"/>
      <w:marTop w:val="0"/>
      <w:marBottom w:val="0"/>
      <w:divBdr>
        <w:top w:val="none" w:sz="0" w:space="0" w:color="auto"/>
        <w:left w:val="none" w:sz="0" w:space="0" w:color="auto"/>
        <w:bottom w:val="none" w:sz="0" w:space="0" w:color="auto"/>
        <w:right w:val="none" w:sz="0" w:space="0" w:color="auto"/>
      </w:divBdr>
    </w:div>
    <w:div w:id="1066493207">
      <w:bodyDiv w:val="1"/>
      <w:marLeft w:val="0"/>
      <w:marRight w:val="0"/>
      <w:marTop w:val="0"/>
      <w:marBottom w:val="0"/>
      <w:divBdr>
        <w:top w:val="none" w:sz="0" w:space="0" w:color="auto"/>
        <w:left w:val="none" w:sz="0" w:space="0" w:color="auto"/>
        <w:bottom w:val="none" w:sz="0" w:space="0" w:color="auto"/>
        <w:right w:val="none" w:sz="0" w:space="0" w:color="auto"/>
      </w:divBdr>
    </w:div>
    <w:div w:id="1074428691">
      <w:bodyDiv w:val="1"/>
      <w:marLeft w:val="0"/>
      <w:marRight w:val="0"/>
      <w:marTop w:val="0"/>
      <w:marBottom w:val="0"/>
      <w:divBdr>
        <w:top w:val="none" w:sz="0" w:space="0" w:color="auto"/>
        <w:left w:val="none" w:sz="0" w:space="0" w:color="auto"/>
        <w:bottom w:val="none" w:sz="0" w:space="0" w:color="auto"/>
        <w:right w:val="none" w:sz="0" w:space="0" w:color="auto"/>
      </w:divBdr>
    </w:div>
    <w:div w:id="1076052120">
      <w:bodyDiv w:val="1"/>
      <w:marLeft w:val="0"/>
      <w:marRight w:val="0"/>
      <w:marTop w:val="0"/>
      <w:marBottom w:val="0"/>
      <w:divBdr>
        <w:top w:val="none" w:sz="0" w:space="0" w:color="auto"/>
        <w:left w:val="none" w:sz="0" w:space="0" w:color="auto"/>
        <w:bottom w:val="none" w:sz="0" w:space="0" w:color="auto"/>
        <w:right w:val="none" w:sz="0" w:space="0" w:color="auto"/>
      </w:divBdr>
      <w:divsChild>
        <w:div w:id="856190033">
          <w:marLeft w:val="1166"/>
          <w:marRight w:val="0"/>
          <w:marTop w:val="91"/>
          <w:marBottom w:val="0"/>
          <w:divBdr>
            <w:top w:val="none" w:sz="0" w:space="0" w:color="auto"/>
            <w:left w:val="none" w:sz="0" w:space="0" w:color="auto"/>
            <w:bottom w:val="none" w:sz="0" w:space="0" w:color="auto"/>
            <w:right w:val="none" w:sz="0" w:space="0" w:color="auto"/>
          </w:divBdr>
        </w:div>
        <w:div w:id="856507482">
          <w:marLeft w:val="1166"/>
          <w:marRight w:val="0"/>
          <w:marTop w:val="91"/>
          <w:marBottom w:val="0"/>
          <w:divBdr>
            <w:top w:val="none" w:sz="0" w:space="0" w:color="auto"/>
            <w:left w:val="none" w:sz="0" w:space="0" w:color="auto"/>
            <w:bottom w:val="none" w:sz="0" w:space="0" w:color="auto"/>
            <w:right w:val="none" w:sz="0" w:space="0" w:color="auto"/>
          </w:divBdr>
        </w:div>
        <w:div w:id="1317611309">
          <w:marLeft w:val="1166"/>
          <w:marRight w:val="0"/>
          <w:marTop w:val="91"/>
          <w:marBottom w:val="0"/>
          <w:divBdr>
            <w:top w:val="none" w:sz="0" w:space="0" w:color="auto"/>
            <w:left w:val="none" w:sz="0" w:space="0" w:color="auto"/>
            <w:bottom w:val="none" w:sz="0" w:space="0" w:color="auto"/>
            <w:right w:val="none" w:sz="0" w:space="0" w:color="auto"/>
          </w:divBdr>
        </w:div>
        <w:div w:id="1924680465">
          <w:marLeft w:val="1166"/>
          <w:marRight w:val="0"/>
          <w:marTop w:val="91"/>
          <w:marBottom w:val="0"/>
          <w:divBdr>
            <w:top w:val="none" w:sz="0" w:space="0" w:color="auto"/>
            <w:left w:val="none" w:sz="0" w:space="0" w:color="auto"/>
            <w:bottom w:val="none" w:sz="0" w:space="0" w:color="auto"/>
            <w:right w:val="none" w:sz="0" w:space="0" w:color="auto"/>
          </w:divBdr>
        </w:div>
        <w:div w:id="1972586266">
          <w:marLeft w:val="1166"/>
          <w:marRight w:val="0"/>
          <w:marTop w:val="91"/>
          <w:marBottom w:val="0"/>
          <w:divBdr>
            <w:top w:val="none" w:sz="0" w:space="0" w:color="auto"/>
            <w:left w:val="none" w:sz="0" w:space="0" w:color="auto"/>
            <w:bottom w:val="none" w:sz="0" w:space="0" w:color="auto"/>
            <w:right w:val="none" w:sz="0" w:space="0" w:color="auto"/>
          </w:divBdr>
        </w:div>
      </w:divsChild>
    </w:div>
    <w:div w:id="1077164596">
      <w:bodyDiv w:val="1"/>
      <w:marLeft w:val="0"/>
      <w:marRight w:val="0"/>
      <w:marTop w:val="0"/>
      <w:marBottom w:val="0"/>
      <w:divBdr>
        <w:top w:val="none" w:sz="0" w:space="0" w:color="auto"/>
        <w:left w:val="none" w:sz="0" w:space="0" w:color="auto"/>
        <w:bottom w:val="none" w:sz="0" w:space="0" w:color="auto"/>
        <w:right w:val="none" w:sz="0" w:space="0" w:color="auto"/>
      </w:divBdr>
    </w:div>
    <w:div w:id="1097751140">
      <w:bodyDiv w:val="1"/>
      <w:marLeft w:val="0"/>
      <w:marRight w:val="0"/>
      <w:marTop w:val="0"/>
      <w:marBottom w:val="0"/>
      <w:divBdr>
        <w:top w:val="none" w:sz="0" w:space="0" w:color="auto"/>
        <w:left w:val="none" w:sz="0" w:space="0" w:color="auto"/>
        <w:bottom w:val="none" w:sz="0" w:space="0" w:color="auto"/>
        <w:right w:val="none" w:sz="0" w:space="0" w:color="auto"/>
      </w:divBdr>
    </w:div>
    <w:div w:id="1099718354">
      <w:bodyDiv w:val="1"/>
      <w:marLeft w:val="0"/>
      <w:marRight w:val="0"/>
      <w:marTop w:val="0"/>
      <w:marBottom w:val="0"/>
      <w:divBdr>
        <w:top w:val="none" w:sz="0" w:space="0" w:color="auto"/>
        <w:left w:val="none" w:sz="0" w:space="0" w:color="auto"/>
        <w:bottom w:val="none" w:sz="0" w:space="0" w:color="auto"/>
        <w:right w:val="none" w:sz="0" w:space="0" w:color="auto"/>
      </w:divBdr>
    </w:div>
    <w:div w:id="1101299226">
      <w:bodyDiv w:val="1"/>
      <w:marLeft w:val="0"/>
      <w:marRight w:val="0"/>
      <w:marTop w:val="0"/>
      <w:marBottom w:val="0"/>
      <w:divBdr>
        <w:top w:val="none" w:sz="0" w:space="0" w:color="auto"/>
        <w:left w:val="none" w:sz="0" w:space="0" w:color="auto"/>
        <w:bottom w:val="none" w:sz="0" w:space="0" w:color="auto"/>
        <w:right w:val="none" w:sz="0" w:space="0" w:color="auto"/>
      </w:divBdr>
    </w:div>
    <w:div w:id="1155412830">
      <w:bodyDiv w:val="1"/>
      <w:marLeft w:val="0"/>
      <w:marRight w:val="0"/>
      <w:marTop w:val="0"/>
      <w:marBottom w:val="0"/>
      <w:divBdr>
        <w:top w:val="none" w:sz="0" w:space="0" w:color="auto"/>
        <w:left w:val="none" w:sz="0" w:space="0" w:color="auto"/>
        <w:bottom w:val="none" w:sz="0" w:space="0" w:color="auto"/>
        <w:right w:val="none" w:sz="0" w:space="0" w:color="auto"/>
      </w:divBdr>
    </w:div>
    <w:div w:id="1189417983">
      <w:bodyDiv w:val="1"/>
      <w:marLeft w:val="0"/>
      <w:marRight w:val="0"/>
      <w:marTop w:val="0"/>
      <w:marBottom w:val="0"/>
      <w:divBdr>
        <w:top w:val="none" w:sz="0" w:space="0" w:color="auto"/>
        <w:left w:val="none" w:sz="0" w:space="0" w:color="auto"/>
        <w:bottom w:val="none" w:sz="0" w:space="0" w:color="auto"/>
        <w:right w:val="none" w:sz="0" w:space="0" w:color="auto"/>
      </w:divBdr>
    </w:div>
    <w:div w:id="1192569220">
      <w:bodyDiv w:val="1"/>
      <w:marLeft w:val="0"/>
      <w:marRight w:val="0"/>
      <w:marTop w:val="0"/>
      <w:marBottom w:val="0"/>
      <w:divBdr>
        <w:top w:val="none" w:sz="0" w:space="0" w:color="auto"/>
        <w:left w:val="none" w:sz="0" w:space="0" w:color="auto"/>
        <w:bottom w:val="none" w:sz="0" w:space="0" w:color="auto"/>
        <w:right w:val="none" w:sz="0" w:space="0" w:color="auto"/>
      </w:divBdr>
      <w:divsChild>
        <w:div w:id="1421760213">
          <w:marLeft w:val="0"/>
          <w:marRight w:val="0"/>
          <w:marTop w:val="0"/>
          <w:marBottom w:val="0"/>
          <w:divBdr>
            <w:top w:val="none" w:sz="0" w:space="0" w:color="auto"/>
            <w:left w:val="none" w:sz="0" w:space="0" w:color="auto"/>
            <w:bottom w:val="none" w:sz="0" w:space="0" w:color="auto"/>
            <w:right w:val="none" w:sz="0" w:space="0" w:color="auto"/>
          </w:divBdr>
        </w:div>
      </w:divsChild>
    </w:div>
    <w:div w:id="1193962444">
      <w:bodyDiv w:val="1"/>
      <w:marLeft w:val="0"/>
      <w:marRight w:val="0"/>
      <w:marTop w:val="0"/>
      <w:marBottom w:val="0"/>
      <w:divBdr>
        <w:top w:val="none" w:sz="0" w:space="0" w:color="auto"/>
        <w:left w:val="none" w:sz="0" w:space="0" w:color="auto"/>
        <w:bottom w:val="none" w:sz="0" w:space="0" w:color="auto"/>
        <w:right w:val="none" w:sz="0" w:space="0" w:color="auto"/>
      </w:divBdr>
    </w:div>
    <w:div w:id="1200049768">
      <w:bodyDiv w:val="1"/>
      <w:marLeft w:val="0"/>
      <w:marRight w:val="0"/>
      <w:marTop w:val="0"/>
      <w:marBottom w:val="0"/>
      <w:divBdr>
        <w:top w:val="none" w:sz="0" w:space="0" w:color="auto"/>
        <w:left w:val="none" w:sz="0" w:space="0" w:color="auto"/>
        <w:bottom w:val="none" w:sz="0" w:space="0" w:color="auto"/>
        <w:right w:val="none" w:sz="0" w:space="0" w:color="auto"/>
      </w:divBdr>
    </w:div>
    <w:div w:id="1211455596">
      <w:bodyDiv w:val="1"/>
      <w:marLeft w:val="0"/>
      <w:marRight w:val="0"/>
      <w:marTop w:val="0"/>
      <w:marBottom w:val="0"/>
      <w:divBdr>
        <w:top w:val="none" w:sz="0" w:space="0" w:color="auto"/>
        <w:left w:val="none" w:sz="0" w:space="0" w:color="auto"/>
        <w:bottom w:val="none" w:sz="0" w:space="0" w:color="auto"/>
        <w:right w:val="none" w:sz="0" w:space="0" w:color="auto"/>
      </w:divBdr>
    </w:div>
    <w:div w:id="1249267688">
      <w:bodyDiv w:val="1"/>
      <w:marLeft w:val="0"/>
      <w:marRight w:val="0"/>
      <w:marTop w:val="0"/>
      <w:marBottom w:val="0"/>
      <w:divBdr>
        <w:top w:val="none" w:sz="0" w:space="0" w:color="auto"/>
        <w:left w:val="none" w:sz="0" w:space="0" w:color="auto"/>
        <w:bottom w:val="none" w:sz="0" w:space="0" w:color="auto"/>
        <w:right w:val="none" w:sz="0" w:space="0" w:color="auto"/>
      </w:divBdr>
    </w:div>
    <w:div w:id="1277443530">
      <w:bodyDiv w:val="1"/>
      <w:marLeft w:val="0"/>
      <w:marRight w:val="0"/>
      <w:marTop w:val="0"/>
      <w:marBottom w:val="0"/>
      <w:divBdr>
        <w:top w:val="none" w:sz="0" w:space="0" w:color="auto"/>
        <w:left w:val="none" w:sz="0" w:space="0" w:color="auto"/>
        <w:bottom w:val="none" w:sz="0" w:space="0" w:color="auto"/>
        <w:right w:val="none" w:sz="0" w:space="0" w:color="auto"/>
      </w:divBdr>
    </w:div>
    <w:div w:id="1315795193">
      <w:bodyDiv w:val="1"/>
      <w:marLeft w:val="0"/>
      <w:marRight w:val="0"/>
      <w:marTop w:val="0"/>
      <w:marBottom w:val="0"/>
      <w:divBdr>
        <w:top w:val="none" w:sz="0" w:space="0" w:color="auto"/>
        <w:left w:val="none" w:sz="0" w:space="0" w:color="auto"/>
        <w:bottom w:val="none" w:sz="0" w:space="0" w:color="auto"/>
        <w:right w:val="none" w:sz="0" w:space="0" w:color="auto"/>
      </w:divBdr>
    </w:div>
    <w:div w:id="1394161767">
      <w:bodyDiv w:val="1"/>
      <w:marLeft w:val="0"/>
      <w:marRight w:val="0"/>
      <w:marTop w:val="0"/>
      <w:marBottom w:val="0"/>
      <w:divBdr>
        <w:top w:val="none" w:sz="0" w:space="0" w:color="auto"/>
        <w:left w:val="none" w:sz="0" w:space="0" w:color="auto"/>
        <w:bottom w:val="none" w:sz="0" w:space="0" w:color="auto"/>
        <w:right w:val="none" w:sz="0" w:space="0" w:color="auto"/>
      </w:divBdr>
      <w:divsChild>
        <w:div w:id="392118843">
          <w:marLeft w:val="547"/>
          <w:marRight w:val="0"/>
          <w:marTop w:val="132"/>
          <w:marBottom w:val="0"/>
          <w:divBdr>
            <w:top w:val="none" w:sz="0" w:space="0" w:color="auto"/>
            <w:left w:val="none" w:sz="0" w:space="0" w:color="auto"/>
            <w:bottom w:val="none" w:sz="0" w:space="0" w:color="auto"/>
            <w:right w:val="none" w:sz="0" w:space="0" w:color="auto"/>
          </w:divBdr>
        </w:div>
        <w:div w:id="828249396">
          <w:marLeft w:val="547"/>
          <w:marRight w:val="0"/>
          <w:marTop w:val="132"/>
          <w:marBottom w:val="0"/>
          <w:divBdr>
            <w:top w:val="none" w:sz="0" w:space="0" w:color="auto"/>
            <w:left w:val="none" w:sz="0" w:space="0" w:color="auto"/>
            <w:bottom w:val="none" w:sz="0" w:space="0" w:color="auto"/>
            <w:right w:val="none" w:sz="0" w:space="0" w:color="auto"/>
          </w:divBdr>
        </w:div>
        <w:div w:id="1091971701">
          <w:marLeft w:val="547"/>
          <w:marRight w:val="0"/>
          <w:marTop w:val="132"/>
          <w:marBottom w:val="0"/>
          <w:divBdr>
            <w:top w:val="none" w:sz="0" w:space="0" w:color="auto"/>
            <w:left w:val="none" w:sz="0" w:space="0" w:color="auto"/>
            <w:bottom w:val="none" w:sz="0" w:space="0" w:color="auto"/>
            <w:right w:val="none" w:sz="0" w:space="0" w:color="auto"/>
          </w:divBdr>
        </w:div>
        <w:div w:id="1147162505">
          <w:marLeft w:val="547"/>
          <w:marRight w:val="0"/>
          <w:marTop w:val="132"/>
          <w:marBottom w:val="0"/>
          <w:divBdr>
            <w:top w:val="none" w:sz="0" w:space="0" w:color="auto"/>
            <w:left w:val="none" w:sz="0" w:space="0" w:color="auto"/>
            <w:bottom w:val="none" w:sz="0" w:space="0" w:color="auto"/>
            <w:right w:val="none" w:sz="0" w:space="0" w:color="auto"/>
          </w:divBdr>
        </w:div>
        <w:div w:id="2006014401">
          <w:marLeft w:val="547"/>
          <w:marRight w:val="0"/>
          <w:marTop w:val="132"/>
          <w:marBottom w:val="0"/>
          <w:divBdr>
            <w:top w:val="none" w:sz="0" w:space="0" w:color="auto"/>
            <w:left w:val="none" w:sz="0" w:space="0" w:color="auto"/>
            <w:bottom w:val="none" w:sz="0" w:space="0" w:color="auto"/>
            <w:right w:val="none" w:sz="0" w:space="0" w:color="auto"/>
          </w:divBdr>
        </w:div>
      </w:divsChild>
    </w:div>
    <w:div w:id="1405253713">
      <w:bodyDiv w:val="1"/>
      <w:marLeft w:val="0"/>
      <w:marRight w:val="0"/>
      <w:marTop w:val="0"/>
      <w:marBottom w:val="0"/>
      <w:divBdr>
        <w:top w:val="none" w:sz="0" w:space="0" w:color="auto"/>
        <w:left w:val="none" w:sz="0" w:space="0" w:color="auto"/>
        <w:bottom w:val="none" w:sz="0" w:space="0" w:color="auto"/>
        <w:right w:val="none" w:sz="0" w:space="0" w:color="auto"/>
      </w:divBdr>
    </w:div>
    <w:div w:id="1452822641">
      <w:bodyDiv w:val="1"/>
      <w:marLeft w:val="0"/>
      <w:marRight w:val="0"/>
      <w:marTop w:val="0"/>
      <w:marBottom w:val="0"/>
      <w:divBdr>
        <w:top w:val="none" w:sz="0" w:space="0" w:color="auto"/>
        <w:left w:val="none" w:sz="0" w:space="0" w:color="auto"/>
        <w:bottom w:val="none" w:sz="0" w:space="0" w:color="auto"/>
        <w:right w:val="none" w:sz="0" w:space="0" w:color="auto"/>
      </w:divBdr>
    </w:div>
    <w:div w:id="1461875836">
      <w:bodyDiv w:val="1"/>
      <w:marLeft w:val="0"/>
      <w:marRight w:val="0"/>
      <w:marTop w:val="0"/>
      <w:marBottom w:val="0"/>
      <w:divBdr>
        <w:top w:val="none" w:sz="0" w:space="0" w:color="auto"/>
        <w:left w:val="none" w:sz="0" w:space="0" w:color="auto"/>
        <w:bottom w:val="none" w:sz="0" w:space="0" w:color="auto"/>
        <w:right w:val="none" w:sz="0" w:space="0" w:color="auto"/>
      </w:divBdr>
    </w:div>
    <w:div w:id="1488277149">
      <w:bodyDiv w:val="1"/>
      <w:marLeft w:val="0"/>
      <w:marRight w:val="0"/>
      <w:marTop w:val="0"/>
      <w:marBottom w:val="0"/>
      <w:divBdr>
        <w:top w:val="none" w:sz="0" w:space="0" w:color="auto"/>
        <w:left w:val="none" w:sz="0" w:space="0" w:color="auto"/>
        <w:bottom w:val="none" w:sz="0" w:space="0" w:color="auto"/>
        <w:right w:val="none" w:sz="0" w:space="0" w:color="auto"/>
      </w:divBdr>
      <w:divsChild>
        <w:div w:id="1453742676">
          <w:marLeft w:val="1166"/>
          <w:marRight w:val="0"/>
          <w:marTop w:val="91"/>
          <w:marBottom w:val="0"/>
          <w:divBdr>
            <w:top w:val="none" w:sz="0" w:space="0" w:color="auto"/>
            <w:left w:val="none" w:sz="0" w:space="0" w:color="auto"/>
            <w:bottom w:val="none" w:sz="0" w:space="0" w:color="auto"/>
            <w:right w:val="none" w:sz="0" w:space="0" w:color="auto"/>
          </w:divBdr>
        </w:div>
      </w:divsChild>
    </w:div>
    <w:div w:id="1492868236">
      <w:bodyDiv w:val="1"/>
      <w:marLeft w:val="0"/>
      <w:marRight w:val="0"/>
      <w:marTop w:val="0"/>
      <w:marBottom w:val="0"/>
      <w:divBdr>
        <w:top w:val="none" w:sz="0" w:space="0" w:color="auto"/>
        <w:left w:val="none" w:sz="0" w:space="0" w:color="auto"/>
        <w:bottom w:val="none" w:sz="0" w:space="0" w:color="auto"/>
        <w:right w:val="none" w:sz="0" w:space="0" w:color="auto"/>
      </w:divBdr>
      <w:divsChild>
        <w:div w:id="636910603">
          <w:marLeft w:val="0"/>
          <w:marRight w:val="0"/>
          <w:marTop w:val="0"/>
          <w:marBottom w:val="0"/>
          <w:divBdr>
            <w:top w:val="none" w:sz="0" w:space="0" w:color="auto"/>
            <w:left w:val="none" w:sz="0" w:space="0" w:color="auto"/>
            <w:bottom w:val="none" w:sz="0" w:space="0" w:color="auto"/>
            <w:right w:val="none" w:sz="0" w:space="0" w:color="auto"/>
          </w:divBdr>
          <w:divsChild>
            <w:div w:id="440875553">
              <w:marLeft w:val="0"/>
              <w:marRight w:val="0"/>
              <w:marTop w:val="0"/>
              <w:marBottom w:val="0"/>
              <w:divBdr>
                <w:top w:val="none" w:sz="0" w:space="0" w:color="auto"/>
                <w:left w:val="none" w:sz="0" w:space="0" w:color="auto"/>
                <w:bottom w:val="none" w:sz="0" w:space="0" w:color="auto"/>
                <w:right w:val="none" w:sz="0" w:space="0" w:color="auto"/>
              </w:divBdr>
            </w:div>
            <w:div w:id="1736119247">
              <w:marLeft w:val="0"/>
              <w:marRight w:val="0"/>
              <w:marTop w:val="0"/>
              <w:marBottom w:val="0"/>
              <w:divBdr>
                <w:top w:val="none" w:sz="0" w:space="0" w:color="auto"/>
                <w:left w:val="none" w:sz="0" w:space="0" w:color="auto"/>
                <w:bottom w:val="none" w:sz="0" w:space="0" w:color="auto"/>
                <w:right w:val="none" w:sz="0" w:space="0" w:color="auto"/>
              </w:divBdr>
            </w:div>
            <w:div w:id="204047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51987">
      <w:bodyDiv w:val="1"/>
      <w:marLeft w:val="0"/>
      <w:marRight w:val="0"/>
      <w:marTop w:val="0"/>
      <w:marBottom w:val="0"/>
      <w:divBdr>
        <w:top w:val="none" w:sz="0" w:space="0" w:color="auto"/>
        <w:left w:val="none" w:sz="0" w:space="0" w:color="auto"/>
        <w:bottom w:val="none" w:sz="0" w:space="0" w:color="auto"/>
        <w:right w:val="none" w:sz="0" w:space="0" w:color="auto"/>
      </w:divBdr>
    </w:div>
    <w:div w:id="1622496133">
      <w:bodyDiv w:val="1"/>
      <w:marLeft w:val="0"/>
      <w:marRight w:val="0"/>
      <w:marTop w:val="0"/>
      <w:marBottom w:val="0"/>
      <w:divBdr>
        <w:top w:val="none" w:sz="0" w:space="0" w:color="auto"/>
        <w:left w:val="none" w:sz="0" w:space="0" w:color="auto"/>
        <w:bottom w:val="none" w:sz="0" w:space="0" w:color="auto"/>
        <w:right w:val="none" w:sz="0" w:space="0" w:color="auto"/>
      </w:divBdr>
    </w:div>
    <w:div w:id="1674330872">
      <w:bodyDiv w:val="1"/>
      <w:marLeft w:val="0"/>
      <w:marRight w:val="0"/>
      <w:marTop w:val="0"/>
      <w:marBottom w:val="0"/>
      <w:divBdr>
        <w:top w:val="none" w:sz="0" w:space="0" w:color="auto"/>
        <w:left w:val="none" w:sz="0" w:space="0" w:color="auto"/>
        <w:bottom w:val="none" w:sz="0" w:space="0" w:color="auto"/>
        <w:right w:val="none" w:sz="0" w:space="0" w:color="auto"/>
      </w:divBdr>
    </w:div>
    <w:div w:id="1678463178">
      <w:bodyDiv w:val="1"/>
      <w:marLeft w:val="0"/>
      <w:marRight w:val="0"/>
      <w:marTop w:val="0"/>
      <w:marBottom w:val="0"/>
      <w:divBdr>
        <w:top w:val="none" w:sz="0" w:space="0" w:color="auto"/>
        <w:left w:val="none" w:sz="0" w:space="0" w:color="auto"/>
        <w:bottom w:val="none" w:sz="0" w:space="0" w:color="auto"/>
        <w:right w:val="none" w:sz="0" w:space="0" w:color="auto"/>
      </w:divBdr>
    </w:div>
    <w:div w:id="1702365086">
      <w:bodyDiv w:val="1"/>
      <w:marLeft w:val="0"/>
      <w:marRight w:val="0"/>
      <w:marTop w:val="0"/>
      <w:marBottom w:val="0"/>
      <w:divBdr>
        <w:top w:val="none" w:sz="0" w:space="0" w:color="auto"/>
        <w:left w:val="none" w:sz="0" w:space="0" w:color="auto"/>
        <w:bottom w:val="none" w:sz="0" w:space="0" w:color="auto"/>
        <w:right w:val="none" w:sz="0" w:space="0" w:color="auto"/>
      </w:divBdr>
    </w:div>
    <w:div w:id="1746998218">
      <w:bodyDiv w:val="1"/>
      <w:marLeft w:val="0"/>
      <w:marRight w:val="0"/>
      <w:marTop w:val="0"/>
      <w:marBottom w:val="0"/>
      <w:divBdr>
        <w:top w:val="none" w:sz="0" w:space="0" w:color="auto"/>
        <w:left w:val="none" w:sz="0" w:space="0" w:color="auto"/>
        <w:bottom w:val="none" w:sz="0" w:space="0" w:color="auto"/>
        <w:right w:val="none" w:sz="0" w:space="0" w:color="auto"/>
      </w:divBdr>
    </w:div>
    <w:div w:id="1766343877">
      <w:bodyDiv w:val="1"/>
      <w:marLeft w:val="0"/>
      <w:marRight w:val="0"/>
      <w:marTop w:val="0"/>
      <w:marBottom w:val="0"/>
      <w:divBdr>
        <w:top w:val="none" w:sz="0" w:space="0" w:color="auto"/>
        <w:left w:val="none" w:sz="0" w:space="0" w:color="auto"/>
        <w:bottom w:val="none" w:sz="0" w:space="0" w:color="auto"/>
        <w:right w:val="none" w:sz="0" w:space="0" w:color="auto"/>
      </w:divBdr>
      <w:divsChild>
        <w:div w:id="1200513213">
          <w:marLeft w:val="0"/>
          <w:marRight w:val="0"/>
          <w:marTop w:val="0"/>
          <w:marBottom w:val="0"/>
          <w:divBdr>
            <w:top w:val="none" w:sz="0" w:space="0" w:color="auto"/>
            <w:left w:val="none" w:sz="0" w:space="0" w:color="auto"/>
            <w:bottom w:val="none" w:sz="0" w:space="0" w:color="auto"/>
            <w:right w:val="none" w:sz="0" w:space="0" w:color="auto"/>
          </w:divBdr>
          <w:divsChild>
            <w:div w:id="662467845">
              <w:marLeft w:val="0"/>
              <w:marRight w:val="0"/>
              <w:marTop w:val="0"/>
              <w:marBottom w:val="0"/>
              <w:divBdr>
                <w:top w:val="none" w:sz="0" w:space="0" w:color="auto"/>
                <w:left w:val="none" w:sz="0" w:space="0" w:color="auto"/>
                <w:bottom w:val="none" w:sz="0" w:space="0" w:color="auto"/>
                <w:right w:val="none" w:sz="0" w:space="0" w:color="auto"/>
              </w:divBdr>
            </w:div>
            <w:div w:id="1397777070">
              <w:marLeft w:val="0"/>
              <w:marRight w:val="0"/>
              <w:marTop w:val="0"/>
              <w:marBottom w:val="0"/>
              <w:divBdr>
                <w:top w:val="none" w:sz="0" w:space="0" w:color="auto"/>
                <w:left w:val="none" w:sz="0" w:space="0" w:color="auto"/>
                <w:bottom w:val="none" w:sz="0" w:space="0" w:color="auto"/>
                <w:right w:val="none" w:sz="0" w:space="0" w:color="auto"/>
              </w:divBdr>
            </w:div>
            <w:div w:id="1914118196">
              <w:marLeft w:val="0"/>
              <w:marRight w:val="0"/>
              <w:marTop w:val="0"/>
              <w:marBottom w:val="0"/>
              <w:divBdr>
                <w:top w:val="none" w:sz="0" w:space="0" w:color="auto"/>
                <w:left w:val="none" w:sz="0" w:space="0" w:color="auto"/>
                <w:bottom w:val="none" w:sz="0" w:space="0" w:color="auto"/>
                <w:right w:val="none" w:sz="0" w:space="0" w:color="auto"/>
              </w:divBdr>
            </w:div>
            <w:div w:id="2031299299">
              <w:marLeft w:val="0"/>
              <w:marRight w:val="0"/>
              <w:marTop w:val="0"/>
              <w:marBottom w:val="0"/>
              <w:divBdr>
                <w:top w:val="none" w:sz="0" w:space="0" w:color="auto"/>
                <w:left w:val="none" w:sz="0" w:space="0" w:color="auto"/>
                <w:bottom w:val="none" w:sz="0" w:space="0" w:color="auto"/>
                <w:right w:val="none" w:sz="0" w:space="0" w:color="auto"/>
              </w:divBdr>
            </w:div>
            <w:div w:id="203360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0167">
      <w:bodyDiv w:val="1"/>
      <w:marLeft w:val="0"/>
      <w:marRight w:val="0"/>
      <w:marTop w:val="0"/>
      <w:marBottom w:val="0"/>
      <w:divBdr>
        <w:top w:val="none" w:sz="0" w:space="0" w:color="auto"/>
        <w:left w:val="none" w:sz="0" w:space="0" w:color="auto"/>
        <w:bottom w:val="none" w:sz="0" w:space="0" w:color="auto"/>
        <w:right w:val="none" w:sz="0" w:space="0" w:color="auto"/>
      </w:divBdr>
    </w:div>
    <w:div w:id="1793745297">
      <w:bodyDiv w:val="1"/>
      <w:marLeft w:val="0"/>
      <w:marRight w:val="0"/>
      <w:marTop w:val="0"/>
      <w:marBottom w:val="0"/>
      <w:divBdr>
        <w:top w:val="none" w:sz="0" w:space="0" w:color="auto"/>
        <w:left w:val="none" w:sz="0" w:space="0" w:color="auto"/>
        <w:bottom w:val="none" w:sz="0" w:space="0" w:color="auto"/>
        <w:right w:val="none" w:sz="0" w:space="0" w:color="auto"/>
      </w:divBdr>
    </w:div>
    <w:div w:id="1845240516">
      <w:bodyDiv w:val="1"/>
      <w:marLeft w:val="0"/>
      <w:marRight w:val="0"/>
      <w:marTop w:val="0"/>
      <w:marBottom w:val="0"/>
      <w:divBdr>
        <w:top w:val="none" w:sz="0" w:space="0" w:color="auto"/>
        <w:left w:val="none" w:sz="0" w:space="0" w:color="auto"/>
        <w:bottom w:val="none" w:sz="0" w:space="0" w:color="auto"/>
        <w:right w:val="none" w:sz="0" w:space="0" w:color="auto"/>
      </w:divBdr>
    </w:div>
    <w:div w:id="1867710946">
      <w:bodyDiv w:val="1"/>
      <w:marLeft w:val="0"/>
      <w:marRight w:val="0"/>
      <w:marTop w:val="0"/>
      <w:marBottom w:val="0"/>
      <w:divBdr>
        <w:top w:val="none" w:sz="0" w:space="0" w:color="auto"/>
        <w:left w:val="none" w:sz="0" w:space="0" w:color="auto"/>
        <w:bottom w:val="none" w:sz="0" w:space="0" w:color="auto"/>
        <w:right w:val="none" w:sz="0" w:space="0" w:color="auto"/>
      </w:divBdr>
    </w:div>
    <w:div w:id="1881672835">
      <w:bodyDiv w:val="1"/>
      <w:marLeft w:val="0"/>
      <w:marRight w:val="0"/>
      <w:marTop w:val="0"/>
      <w:marBottom w:val="0"/>
      <w:divBdr>
        <w:top w:val="none" w:sz="0" w:space="0" w:color="auto"/>
        <w:left w:val="none" w:sz="0" w:space="0" w:color="auto"/>
        <w:bottom w:val="none" w:sz="0" w:space="0" w:color="auto"/>
        <w:right w:val="none" w:sz="0" w:space="0" w:color="auto"/>
      </w:divBdr>
    </w:div>
    <w:div w:id="1883132401">
      <w:bodyDiv w:val="1"/>
      <w:marLeft w:val="0"/>
      <w:marRight w:val="0"/>
      <w:marTop w:val="0"/>
      <w:marBottom w:val="0"/>
      <w:divBdr>
        <w:top w:val="none" w:sz="0" w:space="0" w:color="auto"/>
        <w:left w:val="none" w:sz="0" w:space="0" w:color="auto"/>
        <w:bottom w:val="none" w:sz="0" w:space="0" w:color="auto"/>
        <w:right w:val="none" w:sz="0" w:space="0" w:color="auto"/>
      </w:divBdr>
    </w:div>
    <w:div w:id="1908832434">
      <w:bodyDiv w:val="1"/>
      <w:marLeft w:val="0"/>
      <w:marRight w:val="0"/>
      <w:marTop w:val="0"/>
      <w:marBottom w:val="0"/>
      <w:divBdr>
        <w:top w:val="none" w:sz="0" w:space="0" w:color="auto"/>
        <w:left w:val="none" w:sz="0" w:space="0" w:color="auto"/>
        <w:bottom w:val="none" w:sz="0" w:space="0" w:color="auto"/>
        <w:right w:val="none" w:sz="0" w:space="0" w:color="auto"/>
      </w:divBdr>
      <w:divsChild>
        <w:div w:id="1627855342">
          <w:marLeft w:val="0"/>
          <w:marRight w:val="0"/>
          <w:marTop w:val="0"/>
          <w:marBottom w:val="0"/>
          <w:divBdr>
            <w:top w:val="none" w:sz="0" w:space="0" w:color="auto"/>
            <w:left w:val="none" w:sz="0" w:space="0" w:color="auto"/>
            <w:bottom w:val="none" w:sz="0" w:space="0" w:color="auto"/>
            <w:right w:val="none" w:sz="0" w:space="0" w:color="auto"/>
          </w:divBdr>
        </w:div>
        <w:div w:id="1509297310">
          <w:marLeft w:val="0"/>
          <w:marRight w:val="0"/>
          <w:marTop w:val="0"/>
          <w:marBottom w:val="0"/>
          <w:divBdr>
            <w:top w:val="none" w:sz="0" w:space="0" w:color="auto"/>
            <w:left w:val="none" w:sz="0" w:space="0" w:color="auto"/>
            <w:bottom w:val="none" w:sz="0" w:space="0" w:color="auto"/>
            <w:right w:val="none" w:sz="0" w:space="0" w:color="auto"/>
          </w:divBdr>
        </w:div>
        <w:div w:id="296037234">
          <w:marLeft w:val="0"/>
          <w:marRight w:val="0"/>
          <w:marTop w:val="0"/>
          <w:marBottom w:val="0"/>
          <w:divBdr>
            <w:top w:val="none" w:sz="0" w:space="0" w:color="auto"/>
            <w:left w:val="none" w:sz="0" w:space="0" w:color="auto"/>
            <w:bottom w:val="none" w:sz="0" w:space="0" w:color="auto"/>
            <w:right w:val="none" w:sz="0" w:space="0" w:color="auto"/>
          </w:divBdr>
        </w:div>
        <w:div w:id="1213689853">
          <w:marLeft w:val="0"/>
          <w:marRight w:val="0"/>
          <w:marTop w:val="0"/>
          <w:marBottom w:val="0"/>
          <w:divBdr>
            <w:top w:val="none" w:sz="0" w:space="0" w:color="auto"/>
            <w:left w:val="none" w:sz="0" w:space="0" w:color="auto"/>
            <w:bottom w:val="none" w:sz="0" w:space="0" w:color="auto"/>
            <w:right w:val="none" w:sz="0" w:space="0" w:color="auto"/>
          </w:divBdr>
        </w:div>
        <w:div w:id="1548906267">
          <w:marLeft w:val="0"/>
          <w:marRight w:val="0"/>
          <w:marTop w:val="0"/>
          <w:marBottom w:val="0"/>
          <w:divBdr>
            <w:top w:val="none" w:sz="0" w:space="0" w:color="auto"/>
            <w:left w:val="none" w:sz="0" w:space="0" w:color="auto"/>
            <w:bottom w:val="none" w:sz="0" w:space="0" w:color="auto"/>
            <w:right w:val="none" w:sz="0" w:space="0" w:color="auto"/>
          </w:divBdr>
        </w:div>
        <w:div w:id="325204335">
          <w:marLeft w:val="0"/>
          <w:marRight w:val="0"/>
          <w:marTop w:val="0"/>
          <w:marBottom w:val="0"/>
          <w:divBdr>
            <w:top w:val="none" w:sz="0" w:space="0" w:color="auto"/>
            <w:left w:val="none" w:sz="0" w:space="0" w:color="auto"/>
            <w:bottom w:val="none" w:sz="0" w:space="0" w:color="auto"/>
            <w:right w:val="none" w:sz="0" w:space="0" w:color="auto"/>
          </w:divBdr>
        </w:div>
      </w:divsChild>
    </w:div>
    <w:div w:id="1942375052">
      <w:bodyDiv w:val="1"/>
      <w:marLeft w:val="0"/>
      <w:marRight w:val="0"/>
      <w:marTop w:val="0"/>
      <w:marBottom w:val="0"/>
      <w:divBdr>
        <w:top w:val="none" w:sz="0" w:space="0" w:color="auto"/>
        <w:left w:val="none" w:sz="0" w:space="0" w:color="auto"/>
        <w:bottom w:val="none" w:sz="0" w:space="0" w:color="auto"/>
        <w:right w:val="none" w:sz="0" w:space="0" w:color="auto"/>
      </w:divBdr>
    </w:div>
    <w:div w:id="1949963328">
      <w:bodyDiv w:val="1"/>
      <w:marLeft w:val="0"/>
      <w:marRight w:val="0"/>
      <w:marTop w:val="0"/>
      <w:marBottom w:val="0"/>
      <w:divBdr>
        <w:top w:val="none" w:sz="0" w:space="0" w:color="auto"/>
        <w:left w:val="none" w:sz="0" w:space="0" w:color="auto"/>
        <w:bottom w:val="none" w:sz="0" w:space="0" w:color="auto"/>
        <w:right w:val="none" w:sz="0" w:space="0" w:color="auto"/>
      </w:divBdr>
    </w:div>
    <w:div w:id="2025746423">
      <w:bodyDiv w:val="1"/>
      <w:marLeft w:val="0"/>
      <w:marRight w:val="0"/>
      <w:marTop w:val="0"/>
      <w:marBottom w:val="0"/>
      <w:divBdr>
        <w:top w:val="none" w:sz="0" w:space="0" w:color="auto"/>
        <w:left w:val="none" w:sz="0" w:space="0" w:color="auto"/>
        <w:bottom w:val="none" w:sz="0" w:space="0" w:color="auto"/>
        <w:right w:val="none" w:sz="0" w:space="0" w:color="auto"/>
      </w:divBdr>
    </w:div>
    <w:div w:id="2058431013">
      <w:bodyDiv w:val="1"/>
      <w:marLeft w:val="0"/>
      <w:marRight w:val="0"/>
      <w:marTop w:val="0"/>
      <w:marBottom w:val="0"/>
      <w:divBdr>
        <w:top w:val="none" w:sz="0" w:space="0" w:color="auto"/>
        <w:left w:val="none" w:sz="0" w:space="0" w:color="auto"/>
        <w:bottom w:val="none" w:sz="0" w:space="0" w:color="auto"/>
        <w:right w:val="none" w:sz="0" w:space="0" w:color="auto"/>
      </w:divBdr>
    </w:div>
    <w:div w:id="2102990565">
      <w:bodyDiv w:val="1"/>
      <w:marLeft w:val="0"/>
      <w:marRight w:val="0"/>
      <w:marTop w:val="0"/>
      <w:marBottom w:val="0"/>
      <w:divBdr>
        <w:top w:val="none" w:sz="0" w:space="0" w:color="auto"/>
        <w:left w:val="none" w:sz="0" w:space="0" w:color="auto"/>
        <w:bottom w:val="none" w:sz="0" w:space="0" w:color="auto"/>
        <w:right w:val="none" w:sz="0" w:space="0" w:color="auto"/>
      </w:divBdr>
    </w:div>
    <w:div w:id="2106458135">
      <w:bodyDiv w:val="1"/>
      <w:marLeft w:val="0"/>
      <w:marRight w:val="0"/>
      <w:marTop w:val="0"/>
      <w:marBottom w:val="0"/>
      <w:divBdr>
        <w:top w:val="none" w:sz="0" w:space="0" w:color="auto"/>
        <w:left w:val="none" w:sz="0" w:space="0" w:color="auto"/>
        <w:bottom w:val="none" w:sz="0" w:space="0" w:color="auto"/>
        <w:right w:val="none" w:sz="0" w:space="0" w:color="auto"/>
      </w:divBdr>
    </w:div>
    <w:div w:id="2139178403">
      <w:bodyDiv w:val="1"/>
      <w:marLeft w:val="0"/>
      <w:marRight w:val="0"/>
      <w:marTop w:val="0"/>
      <w:marBottom w:val="0"/>
      <w:divBdr>
        <w:top w:val="none" w:sz="0" w:space="0" w:color="auto"/>
        <w:left w:val="none" w:sz="0" w:space="0" w:color="auto"/>
        <w:bottom w:val="none" w:sz="0" w:space="0" w:color="auto"/>
        <w:right w:val="none" w:sz="0" w:space="0" w:color="auto"/>
      </w:divBdr>
    </w:div>
    <w:div w:id="2143226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stm.org/Standard/index.html" TargetMode="External"/><Relationship Id="rId117" Type="http://schemas.openxmlformats.org/officeDocument/2006/relationships/hyperlink" Target="https://en.wikipedia.org/wiki/Geometric_dimensioning_and_tolerancing" TargetMode="External"/><Relationship Id="rId21" Type="http://schemas.openxmlformats.org/officeDocument/2006/relationships/hyperlink" Target="https://en.wikipedia.org/wiki/CAD_data_exchange" TargetMode="External"/><Relationship Id="rId42" Type="http://schemas.openxmlformats.org/officeDocument/2006/relationships/hyperlink" Target="http://www.astmnewsroom.org/default.aspx?pageid=3108" TargetMode="External"/><Relationship Id="rId47" Type="http://schemas.openxmlformats.org/officeDocument/2006/relationships/image" Target="media/image1.jpg"/><Relationship Id="rId63" Type="http://schemas.openxmlformats.org/officeDocument/2006/relationships/hyperlink" Target="https://livelink.din.de/livelink/livelink?func=ll&amp;objId=23867580&amp;objAction=browse&amp;viewType=1" TargetMode="External"/><Relationship Id="rId68" Type="http://schemas.openxmlformats.org/officeDocument/2006/relationships/hyperlink" Target="https://livelink.din.de/livelink/livelink?func=ll&amp;objId=23866621&amp;objAction=browse&amp;viewType=1" TargetMode="External"/><Relationship Id="rId84" Type="http://schemas.openxmlformats.org/officeDocument/2006/relationships/hyperlink" Target="http://www.techstreet.com/mpif/standards/standard-test-method-28-method-for-determination-of-apparent-density-of-non-free-flowing-metal-powders-using-the-carney-apparatus?product_id=1920712" TargetMode="External"/><Relationship Id="rId89" Type="http://schemas.openxmlformats.org/officeDocument/2006/relationships/hyperlink" Target="http://www.techstreet.com/mpif/standards/standard-test-method-43-method-for-determination-of-the-apparent-hardness-of-powder-metallurgy-products?product_id=1920725" TargetMode="External"/><Relationship Id="rId112" Type="http://schemas.openxmlformats.org/officeDocument/2006/relationships/hyperlink" Target="https://en.wikipedia.org/wiki/Additive_manufacturing" TargetMode="External"/><Relationship Id="rId133" Type="http://schemas.openxmlformats.org/officeDocument/2006/relationships/hyperlink" Target="http://pubs.aws.org/p/1087/d171d171m2010-amd1-specification-for-fusion-welding-for-aerospace-applications" TargetMode="External"/><Relationship Id="rId138" Type="http://schemas.openxmlformats.org/officeDocument/2006/relationships/hyperlink" Target="http://ulstandards.ul.com/standard/?id=2900-2-1" TargetMode="External"/><Relationship Id="rId154" Type="http://schemas.openxmlformats.org/officeDocument/2006/relationships/hyperlink" Target="http://www.fda.gov/downloads/medicaldevices/deviceregulationandguidance/guidancedocuments/ucm348890.pdf" TargetMode="External"/><Relationship Id="rId159" Type="http://schemas.openxmlformats.org/officeDocument/2006/relationships/hyperlink" Target="http://www.ndia.org/Policy/LegislativeandFederalIssuesUpdate/Documents/Cyber_for_Manufacturing_White_Paper_5May14.pdf" TargetMode="External"/><Relationship Id="rId170" Type="http://schemas.openxmlformats.org/officeDocument/2006/relationships/header" Target="header7.xml"/><Relationship Id="rId16" Type="http://schemas.openxmlformats.org/officeDocument/2006/relationships/header" Target="header3.xml"/><Relationship Id="rId107" Type="http://schemas.openxmlformats.org/officeDocument/2006/relationships/hyperlink" Target="http://www.iso.org/iso/iso_catalogue/catalogue_tc/catalogue_detail.htm?csnumber=44305" TargetMode="External"/><Relationship Id="rId11" Type="http://schemas.openxmlformats.org/officeDocument/2006/relationships/hyperlink" Target="http://www.ansi.org" TargetMode="External"/><Relationship Id="rId32" Type="http://schemas.openxmlformats.org/officeDocument/2006/relationships/hyperlink" Target="https://www.astm.org/COMMIT/SUBCOMMIT/F4206.htm" TargetMode="External"/><Relationship Id="rId37" Type="http://schemas.openxmlformats.org/officeDocument/2006/relationships/hyperlink" Target="https://www.astm.org/COMMIT/SUBCOMMIT/E0710.htm" TargetMode="External"/><Relationship Id="rId53" Type="http://schemas.openxmlformats.org/officeDocument/2006/relationships/hyperlink" Target="http://www.pwg.org/3d/index.html" TargetMode="External"/><Relationship Id="rId58" Type="http://schemas.openxmlformats.org/officeDocument/2006/relationships/hyperlink" Target="https://livelink.din.de/livelink/livelink?func=ll&amp;objId=23866819&amp;objAction=browse&amp;viewType=1" TargetMode="External"/><Relationship Id="rId74" Type="http://schemas.openxmlformats.org/officeDocument/2006/relationships/hyperlink" Target="https://livelink.din.de/livelink/livelink?func=ll&amp;objId=26235402&amp;objAction=browse&amp;viewType=1" TargetMode="External"/><Relationship Id="rId79" Type="http://schemas.openxmlformats.org/officeDocument/2006/relationships/hyperlink" Target="http://www.techstreet.com/mpif/standards/standard-test-method-02-method-for-determination-of-loss-of-mass-in-a-reducing-atmosphere-for-metal-powders-hydrogen-loss?product_id=1919977" TargetMode="External"/><Relationship Id="rId102" Type="http://schemas.openxmlformats.org/officeDocument/2006/relationships/hyperlink" Target="http://www.iso.org/iso/home/store/catalogue_tc/catalogue_detail.htm?csnumber=71905" TargetMode="External"/><Relationship Id="rId123" Type="http://schemas.openxmlformats.org/officeDocument/2006/relationships/hyperlink" Target="https://en.wikipedia.org/wiki/CAD_data_exchange" TargetMode="External"/><Relationship Id="rId128" Type="http://schemas.openxmlformats.org/officeDocument/2006/relationships/hyperlink" Target="https://www.nist.gov/news-events/events/2016/06/measurement-science-roadmap-polymer-based-additive-manufacturing-3d" TargetMode="External"/><Relationship Id="rId144" Type="http://schemas.openxmlformats.org/officeDocument/2006/relationships/hyperlink" Target="http://www.astm.org/Standards/F3056.htm" TargetMode="External"/><Relationship Id="rId149" Type="http://schemas.openxmlformats.org/officeDocument/2006/relationships/hyperlink" Target="https://www.astm.org/Standards/F3001.htm" TargetMode="External"/><Relationship Id="rId5" Type="http://schemas.openxmlformats.org/officeDocument/2006/relationships/settings" Target="settings.xml"/><Relationship Id="rId90" Type="http://schemas.openxmlformats.org/officeDocument/2006/relationships/hyperlink" Target="http://www.techstreet.com/mpif/standards/standard-test-method-51-method-for-determination-of-microindentation-hardness-of-powder-metallurgy-materials?product_id=1920735" TargetMode="External"/><Relationship Id="rId95" Type="http://schemas.openxmlformats.org/officeDocument/2006/relationships/hyperlink" Target="http://www.techstreet.com/mpif/standards/standard-test-method-69-guide-for-the-determination-of-the-porosity-in-powder-metallurgy-products-using-automated-image-analysis?product_id=1920754" TargetMode="External"/><Relationship Id="rId160" Type="http://schemas.openxmlformats.org/officeDocument/2006/relationships/hyperlink" Target="https://www.gpo.gov/fdsys/pkg/FR-2016-08-02/pdf/2016-17956.pdf" TargetMode="External"/><Relationship Id="rId165" Type="http://schemas.openxmlformats.org/officeDocument/2006/relationships/hyperlink" Target="http://www.ndia.org/Divisions/IndustrialWorkingGroups/CybersecurityforAdvancedManufacturingJointWorkingGroup/Pages/default.aspx" TargetMode="External"/><Relationship Id="rId22" Type="http://schemas.openxmlformats.org/officeDocument/2006/relationships/hyperlink" Target="https://en.wikipedia.org/wiki/Product_Manufacturing_Information" TargetMode="External"/><Relationship Id="rId27" Type="http://schemas.openxmlformats.org/officeDocument/2006/relationships/hyperlink" Target="https://www.astm.org/COMMIT/alpha.html" TargetMode="External"/><Relationship Id="rId43" Type="http://schemas.openxmlformats.org/officeDocument/2006/relationships/hyperlink" Target="https://www.astm.org/Standards/ISOASTM52900.htm" TargetMode="External"/><Relationship Id="rId48" Type="http://schemas.openxmlformats.org/officeDocument/2006/relationships/hyperlink" Target="http://grouper.ieee.org/groups/3Dtest" TargetMode="External"/><Relationship Id="rId64" Type="http://schemas.openxmlformats.org/officeDocument/2006/relationships/hyperlink" Target="https://livelink.din.de/livelink/livelink?func=ll&amp;objId=23867552&amp;objAction=browse&amp;viewType=1" TargetMode="External"/><Relationship Id="rId69" Type="http://schemas.openxmlformats.org/officeDocument/2006/relationships/hyperlink" Target="https://livelink.din.de/livelink/livelink?func=ll&amp;objId=26250694&amp;objAction=browse&amp;viewType=1" TargetMode="External"/><Relationship Id="rId113" Type="http://schemas.openxmlformats.org/officeDocument/2006/relationships/hyperlink" Target="https://en.wikipedia.org/wiki/STL_(file_format)" TargetMode="External"/><Relationship Id="rId118" Type="http://schemas.openxmlformats.org/officeDocument/2006/relationships/hyperlink" Target="https://en.wikipedia.org/wiki/Product_Data_Management" TargetMode="External"/><Relationship Id="rId134" Type="http://schemas.openxmlformats.org/officeDocument/2006/relationships/hyperlink" Target="http://www.astm.org/Standards/F3187.htm" TargetMode="External"/><Relationship Id="rId139" Type="http://schemas.openxmlformats.org/officeDocument/2006/relationships/hyperlink" Target="http://ulstandards.ul.com/standard/?id=2900-2-2" TargetMode="External"/><Relationship Id="rId80" Type="http://schemas.openxmlformats.org/officeDocument/2006/relationships/hyperlink" Target="http://www.techstreet.com/mpif/standards/standard-test-method-03-method-for-determination-of-flow-rate-of-free-flowing-metal-powders-using-the-hall-apparatus?product_id=1919978" TargetMode="External"/><Relationship Id="rId85" Type="http://schemas.openxmlformats.org/officeDocument/2006/relationships/hyperlink" Target="http://192.168.1.19/gmProd/Views/SearchView.aspx?ViewName=Person_View" TargetMode="External"/><Relationship Id="rId150" Type="http://schemas.openxmlformats.org/officeDocument/2006/relationships/hyperlink" Target="https://www.astm.org/DATABASE.CART/WORKITEMS/WK51329.htm" TargetMode="External"/><Relationship Id="rId155" Type="http://schemas.openxmlformats.org/officeDocument/2006/relationships/hyperlink" Target="http://www.hl7.org/implement/standards/product_brief.cfm?product_id=13" TargetMode="External"/><Relationship Id="rId171" Type="http://schemas.openxmlformats.org/officeDocument/2006/relationships/header" Target="header8.xml"/><Relationship Id="rId12" Type="http://schemas.openxmlformats.org/officeDocument/2006/relationships/hyperlink" Target="http://www.ansi.org/amsc" TargetMode="External"/><Relationship Id="rId17" Type="http://schemas.openxmlformats.org/officeDocument/2006/relationships/footer" Target="footer2.xml"/><Relationship Id="rId33" Type="http://schemas.openxmlformats.org/officeDocument/2006/relationships/hyperlink" Target="https://www.astm.org/COMMIT/SUBCOMMIT/F4291.htm" TargetMode="External"/><Relationship Id="rId38" Type="http://schemas.openxmlformats.org/officeDocument/2006/relationships/hyperlink" Target="https://www.astm.org/DATABASE.CART/WORKITEMS/WK47031.htm" TargetMode="External"/><Relationship Id="rId59" Type="http://schemas.openxmlformats.org/officeDocument/2006/relationships/hyperlink" Target="https://livelink.din.de/livelink/livelink?func=ll&amp;objId=14441054&amp;objAction=browse" TargetMode="External"/><Relationship Id="rId103" Type="http://schemas.openxmlformats.org/officeDocument/2006/relationships/hyperlink" Target="https://www.asme.org/products/codes-standards/y1441-2012-digital-product-definition-data" TargetMode="External"/><Relationship Id="rId108" Type="http://schemas.openxmlformats.org/officeDocument/2006/relationships/hyperlink" Target="http://www.iso.org/iso/home/store/catalogue_tc/catalogue_detail.htm?csnumber=57620" TargetMode="External"/><Relationship Id="rId124" Type="http://schemas.openxmlformats.org/officeDocument/2006/relationships/hyperlink" Target="https://en.wikipedia.org/wiki/Product_Manufacturing_Information" TargetMode="External"/><Relationship Id="rId129" Type="http://schemas.openxmlformats.org/officeDocument/2006/relationships/image" Target="media/image6.jpg"/><Relationship Id="rId54" Type="http://schemas.openxmlformats.org/officeDocument/2006/relationships/hyperlink" Target="https://portal.ipc.org/Purchase/ProductDetail.aspx?Product_code=73636198-7bcf-e111-8f5b-00155d05286a" TargetMode="External"/><Relationship Id="rId70" Type="http://schemas.openxmlformats.org/officeDocument/2006/relationships/hyperlink" Target="https://livelink.din.de/livelink/livelink?func=ll&amp;objId=26250385&amp;objAction=browse&amp;viewType=1" TargetMode="External"/><Relationship Id="rId75" Type="http://schemas.openxmlformats.org/officeDocument/2006/relationships/hyperlink" Target="https://livelink.din.de/livelink/livelink?func=ll&amp;objId=26250284&amp;objAction=browse&amp;viewType=1" TargetMode="External"/><Relationship Id="rId91" Type="http://schemas.openxmlformats.org/officeDocument/2006/relationships/hyperlink" Target="http://www.techstreet.com/mpif/standards/standard-test-method-54-method-for-determination-of-density-of-impermeable-powder-metallurgy-pm-materials?product_id=1920739" TargetMode="External"/><Relationship Id="rId96" Type="http://schemas.openxmlformats.org/officeDocument/2006/relationships/image" Target="media/image3.png"/><Relationship Id="rId140" Type="http://schemas.openxmlformats.org/officeDocument/2006/relationships/hyperlink" Target="https://www.nist.gov/programs-projects/cybersecurity-smart-manufacturing-systems" TargetMode="External"/><Relationship Id="rId145" Type="http://schemas.openxmlformats.org/officeDocument/2006/relationships/hyperlink" Target="http://www.astm.org/DATABASE.CART/WORKITEMS/WK48732.htm" TargetMode="External"/><Relationship Id="rId161" Type="http://schemas.openxmlformats.org/officeDocument/2006/relationships/hyperlink" Target="http://csrc.nist.gov/cyberframework/documents/csf-manufacturing-profile-draft.pdf%20" TargetMode="External"/><Relationship Id="rId166" Type="http://schemas.openxmlformats.org/officeDocument/2006/relationships/hyperlink" Target="http://www.nema.org/Policy/Anti-Counterfeiting/Pages/default.asp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en.wikipedia.org/wiki/CAD_data_exchange" TargetMode="External"/><Relationship Id="rId28" Type="http://schemas.openxmlformats.org/officeDocument/2006/relationships/hyperlink" Target="https://www.astm.org/COMMIT/SUBCOMMIT/F42.htm" TargetMode="External"/><Relationship Id="rId36" Type="http://schemas.openxmlformats.org/officeDocument/2006/relationships/hyperlink" Target="http://www.astm.org/COMMITTEE/E04.htm" TargetMode="External"/><Relationship Id="rId49" Type="http://schemas.openxmlformats.org/officeDocument/2006/relationships/hyperlink" Target="http://grouper.ieee.org/groups/3Dtest/" TargetMode="External"/><Relationship Id="rId57" Type="http://schemas.openxmlformats.org/officeDocument/2006/relationships/hyperlink" Target="https://portal.ipc.org/Purchase/ProductDetail.aspx?Product_code=73636198-7bcf-e111-8f5b-00155d05286a" TargetMode="External"/><Relationship Id="rId106" Type="http://schemas.openxmlformats.org/officeDocument/2006/relationships/hyperlink" Target="http://www.iso.org/iso/home/store/catalogue_tc/catalogue_detail.htm?csnumber=67472&amp;commid=629086" TargetMode="External"/><Relationship Id="rId114" Type="http://schemas.openxmlformats.org/officeDocument/2006/relationships/hyperlink" Target="https://en.wikipedia.org/wiki/Machine_tool" TargetMode="External"/><Relationship Id="rId119" Type="http://schemas.openxmlformats.org/officeDocument/2006/relationships/hyperlink" Target="https://en.wikipedia.org/wiki/STEP-NC" TargetMode="External"/><Relationship Id="rId127" Type="http://schemas.openxmlformats.org/officeDocument/2006/relationships/hyperlink" Target="https://doi.org/10.6028/NIST.AMS.100-5" TargetMode="External"/><Relationship Id="rId10" Type="http://schemas.openxmlformats.org/officeDocument/2006/relationships/hyperlink" Target="https://americamakes.us/" TargetMode="External"/><Relationship Id="rId31" Type="http://schemas.openxmlformats.org/officeDocument/2006/relationships/hyperlink" Target="https://www.astm.org/COMMIT/SUBCOMMIT/F4205.htm" TargetMode="External"/><Relationship Id="rId44" Type="http://schemas.openxmlformats.org/officeDocument/2006/relationships/hyperlink" Target="https://www.astm.org/Standards/ISOASTM52915.htm" TargetMode="External"/><Relationship Id="rId52" Type="http://schemas.openxmlformats.org/officeDocument/2006/relationships/hyperlink" Target="http://www.pwg.org/ipp/everywhere.html" TargetMode="External"/><Relationship Id="rId60" Type="http://schemas.openxmlformats.org/officeDocument/2006/relationships/image" Target="media/image2.gif"/><Relationship Id="rId65" Type="http://schemas.openxmlformats.org/officeDocument/2006/relationships/hyperlink" Target="https://livelink.din.de/livelink/livelink?func=ll&amp;objId=23867326&amp;objAction=browse&amp;viewType=1" TargetMode="External"/><Relationship Id="rId73" Type="http://schemas.openxmlformats.org/officeDocument/2006/relationships/hyperlink" Target="https://livelink.din.de/livelink/livelink?func=ll&amp;objId=26251964&amp;objAction=browse&amp;viewType=1" TargetMode="External"/><Relationship Id="rId78" Type="http://schemas.openxmlformats.org/officeDocument/2006/relationships/hyperlink" Target="http://www.techstreet.com/mpif/standards/standard-test-method-01-method-for-sampling-metal-powders?product_id=1919976" TargetMode="External"/><Relationship Id="rId81" Type="http://schemas.openxmlformats.org/officeDocument/2006/relationships/hyperlink" Target="http://www.techstreet.com/mpif/standards/standard-test-method-04-method-for-determination-of-apparent-density-of-free-flowing-metal-powders-using-the-hall-apparatus?product_id=1919979" TargetMode="External"/><Relationship Id="rId86" Type="http://schemas.openxmlformats.org/officeDocument/2006/relationships/hyperlink" Target="http://www.techstreet.com/mpif/standards/standard-test-method-46-method-for-determination-of-tap-density-of-metal-powders?product_id=1920731" TargetMode="External"/><Relationship Id="rId94" Type="http://schemas.openxmlformats.org/officeDocument/2006/relationships/hyperlink" Target="http://www.techstreet.com/mpif/standards/standard-test-method-67-guide-to-sample-preparation-for-the-chemical-analysis-of-the-metallic-elements-in-pm-materials?product_id=1920752" TargetMode="External"/><Relationship Id="rId99" Type="http://schemas.openxmlformats.org/officeDocument/2006/relationships/hyperlink" Target="http://www.sae.org/servlets/works/committeeHome.do?comtID=TEAAMSAM" TargetMode="External"/><Relationship Id="rId101" Type="http://schemas.openxmlformats.org/officeDocument/2006/relationships/hyperlink" Target="http://www.sae.org/servlets/works/documentHome.do?comtID=TEAAMSAM&amp;inputPage=wIpS" TargetMode="External"/><Relationship Id="rId122" Type="http://schemas.openxmlformats.org/officeDocument/2006/relationships/hyperlink" Target="https://en.wikipedia.org/wiki/3D_modeling" TargetMode="External"/><Relationship Id="rId130" Type="http://schemas.openxmlformats.org/officeDocument/2006/relationships/hyperlink" Target="https://doi.org/10.6028/NIST.AMS.100-5" TargetMode="External"/><Relationship Id="rId135" Type="http://schemas.openxmlformats.org/officeDocument/2006/relationships/hyperlink" Target="http://standards.sae.org/wip/ams7003/" TargetMode="External"/><Relationship Id="rId143" Type="http://schemas.openxmlformats.org/officeDocument/2006/relationships/hyperlink" Target="http://www.astm.org/Standards/F3055.htm" TargetMode="External"/><Relationship Id="rId148" Type="http://schemas.openxmlformats.org/officeDocument/2006/relationships/hyperlink" Target="https://www.astm.org/Standards/F2924.htm" TargetMode="External"/><Relationship Id="rId151" Type="http://schemas.openxmlformats.org/officeDocument/2006/relationships/hyperlink" Target="https://www.astm.org/DATABASE.CART/WORKITEMS/WK53425.htm" TargetMode="External"/><Relationship Id="rId156" Type="http://schemas.openxmlformats.org/officeDocument/2006/relationships/image" Target="media/image8.jpg"/><Relationship Id="rId164" Type="http://schemas.openxmlformats.org/officeDocument/2006/relationships/hyperlink" Target="http://nvlpubs.nist.gov/nistpubs/ir/2015/NIST.IR.8041.pdf" TargetMode="External"/><Relationship Id="rId16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mailto:amsc@ansi.org" TargetMode="External"/><Relationship Id="rId172" Type="http://schemas.openxmlformats.org/officeDocument/2006/relationships/header" Target="header9.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hyperlink" Target="http://www.astm.org/COMMIT/SUBCOMMIT/E28.htm" TargetMode="External"/><Relationship Id="rId109" Type="http://schemas.openxmlformats.org/officeDocument/2006/relationships/hyperlink" Target="https://en.wikipedia.org/wiki/International_Organization_for_Standardization" TargetMode="External"/><Relationship Id="rId34" Type="http://schemas.openxmlformats.org/officeDocument/2006/relationships/hyperlink" Target="https://www.astm.org/COMMIT/SUBCOMMIT/F4295.htm" TargetMode="External"/><Relationship Id="rId50" Type="http://schemas.openxmlformats.org/officeDocument/2006/relationships/hyperlink" Target="http://www.pwg.org/" TargetMode="External"/><Relationship Id="rId55" Type="http://schemas.openxmlformats.org/officeDocument/2006/relationships/hyperlink" Target="https://portal.ipc.org/Purchase/ProductDetail.aspx?Product_code=b1687126-4040-e511-945c-000d3a600abc" TargetMode="External"/><Relationship Id="rId76" Type="http://schemas.openxmlformats.org/officeDocument/2006/relationships/hyperlink" Target="https://livelink.din.de/livelink/livelink?func=ll&amp;objId=27444317&amp;objAction=browse&amp;viewType=1" TargetMode="External"/><Relationship Id="rId97" Type="http://schemas.openxmlformats.org/officeDocument/2006/relationships/image" Target="media/image4.png"/><Relationship Id="rId104" Type="http://schemas.openxmlformats.org/officeDocument/2006/relationships/hyperlink" Target="https://en.wikipedia.org/wiki/Model-based_definition" TargetMode="External"/><Relationship Id="rId120" Type="http://schemas.openxmlformats.org/officeDocument/2006/relationships/hyperlink" Target="http://www.astm.org/WorkItems/WK48549.htm" TargetMode="External"/><Relationship Id="rId125" Type="http://schemas.openxmlformats.org/officeDocument/2006/relationships/hyperlink" Target="https://en.wikipedia.org/wiki/CAD_data_exchange" TargetMode="External"/><Relationship Id="rId141" Type="http://schemas.openxmlformats.org/officeDocument/2006/relationships/hyperlink" Target="http://www.astm.org/DATABASE.CART/WORKITEMS/WK48732.htm" TargetMode="External"/><Relationship Id="rId146" Type="http://schemas.openxmlformats.org/officeDocument/2006/relationships/hyperlink" Target="http://www.astm.org/Standards/ISOASTM52921.htm" TargetMode="External"/><Relationship Id="rId167" Type="http://schemas.openxmlformats.org/officeDocument/2006/relationships/hyperlink" Target="http://www.iacc.org/" TargetMode="External"/><Relationship Id="rId7" Type="http://schemas.openxmlformats.org/officeDocument/2006/relationships/footnotes" Target="footnotes.xml"/><Relationship Id="rId71" Type="http://schemas.openxmlformats.org/officeDocument/2006/relationships/hyperlink" Target="https://livelink.din.de/livelink/livelink?func=ll&amp;objId=26250565&amp;objAction=browse&amp;viewType=1" TargetMode="External"/><Relationship Id="rId92" Type="http://schemas.openxmlformats.org/officeDocument/2006/relationships/hyperlink" Target="http://www.techstreet.com/mpif/standards/standard-test-method-66-method-for-sample-preparation-for-the-determination-of-the-total-carbon-content-of-powder-metallurgy-pm-materials-excluding-cemented-carbides?product_id=1920751" TargetMode="External"/><Relationship Id="rId162" Type="http://schemas.openxmlformats.org/officeDocument/2006/relationships/hyperlink" Target="http://www.nist.gov/el/isd/cs/csms.cfm" TargetMode="External"/><Relationship Id="rId2" Type="http://schemas.openxmlformats.org/officeDocument/2006/relationships/numbering" Target="numbering.xml"/><Relationship Id="rId29" Type="http://schemas.openxmlformats.org/officeDocument/2006/relationships/hyperlink" Target="https://www.astm.org/COMMIT/SUBCOMMIT/F4201.htm" TargetMode="External"/><Relationship Id="rId24" Type="http://schemas.openxmlformats.org/officeDocument/2006/relationships/hyperlink" Target="https://cstools.asme.org/csconnect/CommitteePages.cfm?Committee=100749850" TargetMode="External"/><Relationship Id="rId40" Type="http://schemas.openxmlformats.org/officeDocument/2006/relationships/hyperlink" Target="http://www.astm.org/COMMITTEE/E29.htm" TargetMode="External"/><Relationship Id="rId45" Type="http://schemas.openxmlformats.org/officeDocument/2006/relationships/hyperlink" Target="https://www.astm.org/Standards/ISOASTM52921.htm" TargetMode="External"/><Relationship Id="rId66" Type="http://schemas.openxmlformats.org/officeDocument/2006/relationships/hyperlink" Target="https://livelink.din.de/livelink/livelink?func=ll&amp;objId=23867415&amp;objAction=browse&amp;viewType=1" TargetMode="External"/><Relationship Id="rId87" Type="http://schemas.openxmlformats.org/officeDocument/2006/relationships/hyperlink" Target="http://www.techstreet.com/mpif/standards/standard-test-method-48-method-for-determination-of-apparent-density-of-metal-powders-using-the-arnold-meter?product_id=1920732" TargetMode="External"/><Relationship Id="rId110" Type="http://schemas.openxmlformats.org/officeDocument/2006/relationships/hyperlink" Target="https://en.wikipedia.org/wiki/File_format" TargetMode="External"/><Relationship Id="rId115" Type="http://schemas.openxmlformats.org/officeDocument/2006/relationships/hyperlink" Target="https://en.wikipedia.org/wiki/ISO_10303" TargetMode="External"/><Relationship Id="rId131" Type="http://schemas.openxmlformats.org/officeDocument/2006/relationships/hyperlink" Target="https://www.astm.org/Standards/F3091.htm" TargetMode="External"/><Relationship Id="rId136" Type="http://schemas.openxmlformats.org/officeDocument/2006/relationships/hyperlink" Target="http://www.iso.org/iso/home/store/catalogue_tc/catalogue_detail.htm?csnumber=67472&amp;commid=629086" TargetMode="External"/><Relationship Id="rId157" Type="http://schemas.openxmlformats.org/officeDocument/2006/relationships/hyperlink" Target="http://dx.doi.org/10.6028/NIST.SP.800-53r4" TargetMode="External"/><Relationship Id="rId61" Type="http://schemas.openxmlformats.org/officeDocument/2006/relationships/image" Target="cid:image002.png@01D20449.2193E530" TargetMode="External"/><Relationship Id="rId82" Type="http://schemas.openxmlformats.org/officeDocument/2006/relationships/hyperlink" Target="http://www.techstreet.com/mpif/standards/standard-test-method-05-method-for-determination-of-sieve-analysis-of-metal-powders?product_id=1919980" TargetMode="External"/><Relationship Id="rId152" Type="http://schemas.openxmlformats.org/officeDocument/2006/relationships/hyperlink" Target="https://www.astm.org/DATABASE.CART/WORKITEMS/WK53878.htm" TargetMode="External"/><Relationship Id="rId173" Type="http://schemas.openxmlformats.org/officeDocument/2006/relationships/fontTable" Target="fontTable.xml"/><Relationship Id="rId19" Type="http://schemas.openxmlformats.org/officeDocument/2006/relationships/hyperlink" Target="https://en.wikipedia.org/wiki/Computer" TargetMode="External"/><Relationship Id="rId14" Type="http://schemas.openxmlformats.org/officeDocument/2006/relationships/header" Target="header2.xml"/><Relationship Id="rId30" Type="http://schemas.openxmlformats.org/officeDocument/2006/relationships/hyperlink" Target="https://www.astm.org/COMMIT/SUBCOMMIT/F4204.htm" TargetMode="External"/><Relationship Id="rId35" Type="http://schemas.openxmlformats.org/officeDocument/2006/relationships/hyperlink" Target="http://www.astm.org/COMMIT/SUBCOMMIT/B09.htm" TargetMode="External"/><Relationship Id="rId56" Type="http://schemas.openxmlformats.org/officeDocument/2006/relationships/hyperlink" Target="https://portal.ipc.org/Purchase/ProductDetail.aspx?Product_code=4A9C0550-0F78-E511-946A-000D3A600ABC" TargetMode="External"/><Relationship Id="rId77" Type="http://schemas.openxmlformats.org/officeDocument/2006/relationships/hyperlink" Target="http://www.iso.org/iso/home/store/catalogue_tc/catalogue_tc_browse.htm?commid=629086&amp;development=on" TargetMode="External"/><Relationship Id="rId100" Type="http://schemas.openxmlformats.org/officeDocument/2006/relationships/hyperlink" Target="http://www.sae.org/servlets/works/documentHome.do?comtID=TEAAMSAM" TargetMode="External"/><Relationship Id="rId105" Type="http://schemas.openxmlformats.org/officeDocument/2006/relationships/hyperlink" Target="https://en.wikipedia.org/wiki/United_States_Department_of_Defense" TargetMode="External"/><Relationship Id="rId126" Type="http://schemas.openxmlformats.org/officeDocument/2006/relationships/hyperlink" Target="http://www.astm.org/DATABASE.CART/WORKITEMS/WK51282.htm" TargetMode="External"/><Relationship Id="rId147" Type="http://schemas.openxmlformats.org/officeDocument/2006/relationships/image" Target="media/image7.png"/><Relationship Id="rId168"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hyperlink" Target="http://www.pwg.org/standards.html" TargetMode="External"/><Relationship Id="rId72" Type="http://schemas.openxmlformats.org/officeDocument/2006/relationships/hyperlink" Target="https://livelink.din.de/livelink/livelink?func=ll&amp;objId=26236117&amp;objAction=browse&amp;viewType=1" TargetMode="External"/><Relationship Id="rId93" Type="http://schemas.openxmlformats.org/officeDocument/2006/relationships/hyperlink" Target="http://www.techstreet.com/mpif/standards/standard-test-method-53-method-for-measuring-the-volume-of-the-apparent-density-cup-used-with-the-hall-and-carney-apparatus-standards-04-and-28?product_id=1920737" TargetMode="External"/><Relationship Id="rId98" Type="http://schemas.openxmlformats.org/officeDocument/2006/relationships/image" Target="media/image5.png"/><Relationship Id="rId121" Type="http://schemas.openxmlformats.org/officeDocument/2006/relationships/hyperlink" Target="https://en.wikipedia.org/wiki/Computer" TargetMode="External"/><Relationship Id="rId142" Type="http://schemas.openxmlformats.org/officeDocument/2006/relationships/hyperlink" Target="http://www.fda.gov/downloads/MedicalDevices/DeviceRegulationandGuidance/GuidanceDocuments/UCM348890.pdf" TargetMode="External"/><Relationship Id="rId163" Type="http://schemas.openxmlformats.org/officeDocument/2006/relationships/hyperlink" Target="http://www.nist.gov/el/msid/syseng/smopc.cfm" TargetMode="External"/><Relationship Id="rId3" Type="http://schemas.openxmlformats.org/officeDocument/2006/relationships/styles" Target="styles.xml"/><Relationship Id="rId25" Type="http://schemas.openxmlformats.org/officeDocument/2006/relationships/hyperlink" Target="https://cstools.asme.org/csconnect/CommitteePages.cfm?Committee=100757853" TargetMode="External"/><Relationship Id="rId46" Type="http://schemas.openxmlformats.org/officeDocument/2006/relationships/hyperlink" Target="http://www.iso.org/iso/home/standards_development/list_of_iso_technical_committees/iso_technical_committee.htm?commid=629086" TargetMode="External"/><Relationship Id="rId67" Type="http://schemas.openxmlformats.org/officeDocument/2006/relationships/hyperlink" Target="https://livelink.din.de/livelink/livelink?func=ll&amp;objId=23868141&amp;objAction=browse&amp;viewType=1" TargetMode="External"/><Relationship Id="rId116" Type="http://schemas.openxmlformats.org/officeDocument/2006/relationships/hyperlink" Target="https://en.wikipedia.org/wiki/STEP-NC" TargetMode="External"/><Relationship Id="rId137" Type="http://schemas.openxmlformats.org/officeDocument/2006/relationships/hyperlink" Target="http://nvlpubs.nist.gov/nistpubs/SpecialPublications/NIST.SP.800-82r2.pdf" TargetMode="External"/><Relationship Id="rId158" Type="http://schemas.openxmlformats.org/officeDocument/2006/relationships/hyperlink" Target="https://www.nist.gov/cyberframework/" TargetMode="External"/><Relationship Id="rId20" Type="http://schemas.openxmlformats.org/officeDocument/2006/relationships/hyperlink" Target="https://en.wikipedia.org/wiki/3D_modeling" TargetMode="External"/><Relationship Id="rId41" Type="http://schemas.openxmlformats.org/officeDocument/2006/relationships/hyperlink" Target="https://www.astm.org/COMMIT/SUBCOMMIT/F0412.htm" TargetMode="External"/><Relationship Id="rId62" Type="http://schemas.openxmlformats.org/officeDocument/2006/relationships/hyperlink" Target="https://livelink.din.de/livelink/livelink?func=ll&amp;objId=23868040&amp;objAction=browse&amp;viewType=1" TargetMode="External"/><Relationship Id="rId83" Type="http://schemas.openxmlformats.org/officeDocument/2006/relationships/hyperlink" Target="http://www.techstreet.com/mpif/standards/standard-test-method-06-method-for-determination-of-acid-insoluble-matter-in-iron-and-copper-powders?product_id=1919981" TargetMode="External"/><Relationship Id="rId88" Type="http://schemas.openxmlformats.org/officeDocument/2006/relationships/hyperlink" Target="http://192.168.1.19/gmProd/Views/SearchView.aspx?ViewName=Person_View" TargetMode="External"/><Relationship Id="rId111" Type="http://schemas.openxmlformats.org/officeDocument/2006/relationships/hyperlink" Target="https://en.wikipedia.org/wiki/XML" TargetMode="External"/><Relationship Id="rId132" Type="http://schemas.openxmlformats.org/officeDocument/2006/relationships/hyperlink" Target="http://www.iso.org/iso/home/store/catalogue_tc/catalogue_detail.htm?csnumber=69968" TargetMode="External"/><Relationship Id="rId153" Type="http://schemas.openxmlformats.org/officeDocument/2006/relationships/hyperlink" Target="http://www.fda.gov/medicaldevices/deviceregulationandguidance/postmarketrequirements/qualitysystemsregulations/" TargetMode="External"/><Relationship Id="rId17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iso.org/obp/ui/" TargetMode="External"/><Relationship Id="rId13" Type="http://schemas.openxmlformats.org/officeDocument/2006/relationships/hyperlink" Target="https://www.accessdata.fda.gov/scripts/cdrh/cfdocs/cfstandards/search.cfm" TargetMode="External"/><Relationship Id="rId3" Type="http://schemas.openxmlformats.org/officeDocument/2006/relationships/hyperlink" Target="http://nasa3d.arc.nasa.gov/detail/wrench-mis" TargetMode="External"/><Relationship Id="rId7" Type="http://schemas.openxmlformats.org/officeDocument/2006/relationships/hyperlink" Target="http://www.bipm.org/utils/common/documents/jcgm/JCGM_200_2012.pdf" TargetMode="External"/><Relationship Id="rId12" Type="http://schemas.openxmlformats.org/officeDocument/2006/relationships/hyperlink" Target="http://www.fda.gov/MedicalDevices/DeviceRegulationandGuidance/Overview/ClassifyYourDevice/" TargetMode="External"/><Relationship Id="rId2" Type="http://schemas.openxmlformats.org/officeDocument/2006/relationships/hyperlink" Target="https://3dprintingindustry.com/news/3d-printing-industry-insiders-comment-1-4-billion-ge-takeover-bid-95366/" TargetMode="External"/><Relationship Id="rId1" Type="http://schemas.openxmlformats.org/officeDocument/2006/relationships/hyperlink" Target="http://www.mmsonline.com/news/additive-manufacturing-report-details-industry-growth" TargetMode="External"/><Relationship Id="rId6" Type="http://schemas.openxmlformats.org/officeDocument/2006/relationships/hyperlink" Target="http://www.ansi.org/uscap" TargetMode="External"/><Relationship Id="rId11" Type="http://schemas.openxmlformats.org/officeDocument/2006/relationships/hyperlink" Target="http://industries.ul.com/additive-manufacturing/ul-additive-manufacturing-competency-center" TargetMode="External"/><Relationship Id="rId5" Type="http://schemas.openxmlformats.org/officeDocument/2006/relationships/hyperlink" Target="https://www.nist.gov/sites/default/files/documents/el/isd/NISTAdd_Mfg_Report_FINAL-2.pdf" TargetMode="External"/><Relationship Id="rId10" Type="http://schemas.openxmlformats.org/officeDocument/2006/relationships/hyperlink" Target="http://www.accessdata.fda.gov/scripts/cdrh/cfdocs/cfcfr/CFRSearch.cfm?CFRPartFrom=800&amp;CFRPartTo=1099" TargetMode="External"/><Relationship Id="rId4" Type="http://schemas.openxmlformats.org/officeDocument/2006/relationships/hyperlink" Target="http://dx.doi.org/10.6028/NIST.IR.8012" TargetMode="External"/><Relationship Id="rId9" Type="http://schemas.openxmlformats.org/officeDocument/2006/relationships/hyperlink" Target="https://federalregister.gov/a/2016-10924" TargetMode="External"/><Relationship Id="rId14" Type="http://schemas.openxmlformats.org/officeDocument/2006/relationships/hyperlink" Target="https://www.nist.gov/topics/cybersecurit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weldon\Local%20Settings\Temporary%20Internet%20Files\OLKE\NY-letterhead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7AA24-5E6E-40A2-9DAE-5F287953D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NY-letterhead2</Template>
  <TotalTime>3694</TotalTime>
  <Pages>182</Pages>
  <Words>64664</Words>
  <Characters>409812</Characters>
  <Application>Microsoft Office Word</Application>
  <DocSecurity>0</DocSecurity>
  <Lines>3415</Lines>
  <Paragraphs>947</Paragraphs>
  <ScaleCrop>false</ScaleCrop>
  <HeadingPairs>
    <vt:vector size="2" baseType="variant">
      <vt:variant>
        <vt:lpstr>Title</vt:lpstr>
      </vt:variant>
      <vt:variant>
        <vt:i4>1</vt:i4>
      </vt:variant>
    </vt:vector>
  </HeadingPairs>
  <TitlesOfParts>
    <vt:vector size="1" baseType="lpstr">
      <vt:lpstr>March 20, 2000</vt:lpstr>
    </vt:vector>
  </TitlesOfParts>
  <Company>ANSI</Company>
  <LinksUpToDate>false</LinksUpToDate>
  <CharactersWithSpaces>473529</CharactersWithSpaces>
  <SharedDoc>false</SharedDoc>
  <HLinks>
    <vt:vector size="6" baseType="variant">
      <vt:variant>
        <vt:i4>3997779</vt:i4>
      </vt:variant>
      <vt:variant>
        <vt:i4>0</vt:i4>
      </vt:variant>
      <vt:variant>
        <vt:i4>0</vt:i4>
      </vt:variant>
      <vt:variant>
        <vt:i4>5</vt:i4>
      </vt:variant>
      <vt:variant>
        <vt:lpwstr>http://cwp.marriott.com/phlcs/pennstate/pennstate_PHLCS.html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20, 2000</dc:title>
  <dc:creator>Mary Weldon</dc:creator>
  <cp:lastModifiedBy>James McCabe</cp:lastModifiedBy>
  <cp:revision>164</cp:revision>
  <cp:lastPrinted>2016-12-14T19:27:00Z</cp:lastPrinted>
  <dcterms:created xsi:type="dcterms:W3CDTF">2016-12-02T23:03:00Z</dcterms:created>
  <dcterms:modified xsi:type="dcterms:W3CDTF">2016-12-14T19:41:00Z</dcterms:modified>
</cp:coreProperties>
</file>